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24-TA-417: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24. jūlija noteikumos Nr. 446 "Noteikumi par lauksaimniecības, lauku un zivsaimniecības saimnieciskās darbības veicēju aizdevumu programmu"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(22.12.2023.)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grūtībās nonākušam saimnieciskās darbības veicējam, kuram ar tiesas spriedumu ir pasludināts maksātnespējas process, tiek īstenots tiesiskās aizsardzības process, ar tiesas lēmumu tiek īstenots ārpustiesas tiesiskās aizsardzības process, ir uzsākta bankrota procedūra, piemērota sanācija vai mierizlīgums, kura saimnieciskā darbība ir izbeigta vai kurš atbilst normatīvajos aktos noteiktajiem kritērijiem, lai tam pēc kreditoru pieprasījuma piemērotu maksātnespējas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Finanšu ministrijas 2021.gada 6.aprīļa vēstuli Nr.7-4/18/1868 par Komisijas regulas Nr.651/2014 2.panta 18.punkta c) apakšpunkta piemērošanu, (kas attiecināma arī uz Komisijas regulas Nr.2023/2831 4.panta 3.punkta a) apakšpunktā noteikto), lūdzam precizēt MK noteikumu 10.1.apakšpunktu, izsakot to, piemēram, piedāvātajā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ka atbilstoši iepriekš minētajam Tieslietu ministrijas skaidrojumam formulējums "pasludināts maksātnespējas process" aptver arī tādus maksātnespējas stāvokļa risinājumus kā bankrots, sanācija un mierizlīgums, līdz ar to aptver arī tos maksātnespējas procesus, kas pasludināti saskaņā ar likumu "Par uzņēmumu un uzņēmējsabiedrību maksātnespēju" un Maksātnespējas likumu, kas bija spēkā līdz 2010. gada 1. novembrim”. Tāpat lūdzam papildināt anotāciju ar informāciju, ka MK noteikumu 10.1.apakšpunktā ietvertā piebilde “</w:t>
            </w:r>
            <w:r w:rsidR="00000000" w:rsidRPr="00000000" w:rsidDel="00000000">
              <w:rPr>
                <w:i w:val="1"/>
                <w:rtl w:val="0"/>
              </w:rPr>
              <w:t xml:space="preserve">vai tas atbilst normatīvajos aktos noteiktajiem kritērijiem, lai tam pēc kreditoru pieprasījuma pieprasītu maksātnespējas procedūru</w:t>
            </w:r>
            <w:r w:rsidR="00000000" w:rsidRPr="00000000" w:rsidDel="00000000">
              <w:rPr>
                <w:rtl w:val="0"/>
              </w:rPr>
              <w:t xml:space="preserve">” tiek pārbaudīta, balstoties uz atbalsta pretendenta iesniegtu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grūtībās nonākušam saimnieciskās darbības veicējam, kuram ir ierosināta tiesiskās aizsardzības procesa lieta, tiek īstenots tiesiskās aizsardzības process vai pasludināts maksātnespējas process, vai tas atbilst normatīvajos aktos noteiktiem kritērijiem, lai tam pēc kreditora pieprasījuma piemērotu maksātnespējas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apakšpunkta redakcija tika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grūtībās nonākušam saimnieciskās darbības veicējam, kuram ir ierosināta tiesiskās aizsardzības procesa lieta, tiek īstenots tiesiskās aizsardzības process vai pasludināts maksātnespējas process vai kurš atbilst normatīvajos aktos noteiktiem kritērijiem, lai tam pēc kreditora pieprasījuma piemērotu maksātnespējas procedūru;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saimnieciskās darbības veicējam, kas ir uzskatāms par lielo uzņēmumu, ja tas neatbilst vismaz "B–" kredītreitingam saskaņā ar regulas 2023/2831 4. panta 3. punkta "a" apakšpunktu. Lielais uzņēmums ir uzņēmums, kas neatbilst Komisijas 2014. gada 17. jūnija regulas Nr. </w:t>
            </w:r>
            <w:r w:rsidR="00000000" w:rsidRPr="00000000" w:rsidDel="00000000">
              <w:rPr>
                <w:rtl w:val="0"/>
              </w:rPr>
              <w:t xml:space="preserve">651/2014</w:t>
            </w:r>
            <w:r w:rsidR="00000000" w:rsidRPr="00000000" w:rsidDel="00000000">
              <w:rPr>
                <w:rtl w:val="0"/>
              </w:rPr>
              <w:t xml:space="preserve">, ar ko noteiktas atbalsta kategorijas atzīst par saderīgām ar iekšējo tirgu, piemērojot Līguma 107. un 108. pantu, I pielikumā ietvertajai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MK noteikumu 10.2.apakšpunktā ietverts nosacījums, ka lielajam uzņēmumam var piešķirt atbalstu, ja tas neatbilst vismaz "B –" kredītreitingam saskaņā ar regulas 2023/2831 4. panta 3. punkta "a" apakšpunktu, kā arī, ka subsīdijas ekvivalentu atbalsta pretendentam aprēķina, faktiski piemēroto procentu summu atskaitot no procentu summas, kas jāmaksā saskaņā ar Eiropas Komisijas konkrētajam periodam noteikto bāzes likmi, kura publicēta Eiropas Komisijas Konkurences ģenerāldirektorāta tīmekļvietnē (Eiropas Komisijas paziņojums “Par atsauces likmes un diskonta likmes noteikšanas metodes pārskatīšanu” (2008/C 14/02)), kā arī riska likmi, kuras procentuālais apmērs tiek noteikts atbilstoši sabiedrības Altum izsniegtajam aizdevuma saņēmēja reitingam un piedāvātajam nodrošinājumam, ierosinām MK noteikumus papildināt ar pielikumu, tajā iekļaujot piemērojamās riska procentu likmes atbilstoši Eiropas Komisijas paziņojumam “Par atsauces likmes un diskonta likmes noteikšanas metodes pārskatīšanu” (2008/C 14/02). (skatīt, piemēram, Ministru kabineta 2019.gada 3.decembra noteikumu Nr.582 "Kārtība, kādā īsteno valsts atbalsta programmu par aizdevumu piešķiršanu apgrozāmo līdzekļu iegādei lauksaimniecības, mežsaimniecības, zvejniecības un akvakultūras nozarē"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tika papildināts ar pielikumu, kā arī attiecīgi tika precizēts noteikumu  17.punkts.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saimnieciskās darbības veicējam, kas ir uzskatāms par lielo uzņēmumu, ja tas neatbilst vismaz "B–" kredītreitingam saskaņā ar regulas 2023/2831 4. panta 3. punkta "a" apakšpunktu, regulas Nr. 1408/2013 4.panta 3. punkta "a" apakšpunktu un regulas Nr. 717/2014 4. panta 3. punkta "a" apakšpunktu. Lielais uzņēmums ir uzņēmums, kas neatbilst Komisijas 2014. gada 17. jūnija Regulas Nr. </w:t>
            </w:r>
            <w:r w:rsidR="00000000" w:rsidRPr="00000000" w:rsidDel="00000000">
              <w:rPr>
                <w:rtl w:val="0"/>
              </w:rPr>
              <w:t xml:space="preserve">651/2014</w:t>
            </w:r>
            <w:r w:rsidR="00000000" w:rsidRPr="00000000" w:rsidDel="00000000">
              <w:rPr>
                <w:rtl w:val="0"/>
              </w:rPr>
              <w:t xml:space="preserve">, ar ko noteiktas atbalsta kategorijas atzīst par saderīgām ar iekšējo tirgu, piemērojot Līguma 107. un 108. pantu, I pielikumā ietvertajai definīcijai;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Piešķirot aizdevumu, vienam vienotam uzņēmumam </w:t>
            </w:r>
            <w:r w:rsidR="00000000" w:rsidRPr="00000000" w:rsidDel="00000000">
              <w:rPr>
                <w:i w:val="1"/>
                <w:rtl w:val="0"/>
              </w:rPr>
              <w:t xml:space="preserve">de </w:t>
            </w:r>
            <w:r w:rsidR="00000000" w:rsidRPr="00000000" w:rsidDel="00000000">
              <w:rPr>
                <w:i w:val="1"/>
                <w:rtl w:val="0"/>
              </w:rPr>
              <w:t xml:space="preserve">minimis </w:t>
            </w:r>
            <w:r w:rsidR="00000000" w:rsidRPr="00000000" w:rsidDel="00000000">
              <w:rPr>
                <w:rtl w:val="0"/>
              </w:rPr>
              <w:t xml:space="preserve">atbalsta kopējā summa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piešķirot de minimis atbalstu, pirms atbalsta piešķiršanas atbalsta sniedzējam ir jāpārbauda, vai atbalsta pretendentam </w:t>
            </w:r>
            <w:r w:rsidR="00000000" w:rsidRPr="00000000" w:rsidDel="00000000">
              <w:rPr>
                <w:u w:val="single"/>
                <w:rtl w:val="0"/>
              </w:rPr>
              <w:t xml:space="preserve">plānotais</w:t>
            </w:r>
            <w:r w:rsidR="00000000" w:rsidRPr="00000000" w:rsidDel="00000000">
              <w:rPr>
                <w:rtl w:val="0"/>
              </w:rPr>
              <w:t xml:space="preserve"> de minimis atbalsts </w:t>
            </w:r>
            <w:r w:rsidR="00000000" w:rsidRPr="00000000" w:rsidDel="00000000">
              <w:rPr>
                <w:u w:val="single"/>
                <w:rtl w:val="0"/>
              </w:rPr>
              <w:t xml:space="preserve">kopā ar iepriekš piešķirto </w:t>
            </w:r>
            <w:r w:rsidR="00000000" w:rsidRPr="00000000" w:rsidDel="00000000">
              <w:rPr>
                <w:rtl w:val="0"/>
              </w:rPr>
              <w:t xml:space="preserve">atbalstu nepārsniedz piemērojamā de minimis regulā noteikto maksimālo apmēru viena vienota uzņēmuma līmenī, nepārprotamas skaidrības nolūkā lūdzam izteikt MK noteikumu 18.punktu,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Piešķirot aizdevumu, vienam vienotam uzņēmumam plānotais </w:t>
            </w:r>
            <w:r w:rsidR="00000000" w:rsidRPr="00000000" w:rsidDel="00000000">
              <w:rPr>
                <w:i w:val="1"/>
                <w:rtl w:val="0"/>
              </w:rPr>
              <w:t xml:space="preserve">de minimis</w:t>
            </w:r>
            <w:r w:rsidR="00000000" w:rsidRPr="00000000" w:rsidDel="00000000">
              <w:rPr>
                <w:rtl w:val="0"/>
              </w:rPr>
              <w:t xml:space="preserve"> atbalsts kopā ar iepriekš piešķirto atbalstu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18.punkts.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Piešķirot aizdevumu, vienam vienotam uzņēmumam plānotais </w:t>
            </w:r>
            <w:r w:rsidR="00000000" w:rsidRPr="00000000" w:rsidDel="00000000">
              <w:rPr>
                <w:i w:val="1"/>
                <w:rtl w:val="0"/>
              </w:rPr>
              <w:t xml:space="preserve">de </w:t>
            </w:r>
            <w:r w:rsidR="00000000" w:rsidRPr="00000000" w:rsidDel="00000000">
              <w:rPr>
                <w:i w:val="1"/>
                <w:rtl w:val="0"/>
              </w:rPr>
              <w:t xml:space="preserve">minimis </w:t>
            </w:r>
            <w:r w:rsidR="00000000" w:rsidRPr="00000000" w:rsidDel="00000000">
              <w:rPr>
                <w:rtl w:val="0"/>
              </w:rPr>
              <w:t xml:space="preserve">atbalsts kopā ar iepriekš piešķirto atbalstu nepārsniedz:</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saņemot </w:t>
            </w:r>
            <w:r w:rsidR="00000000" w:rsidRPr="00000000" w:rsidDel="00000000">
              <w:rPr>
                <w:i w:val="1"/>
                <w:rtl w:val="0"/>
              </w:rPr>
              <w:t xml:space="preserve">de minimis</w:t>
            </w:r>
            <w:r w:rsidR="00000000" w:rsidRPr="00000000" w:rsidDel="00000000">
              <w:rPr>
                <w:rtl w:val="0"/>
              </w:rPr>
              <w:t xml:space="preserve"> atbalstu saskaņā ar regulu  2023/2831, tas nodrošina darbību vai izmaksu nodalīšanu atbilstoši regulas 2023/2831 1. panta 2.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11.punkta apakšpunktos ir noteikts, ka, piešķirot atbalstu saskaņā ar Komisijas regulu Nr.2023/2831, atbalstu nepiešķir ne tikai Komisijas regulas Nr.2023/2831 1.panta 1.punktā noteiktajām nozarēm un darbībām, bet arī nozarēm un darbībām, kas minētas kā aizliegtās šo MK noteikumu 11.4.-11.15. apakšpunktu ietvaros, lūdzam normatīvā akta skaidrības nolūkos papildināt MK noteikumus ar nosacījumu attiecībā uz projekta iesniedzējiem, kas vienlaicīgi darbojas nozarē vai veic darbības, kas minētas kā aizliegtās šo noteikumu 11.4.-11.15.apakšpunktos, nosakot, vai atbalsts tādiem projekta iesniedzējiem atbalsta programmas ietvaros var (ar izmaksu nodalīšanu) / nevar tikt sniegts, vienlaikus sniedzot skaidrojumu anotācijā. Lai no noteikumu projekta viennozīmīgi būtu skaidrs atbalsta saņēmēja pienākums nodrošināt atbalstāmo nozaru darbību un finanšu plūsmu nodalīšanu no neatbalstāmajām nozarēm, aicinām noteikumu 19.1.apakšpunktu izteikt,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saņemot </w:t>
            </w:r>
            <w:r w:rsidR="00000000" w:rsidRPr="00000000" w:rsidDel="00000000">
              <w:rPr>
                <w:i w:val="1"/>
                <w:rtl w:val="0"/>
              </w:rPr>
              <w:t xml:space="preserve">de minimis </w:t>
            </w:r>
            <w:r w:rsidR="00000000" w:rsidRPr="00000000" w:rsidDel="00000000">
              <w:rPr>
                <w:rtl w:val="0"/>
              </w:rPr>
              <w:t xml:space="preserve">atbalstu saskaņā ar regulu 2023/2831, gadījumā, ja saimnieciskās darbības veicējs darbojas 11.1.apakšpunktā minētajās neatbalstāmajās nozarēs, </w:t>
            </w:r>
            <w:r w:rsidR="00000000" w:rsidRPr="00000000" w:rsidDel="00000000">
              <w:rPr>
                <w:i w:val="1"/>
                <w:rtl w:val="0"/>
              </w:rPr>
              <w:t xml:space="preserve">de minimis </w:t>
            </w:r>
            <w:r w:rsidR="00000000" w:rsidRPr="00000000" w:rsidDel="00000000">
              <w:rPr>
                <w:rtl w:val="0"/>
              </w:rPr>
              <w:t xml:space="preserve">atbalstu drīkst piešķirt tikai tad, ja atbalsta pretendents nodrošina nozaru darbību nodalīšanu vai uzskaites nodalīšanu, lai saskaņā ar regulas Nr.2023/2831 1.panta 2.punktu darbības izslēgtajās nozarēs negūst labumu no </w:t>
            </w:r>
            <w:r w:rsidR="00000000" w:rsidRPr="00000000" w:rsidDel="00000000">
              <w:rPr>
                <w:i w:val="1"/>
                <w:rtl w:val="0"/>
              </w:rPr>
              <w:t xml:space="preserve">de minimis </w:t>
            </w:r>
            <w:r w:rsidR="00000000" w:rsidRPr="00000000" w:rsidDel="00000000">
              <w:rPr>
                <w:rtl w:val="0"/>
              </w:rPr>
              <w:t xml:space="preserve">atbalsta, ko piešķir saskaņā ar regulu Nr.2023/2831. Ja saimnieciskās darbības veicējs vienlaikus darbojas vienā vai vairākās nozarēs, kas minētas šo noteikumu 11.4.-11.15.apakšpunktā, </w:t>
            </w:r>
            <w:r w:rsidR="00000000" w:rsidRPr="00000000" w:rsidDel="00000000">
              <w:rPr>
                <w:i w:val="1"/>
                <w:rtl w:val="0"/>
              </w:rPr>
              <w:t xml:space="preserve">de minimis </w:t>
            </w:r>
            <w:r w:rsidR="00000000" w:rsidRPr="00000000" w:rsidDel="00000000">
              <w:rPr>
                <w:rtl w:val="0"/>
              </w:rPr>
              <w:t xml:space="preserve">atbalstu drīkst piešķirt tikai tad, ja tas nodrošina šo nozaru darbību vai uzskaites nodalīšanu, lai darbības izslēgtajās nozarēs negūst labumu no </w:t>
            </w:r>
            <w:r w:rsidR="00000000" w:rsidRPr="00000000" w:rsidDel="00000000">
              <w:rPr>
                <w:i w:val="1"/>
                <w:rtl w:val="0"/>
              </w:rPr>
              <w:t xml:space="preserve">de minimis </w:t>
            </w:r>
            <w:r w:rsidR="00000000" w:rsidRPr="00000000" w:rsidDel="00000000">
              <w:rPr>
                <w:rtl w:val="0"/>
              </w:rPr>
              <w:t xml:space="preserve">atbalsta.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19.1.apakšpunkts.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saņemot </w:t>
            </w:r>
            <w:r w:rsidR="00000000" w:rsidRPr="00000000" w:rsidDel="00000000">
              <w:rPr>
                <w:i w:val="1"/>
                <w:rtl w:val="0"/>
              </w:rPr>
              <w:t xml:space="preserve">de minimis</w:t>
            </w:r>
            <w:r w:rsidR="00000000" w:rsidRPr="00000000" w:rsidDel="00000000">
              <w:rPr>
                <w:rtl w:val="0"/>
              </w:rPr>
              <w:t xml:space="preserve"> atbalstu, saimnieciskās darbības veicējs, kas darbojas šo noteikumu </w:t>
            </w:r>
            <w:r w:rsidR="00000000" w:rsidRPr="00000000" w:rsidDel="00000000">
              <w:rPr>
                <w:rtl w:val="0"/>
              </w:rPr>
              <w:t xml:space="preserve">11.1.</w:t>
            </w:r>
            <w:r w:rsidR="00000000" w:rsidRPr="00000000" w:rsidDel="00000000">
              <w:rPr>
                <w:rtl w:val="0"/>
              </w:rPr>
              <w:t xml:space="preserve">  apakšpunktā minētajās nozarēs, nodrošina nozaru darbības vai uzskaites nodalīšanu, lai saskaņā ar regulas 2023/2831 1. panta 2. punktu darbības izslēgtajās nozarēs negūtu labumu no </w:t>
            </w:r>
            <w:r w:rsidR="00000000" w:rsidRPr="00000000" w:rsidDel="00000000">
              <w:rPr>
                <w:i w:val="1"/>
                <w:rtl w:val="0"/>
              </w:rPr>
              <w:t xml:space="preserve">de minimis</w:t>
            </w:r>
            <w:r w:rsidR="00000000" w:rsidRPr="00000000" w:rsidDel="00000000">
              <w:rPr>
                <w:rtl w:val="0"/>
              </w:rPr>
              <w:t xml:space="preserve"> atbalsta, ko piešķir saskaņā ar šiem noteikumiem. Ja saimnieciskās darbības veicējs vienlaikus darbojas vienā vai vairākās nozarēs, kas minētas šo noteikumu </w:t>
            </w:r>
            <w:r w:rsidR="00000000" w:rsidRPr="00000000" w:rsidDel="00000000">
              <w:rPr>
                <w:rtl w:val="0"/>
              </w:rPr>
              <w:t xml:space="preserve">11.4.</w:t>
            </w:r>
            <w:r w:rsidR="00000000" w:rsidRPr="00000000" w:rsidDel="00000000">
              <w:rPr>
                <w:rtl w:val="0"/>
              </w:rPr>
              <w:t xml:space="preserve">, </w:t>
            </w:r>
            <w:r w:rsidR="00000000" w:rsidRPr="00000000" w:rsidDel="00000000">
              <w:rPr>
                <w:rtl w:val="0"/>
              </w:rPr>
              <w:t xml:space="preserve">11.5.</w:t>
            </w:r>
            <w:r w:rsidR="00000000" w:rsidRPr="00000000" w:rsidDel="00000000">
              <w:rPr>
                <w:rtl w:val="0"/>
              </w:rPr>
              <w:t xml:space="preserve">, </w:t>
            </w:r>
            <w:r w:rsidR="00000000" w:rsidRPr="00000000" w:rsidDel="00000000">
              <w:rPr>
                <w:rtl w:val="0"/>
              </w:rPr>
              <w:t xml:space="preserve">11.6.</w:t>
            </w:r>
            <w:r w:rsidR="00000000" w:rsidRPr="00000000" w:rsidDel="00000000">
              <w:rPr>
                <w:rtl w:val="0"/>
              </w:rPr>
              <w:t xml:space="preserve">​​​​​, </w:t>
            </w:r>
            <w:r w:rsidR="00000000" w:rsidRPr="00000000" w:rsidDel="00000000">
              <w:rPr>
                <w:rtl w:val="0"/>
              </w:rPr>
              <w:t xml:space="preserve">11.7.</w:t>
            </w:r>
            <w:r w:rsidR="00000000" w:rsidRPr="00000000" w:rsidDel="00000000">
              <w:rPr>
                <w:rtl w:val="0"/>
              </w:rPr>
              <w:t xml:space="preserve">, </w:t>
            </w:r>
            <w:r w:rsidR="00000000" w:rsidRPr="00000000" w:rsidDel="00000000">
              <w:rPr>
                <w:rtl w:val="0"/>
              </w:rPr>
              <w:t xml:space="preserve">11.8.</w:t>
            </w:r>
            <w:r w:rsidR="00000000" w:rsidRPr="00000000" w:rsidDel="00000000">
              <w:rPr>
                <w:rtl w:val="0"/>
              </w:rPr>
              <w:t xml:space="preserve">​​​​​​, </w:t>
            </w:r>
            <w:r w:rsidR="00000000" w:rsidRPr="00000000" w:rsidDel="00000000">
              <w:rPr>
                <w:rtl w:val="0"/>
              </w:rPr>
              <w:t xml:space="preserve">11.10.</w:t>
            </w:r>
            <w:r w:rsidR="00000000" w:rsidRPr="00000000" w:rsidDel="00000000">
              <w:rPr>
                <w:rtl w:val="0"/>
              </w:rPr>
              <w:t xml:space="preserve">, </w:t>
            </w:r>
            <w:r w:rsidR="00000000" w:rsidRPr="00000000" w:rsidDel="00000000">
              <w:rPr>
                <w:rtl w:val="0"/>
              </w:rPr>
              <w:t xml:space="preserve">11.11.</w:t>
            </w:r>
            <w:r w:rsidR="00000000" w:rsidRPr="00000000" w:rsidDel="00000000">
              <w:rPr>
                <w:rtl w:val="0"/>
              </w:rPr>
              <w:t xml:space="preserve">, ​</w:t>
            </w:r>
            <w:r w:rsidR="00000000" w:rsidRPr="00000000" w:rsidDel="00000000">
              <w:rPr>
                <w:rtl w:val="0"/>
              </w:rPr>
              <w:t xml:space="preserve">11.12.</w:t>
            </w:r>
            <w:r w:rsidR="00000000" w:rsidRPr="00000000" w:rsidDel="00000000">
              <w:rPr>
                <w:rtl w:val="0"/>
              </w:rPr>
              <w:t xml:space="preserve">​​​​​, </w:t>
            </w:r>
            <w:r w:rsidR="00000000" w:rsidRPr="00000000" w:rsidDel="00000000">
              <w:rPr>
                <w:rtl w:val="0"/>
              </w:rPr>
              <w:t xml:space="preserve">11.13.</w:t>
            </w:r>
            <w:r w:rsidR="00000000" w:rsidRPr="00000000" w:rsidDel="00000000">
              <w:rPr>
                <w:rtl w:val="0"/>
              </w:rPr>
              <w:t xml:space="preserve"> un </w:t>
            </w:r>
            <w:r w:rsidR="00000000" w:rsidRPr="00000000" w:rsidDel="00000000">
              <w:rPr>
                <w:rtl w:val="0"/>
              </w:rPr>
              <w:t xml:space="preserve">11.15.</w:t>
            </w:r>
            <w:r w:rsidR="00000000" w:rsidRPr="00000000" w:rsidDel="00000000">
              <w:rPr>
                <w:rtl w:val="0"/>
              </w:rPr>
              <w:t xml:space="preserve"> apakšpunktā, </w:t>
            </w:r>
            <w:r w:rsidR="00000000" w:rsidRPr="00000000" w:rsidDel="00000000">
              <w:rPr>
                <w:i w:val="1"/>
                <w:rtl w:val="0"/>
              </w:rPr>
              <w:t xml:space="preserve">de minimis</w:t>
            </w:r>
            <w:r w:rsidR="00000000" w:rsidRPr="00000000" w:rsidDel="00000000">
              <w:rPr>
                <w:rtl w:val="0"/>
              </w:rPr>
              <w:t xml:space="preserve"> atbalstu piešķir tikai tad, ja tas nodrošina šo nozaru darbību vai uzskaites nodalīšanu, lai darbības izslēgtajās nozarēs negūtu labumu no </w:t>
            </w:r>
            <w:r w:rsidR="00000000" w:rsidRPr="00000000" w:rsidDel="00000000">
              <w:rPr>
                <w:i w:val="1"/>
                <w:rtl w:val="0"/>
              </w:rPr>
              <w:t xml:space="preserve">de minimis</w:t>
            </w:r>
            <w:r w:rsidR="00000000" w:rsidRPr="00000000" w:rsidDel="00000000">
              <w:rPr>
                <w:rtl w:val="0"/>
              </w:rPr>
              <w:t xml:space="preserve"> atbalsta, ko piešķir saskaņā ar šiem noteikumiem;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vai arī izvērtēt un anotācijā apliecināt, ka noteikumu projektā ietvertie grozījumi neietekmē apstiprināto programmas rādītāju novērtējumu.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informāciju: "Ievērojot Attīstības finanšu institūcijas likuma 12.panta trešajā un ceturtajā daļā noteikto, Zemkopības ministrija apliecina, ka grozījumiem MK noteikumos Nr.446 nav ietekmes uz jau iepriekš sagatavotajā programmas radītāju novērtējumā sniegto informāciju (kas tika sagatavota kopā ar  grozījumiem MK 446, kas MK apstiprināti 2023.g. 19.decembrī), jo noteikumu projektā tiek paredzēti tehniskie grozījumi -  tiek pārņemtas tikai jaunās vispārējās tautsaimniecības </w:t>
            </w:r>
            <w:r w:rsidR="00000000" w:rsidRPr="00000000" w:rsidDel="00000000">
              <w:rPr>
                <w:i w:val="1"/>
                <w:rtl w:val="0"/>
              </w:rPr>
              <w:t xml:space="preserve">de mimimis</w:t>
            </w:r>
            <w:r w:rsidR="00000000" w:rsidRPr="00000000" w:rsidDel="00000000">
              <w:rPr>
                <w:rtl w:val="0"/>
              </w:rPr>
              <w:t xml:space="preserve"> regulas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Aizdevumus nepiešķir šādām darbībām un nozarēm, ņemot vērā, ka noteiktie darbību un nozaru ierobežojumi tiek piemēroti atkarībā no piemērojamā valsts atbalsta regulējuma: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dažos MK noteikumu nosacījumos tiek lietots termins "valsts atbalsts", savukārt citos - "komercdarbības atbalsts", aicinām pārskatīt MK noteikumos lietoto terminoloģiju un visā dokumentā lietot vienu terminu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Nr.446 vairākos punktos tiek lietots termins "valsts atbalsts", jo šajos punktos ir atsauces uz MK noteikumiem par valsta atbalsta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Aizdevumus nepiešķir šādām darbībām un nozarēm, ņemot vērā, ka noteiktie darbību un nozaru ierobežojumi tiek piemēroti atkarībā no piemērojamā valsts atbalsta regulējuma: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trīs gadu periodā, skaitot no </w:t>
            </w:r>
            <w:r w:rsidR="00000000" w:rsidRPr="00000000" w:rsidDel="00000000">
              <w:rPr>
                <w:i w:val="1"/>
                <w:rtl w:val="0"/>
              </w:rPr>
              <w:t xml:space="preserve">de minimis</w:t>
            </w:r>
            <w:r w:rsidR="00000000" w:rsidRPr="00000000" w:rsidDel="00000000">
              <w:rPr>
                <w:rtl w:val="0"/>
              </w:rPr>
              <w:t xml:space="preserve"> atbalsta piešķiršanas dienas, regulas 2023/2831 3. panta 2. punktā noteikto atbalsta maksimālo apmēru, ja aizdevumu piešķir saskaņā ar regulu 2023/2831;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Komisijas 2023. gada 13. decembra Regulā (ES) 2023/2831 par Līguma par Eiropas Savienības darbību 107. un 108. panta piemērošanu de minimis atbalstam (turpmāk – regula 2023/2831) ir noteikts, ka "trīs gadu laikposms šīs regulas vajadzībām būtu jāvērtē kā slīdošs periods. Attiecībā uz katru jaunu de minimis atbalsta piešķiršanu jāņem vērā de minimis atbalsta kopsumma, kas piešķirta iepriekšējos trīs gados.", lūdzam papildināt anotāciju ar skaidrojumiem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to, kā nosakāms pēdējo trīs gadu laika posms, piešķirot de minimis atbalstu ar Komisijas regulu Nr.2023/2831, norādot, ka ar trīs gadu periodu saprotams laika periods no konkrēta datuma, kad piešķirts pēdējais atbalsts līdz konkrētam datumam, kas ir jaunā piešķiramā atbalsta datums, piemēram, ja jaunā atbalsta piešķiršanas datums ir 2024.gada 18.jūnijs, trīs gadu periods būs skaitāms līdz 2021.gada 18.jūnijam;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to, ka Komisijas regulas Nr.2023/2831 noteiktā de minimis atbalsta apjoma aprēķināšanas metode (skat. Komisijas regulas Nr.2023/2831 3.panta 2.punktu) atšķiras no Komisijas regulas Nr.1408/2013 un Komisijas regulas Nr.717/2014 paredzētā.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tika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trīs gadu periodā, skaitot no </w:t>
            </w:r>
            <w:r w:rsidR="00000000" w:rsidRPr="00000000" w:rsidDel="00000000">
              <w:rPr>
                <w:i w:val="1"/>
                <w:rtl w:val="0"/>
              </w:rPr>
              <w:t xml:space="preserve">de minimis</w:t>
            </w:r>
            <w:r w:rsidR="00000000" w:rsidRPr="00000000" w:rsidDel="00000000">
              <w:rPr>
                <w:rtl w:val="0"/>
              </w:rPr>
              <w:t xml:space="preserve"> atbalsta piešķiršanas dienas, regulas 2023/2831 3. panta 2. punktā noteikto atbalsta maksimālo apmēru, ja aizdevumu piešķir saskaņā ar regulu 2023/2831;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Vienam saimnieciskās darbības veicējam viena vienota uzņēmuma līmenī piešķirtā </w:t>
            </w:r>
            <w:r w:rsidR="00000000" w:rsidRPr="00000000" w:rsidDel="00000000">
              <w:rPr>
                <w:i w:val="1"/>
                <w:rtl w:val="0"/>
              </w:rPr>
              <w:t xml:space="preserve">de minimis</w:t>
            </w:r>
            <w:r w:rsidR="00000000" w:rsidRPr="00000000" w:rsidDel="00000000">
              <w:rPr>
                <w:rtl w:val="0"/>
              </w:rPr>
              <w:t xml:space="preserve"> atbalsta kopējā summa nepārsniedz regulas 2023/2831 3. panta 2. punktā, regulas Nr. </w:t>
            </w:r>
            <w:r w:rsidR="00000000" w:rsidRPr="00000000" w:rsidDel="00000000">
              <w:rPr>
                <w:rtl w:val="0"/>
              </w:rPr>
              <w:t xml:space="preserve">1408/2013</w:t>
            </w:r>
            <w:r w:rsidR="00000000" w:rsidRPr="00000000" w:rsidDel="00000000">
              <w:rPr>
                <w:rtl w:val="0"/>
              </w:rPr>
              <w:t xml:space="preserve"> 3. panta 3.a punktā vai regulas Nr. </w:t>
            </w:r>
            <w:r w:rsidR="00000000" w:rsidRPr="00000000" w:rsidDel="00000000">
              <w:rPr>
                <w:rtl w:val="0"/>
              </w:rPr>
              <w:t xml:space="preserve">717/2014</w:t>
            </w:r>
            <w:r w:rsidR="00000000" w:rsidRPr="00000000" w:rsidDel="00000000">
              <w:rPr>
                <w:rtl w:val="0"/>
              </w:rPr>
              <w:t xml:space="preserve"> 3. panta 2.a punktā noteikto ierobežojumu. Atbalstu uzskaita saskaņā ar normatīvajiem aktiem par </w:t>
            </w:r>
            <w:r w:rsidR="00000000" w:rsidRPr="00000000" w:rsidDel="00000000">
              <w:rPr>
                <w:i w:val="1"/>
                <w:rtl w:val="0"/>
              </w:rPr>
              <w:t xml:space="preserve">de minimis</w:t>
            </w:r>
            <w:r w:rsidR="00000000" w:rsidRPr="00000000" w:rsidDel="00000000">
              <w:rPr>
                <w:rtl w:val="0"/>
              </w:rPr>
              <w:t xml:space="preserve"> atbalsta uzskaiti.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10. punktā jaunā redakcijā izteiktais noteikumu 20. punkts, šķiet, vismaz daļēji dublē projekta 8. punktā jaunā redakcijā izteikto noteikumu 18. punktu. Attiecīgi aicinām izvērtēt normas un vai nu sniegt skaidrojumu, vai precizēt projektu, svītrojot vienu no minētajiem noteikumu punktiem vai citādi atbilstoši precizējot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20.punkta pirmais teikums tika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Atbalstu uzskaita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Vienam saimnieciskās darbības veicējam viena vienota uzņēmuma līmenī piešķirtā </w:t>
            </w:r>
            <w:r w:rsidR="00000000" w:rsidRPr="00000000" w:rsidDel="00000000">
              <w:rPr>
                <w:i w:val="1"/>
                <w:rtl w:val="0"/>
              </w:rPr>
              <w:t xml:space="preserve">de minimis</w:t>
            </w:r>
            <w:r w:rsidR="00000000" w:rsidRPr="00000000" w:rsidDel="00000000">
              <w:rPr>
                <w:rtl w:val="0"/>
              </w:rPr>
              <w:t xml:space="preserve"> atbalsta kopējā summa nepārsniedz regulas 2023/2831 3. panta 2. punktā, regulas Nr. </w:t>
            </w:r>
            <w:r w:rsidR="00000000" w:rsidRPr="00000000" w:rsidDel="00000000">
              <w:rPr>
                <w:rtl w:val="0"/>
              </w:rPr>
              <w:t xml:space="preserve">1408/2013</w:t>
            </w:r>
            <w:r w:rsidR="00000000" w:rsidRPr="00000000" w:rsidDel="00000000">
              <w:rPr>
                <w:rtl w:val="0"/>
              </w:rPr>
              <w:t xml:space="preserve"> 3. panta 3.a punktā vai regulas Nr. </w:t>
            </w:r>
            <w:r w:rsidR="00000000" w:rsidRPr="00000000" w:rsidDel="00000000">
              <w:rPr>
                <w:rtl w:val="0"/>
              </w:rPr>
              <w:t xml:space="preserve">717/2014</w:t>
            </w:r>
            <w:r w:rsidR="00000000" w:rsidRPr="00000000" w:rsidDel="00000000">
              <w:rPr>
                <w:rtl w:val="0"/>
              </w:rPr>
              <w:t xml:space="preserve"> 3. panta 2.a punktā noteikto ierobežojumu. Atbalstu uzskaita saskaņā ar normatīvajiem aktiem par </w:t>
            </w:r>
            <w:r w:rsidR="00000000" w:rsidRPr="00000000" w:rsidDel="00000000">
              <w:rPr>
                <w:i w:val="1"/>
                <w:rtl w:val="0"/>
              </w:rPr>
              <w:t xml:space="preserve">de minimis</w:t>
            </w:r>
            <w:r w:rsidR="00000000" w:rsidRPr="00000000" w:rsidDel="00000000">
              <w:rPr>
                <w:rtl w:val="0"/>
              </w:rPr>
              <w:t xml:space="preserve"> atbalsta uzskaiti.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20.punkts dublē MK noteikumu 19.punktā noteikto nosacījumu, aicinām dzēst MK noteikumu 20.punkta pirmo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MK noteikumu 20.punkta 2.teikumā nav norādīts pilns normatīvā akta nosaukums, jo de minimis atbalstu uzskaita saskaņā ar Ministru kabineta 2018. gada 21. novembra noteikumiem Nr.715 "Noteikumi par de minimis atbalsta uzskaites un piešķiršanas kārtību un de minimis atbalsta uzskaites veidlapu paraugiem", aicinām MK noteikumu 20.punkta otro teikumu izteikt, piemēram, piedāvātajā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Ministru kabineta 2018. gada 21. novembra noteikumu Nr.715 "Noteikumi par de minimis atbalsta uzskaites un piešķiršanas kārtību un de minimis atbalsta uzskaites veidlapu paraugiem" 21. punktam atbalsta pretendents, iesniedzot atbalsta sniedzējam pieteikumu de minimis atbalsta saņemšanai, pieteikumam pievieno sistēmā sagatavotās veidlapas (1. pielikums) izdruku vai norāda sistēmā izveidotās un apstiprinātās pretendenta veidlapas identifikācijas numuru. Attiecīgi lūdzam papildināt MK noteikumus ar attiecīgo prasību par de minimis veidlapas iesniegšanu.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uzskaita saskaņā ar normatīvajiem aktiem par de minimis atbalsta uzskaites un piešķiršanas kārtību un de minimis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20.punkta pirmais teikums tika svītrots, otrais –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Atbalstu uzskaita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Saskaņā ar regulas 2023/2831 5. panta 1., 2. un 3. punktu, regulas Nr. 1408/2013 5. panta 1. un 2. punktu un regulas Nr. 717/2014 5. panta 1. un 2. punktu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attiecīgi līdz regulas 2023/2831 3. panta 2. punktā, regulas Nr. 1408/2013 3. panta 3.a punktā un regulas Nr. 717/2014 3. panta 2.a punktā noteiktajam robežlielumam vai ar citu valsts atbalstu attiecībā uz vienām un tām pašām attiecināmajām izmaksām, vai ar citu valsts atbalstu tam pašam riska finansējuma pasākumam, ja netiek pārsniegta maksimālā atbalsta intensitāte vai atbalsta summa, kāda noteikta valsts atbalsta programmā vai Eiropas Komisijas lēmumā.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kumulācija ir iespējama gan par tām pašām attiecināmajām izmaksām, gan par citas atbalsta programmas ietvaros piešķirto finansējumu, lūdzam precizēt MK noteikumu 21.punktu, izsakot to,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regulas 2023/2831 5. panta 1., 2. un 3. punktu, regulas Nr. 1408/2013 5. panta 1. un 2. punktu un regulas Nr. 717/2014 5. panta 1. un 2. punktu de minimis atbalstu drīkst kumulēt ar citu de minimis atbalstu attiecīgi līdz regulas 2023/2831 3. panta 2. punktā, regulas Nr. 1408/2013 3. panta 3.a punktā un regulas Nr. 717/2014 3. panta 2.a punktā noteiktajam robežlielumam vai ar citu komercdarbības atbalstu, tai skaitā, par tām pašām attiecināmām izmaksām, vai ar citu valsts atbalstu tam pašam riska finansējuma pasākumam, ja netiek pārsniegta maksimālā atbalsta intensitāte vai atbalsta summa, kāda noteikta valsts atbalsta programmā vai Eiropas Komisijas lēmumā.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21.punkts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Saskaņā ar regulas 2023/2831 5. panta 1., 2. un 3. punktu, regulas Nr. 1408/2013 5. panta 1. un 2. punktu un regulas Nr. 717/2014 5. panta 1. un 2. punktu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attiecīgi līdz regulas 2023/2831 3. panta 2. punktā, regulas Nr. 1408/2013 3. panta 3.a punktā un regulas Nr. 717/2014 3. panta 2.a punktā noteiktajam robežlielumam vai ar citu valsts atbalstu attiecībā, tai skaitā par tām pašām attiecināmajām izmaksām, vai ar citu valsts atbalstu tam pašam riska finansējuma pasākumam, ja netiek pārsniegta maksimālā atbalsta intensitāte vai atbalsta summa, kāda noteikta valsts atbalsta programmā vai Eiropas Komisijas lēmumā.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24-TA-417</w:t>
    </w:r>
    <w:r>
      <w:br/>
    </w:r>
    <w:r w:rsidR="00000000" w:rsidRPr="00000000" w:rsidDel="00000000">
      <w:rPr>
        <w:rtl w:val="0"/>
      </w:rPr>
      <w:t xml:space="preserve">09.05.2024. 15.35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24-TA-417</w:t>
    </w:r>
    <w:r>
      <w:br/>
    </w:r>
    <w:r w:rsidR="00000000" w:rsidRPr="00000000" w:rsidDel="00000000">
      <w:rPr>
        <w:rtl w:val="0"/>
      </w:rPr>
      <w:t xml:space="preserve">09.05.2024. 15.35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Izziņa_24-TA-417.docx</dc:title>
</cp:coreProperties>
</file>

<file path=docProps/custom.xml><?xml version="1.0" encoding="utf-8"?>
<Properties xmlns="http://schemas.openxmlformats.org/officeDocument/2006/custom-properties" xmlns:vt="http://schemas.openxmlformats.org/officeDocument/2006/docPropsVTypes"/>
</file>