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23-TA-2035: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nacionālo interešu objekta statusa noteikšanu Latvijas Universitātes Akadēmiskā centra teritorijai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nacionālo interešu objekta statusa noteikšanu Latvijas Universitātes Akadēmiskā centra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2021. gada 7. septembra noteikumu Nr. 606 "Ministru kabineta kārtības rullis" 52.1.4. apakšpunktam lūgt atzinumu arī no Vides aizsardzības un reģionālās attīstības ministrijas, Ekonomikas ministrijas un Satiksmes ministrijas, ņemot vērā, ka projekts un anotācijā sniegtā informācija skar šo ministriju kompetences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nodots saskaņošanai VARAM, EM un SM.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nacionālo interešu objekta statusa noteikšanu Latvijas Universitātes Akadēmiskā centra teritorijai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projekta anotācijas izriet, ka tiesību akts ir nepieciešams,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 risks, ka var tikt ierosināta tiesvedība no trešo personu puses ar mērķi apturēt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plānotā būvniecība Latvijas Universitātes Akadēmiskā centra (turpmāk – LU AC) teritorijā var neatbilst pašvaldības apbūves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LU AC teritorija ir iekļauta dzelzceļa līnijas Rail Baltica trases lokālplānojuma publiskās lietošanas paplašinātajā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vēršam uzmanību uz to, Būvniecības likuma 15.panta septītā daļa nosaka, ka nacionālā interešu objekta būvniecībai izdotas būvatļaujas apstrīdēšana vai pārsūdzēšana neaptur tās darbību. Tomēr, iepriekš minētā tiesību norma pati par sevi neizslēdz iespēju, ka nacionālā interešu objekta būvniecībai izdotu būvatļauju var apstrīdēt un pārsūdzēt. Papildus ir jāņem vērā, ka saskaņā ar Administratīvā procesa likuma 195.panta pirmo daļu pieteicējs var lūgt tiesai pagaidu noregulējumu - nacionālā interešu objekta būvniecībai izdotas būvatļaujas darbības apturēšanu. Līdz ar to, ja pārsūdzētā būvatļauja būs pirmšķietami (</w:t>
            </w:r>
            <w:r w:rsidR="00000000" w:rsidRPr="00000000" w:rsidDel="00000000">
              <w:rPr>
                <w:i w:val="1"/>
                <w:rtl w:val="0"/>
              </w:rPr>
              <w:t xml:space="preserve">prima facie</w:t>
            </w:r>
            <w:r w:rsidR="00000000" w:rsidRPr="00000000" w:rsidDel="00000000">
              <w:rPr>
                <w:rtl w:val="0"/>
              </w:rPr>
              <w:t xml:space="preserve">) prettiesiska, tad tiesa varēs apturēt šī administratīvā akta darbību. Vienlaikus vēršam arī uzmanību uz to, ka saskaņā ar Būvniecības likuma 14.panta 10.</w:t>
            </w:r>
            <w:r w:rsidR="00000000" w:rsidRPr="00000000" w:rsidDel="00000000">
              <w:rPr>
                <w:vertAlign w:val="superscript"/>
                <w:rtl w:val="0"/>
              </w:rPr>
              <w:t xml:space="preserve">2</w:t>
            </w:r>
            <w:r w:rsidR="00000000" w:rsidRPr="00000000" w:rsidDel="00000000">
              <w:rPr>
                <w:rtl w:val="0"/>
              </w:rPr>
              <w:t xml:space="preserve"> daļu gadījumā, ja pašvaldība ir noraidījusi vai atstājusi bez izskatīšanas būvatļaujas apstrīdēšanas iesniegumu, pašvaldības lēmuma pārsūdzēšana neaptur tā darbību. Tiesību akta anotācijā nav sniegti nekādi apsvērumi, kāpēc LU AC teritorijas attīstības ietvaros nav pietiekami ar Būvniecības likuma 14.panta 10.</w:t>
            </w:r>
            <w:r w:rsidR="00000000" w:rsidRPr="00000000" w:rsidDel="00000000">
              <w:rPr>
                <w:vertAlign w:val="superscript"/>
                <w:rtl w:val="0"/>
              </w:rPr>
              <w:t xml:space="preserve">2</w:t>
            </w:r>
            <w:r w:rsidR="00000000" w:rsidRPr="00000000" w:rsidDel="00000000">
              <w:rPr>
                <w:rtl w:val="0"/>
              </w:rPr>
              <w:t xml:space="preserve"> daļā jau ietverto regulējumu, kas aizsargā būvniecības ierosinātāja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saskaņā ar Būvniecības likuma 15.panta pirmās daļas 1.punktu nacionālo interešu objekta gadījumā būvatļauju var izdot arī, ja būvniecības iecere neatbilst pašvaldības teritorijas plānojumam, lokālplānojumam un detālplānojumam. No tiesību akta anotācijas nav nosakāms kādām spēkā esošajām Rīgas valstspilsētas pašvaldības teritorijas plānojuma, lokālplānojuma vai detālplānojuma prasībām plānotā būvniecība LU AC teritorijā neatbilst. Līdz ar to, objektīvi nav iespējams spriest par nepieciešamību atkāpties no attiecīgajām prasībām. Atsevišķi arī jānorāda, ka būvniecības iecerei ir jāatbilst spēkā esošā regulējuma prasībām, nevis nākotnes regulējuma prasībām, tai skaitā iespējamajam </w:t>
            </w:r>
            <w:r w:rsidR="00000000" w:rsidRPr="00000000" w:rsidDel="00000000">
              <w:rPr>
                <w:i w:val="1"/>
                <w:rtl w:val="0"/>
              </w:rPr>
              <w:t xml:space="preserve">Rail Baltica </w:t>
            </w:r>
            <w:r w:rsidR="00000000" w:rsidRPr="00000000" w:rsidDel="00000000">
              <w:rPr>
                <w:rtl w:val="0"/>
              </w:rPr>
              <w:t xml:space="preserve">trases lokālplānojumam. Latvijas Universitāte jau laikus var iesaistīties </w:t>
            </w:r>
            <w:r w:rsidR="00000000" w:rsidRPr="00000000" w:rsidDel="00000000">
              <w:rPr>
                <w:i w:val="1"/>
                <w:rtl w:val="0"/>
              </w:rPr>
              <w:t xml:space="preserve">Rail Baltica</w:t>
            </w:r>
            <w:r w:rsidR="00000000" w:rsidRPr="00000000" w:rsidDel="00000000">
              <w:rPr>
                <w:rtl w:val="0"/>
              </w:rPr>
              <w:t xml:space="preserve"> trases lokālplānojuma izstrādes ietvaros, lai sekmīgi nodrošinātu savu interešu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ir jānorāda, ka līdzšinējā prakse ar nacionālo interešu objekta statusa noteikšanu liecina, ka bez šī statusa noteikšanas, lai risinātu ar objektu saistītos problēmjautājumus ir nepieciešams pieņemt arī citus tiesību aktus (sk., piemēram, </w:t>
            </w:r>
            <w:r w:rsidR="00000000" w:rsidRPr="00000000" w:rsidDel="00000000">
              <w:rPr>
                <w:i w:val="1"/>
                <w:rtl w:val="0"/>
              </w:rPr>
              <w:t xml:space="preserve">Rail </w:t>
            </w:r>
            <w:r w:rsidR="00000000" w:rsidRPr="00000000" w:rsidDel="00000000">
              <w:rPr>
                <w:i w:val="1"/>
                <w:rtl w:val="0"/>
              </w:rPr>
              <w:t xml:space="preserve">Baltic</w:t>
            </w:r>
            <w:r w:rsidR="00000000" w:rsidRPr="00000000" w:rsidDel="00000000">
              <w:rPr>
                <w:rtl w:val="0"/>
              </w:rPr>
              <w:t xml:space="preserve">a projekta īstenošanas likumu). Tas saistīts ar to, ka ar nacionālo interešu objekta statusu noteikšanu nevar neparedzēt atkāpes no likumos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Ekonomikas ministrija neatbalsta turpmāku tiesību akta Nr. 23-TA-2035 virzību, bez detalizētas analīzes par neiespējamību LU AC teritorijas apbūves ietvaros izmanto Būvniecības likuma 14.panta 10.</w:t>
            </w:r>
            <w:r w:rsidR="00000000" w:rsidRPr="00000000" w:rsidDel="00000000">
              <w:rPr>
                <w:vertAlign w:val="superscript"/>
                <w:rtl w:val="0"/>
              </w:rPr>
              <w:t xml:space="preserve">2</w:t>
            </w:r>
            <w:r w:rsidR="00000000" w:rsidRPr="00000000" w:rsidDel="00000000">
              <w:rPr>
                <w:rtl w:val="0"/>
              </w:rPr>
              <w:t xml:space="preserve"> daļā ietverto regulējumu, nepieciešamajām atkāpēm no Rīgas valstspilsētas pašvaldības teritorijas plānojuma, lokālplānojuma vai detālplānojuma prasībām un iespējamajiem </w:t>
            </w:r>
            <w:r w:rsidR="00000000" w:rsidRPr="00000000" w:rsidDel="00000000">
              <w:rPr>
                <w:i w:val="1"/>
                <w:rtl w:val="0"/>
              </w:rPr>
              <w:t xml:space="preserve">Rail Baltica</w:t>
            </w:r>
            <w:r w:rsidR="00000000" w:rsidRPr="00000000" w:rsidDel="00000000">
              <w:rPr>
                <w:rtl w:val="0"/>
              </w:rPr>
              <w:t xml:space="preserve"> trases lokālplānojumā ietvertajiem risinājumiem, kas liedz turpināt LU AC teritorijas apbūvi kādā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papildināta ar argumentiem, kas pamato neiespējamību LU AC teritorijas apbūves ietvaros izmantot Būvniecības likuma 14.panta 10.2 daļā ietverto regulējumu, nepieciešamajām atkāpēm no Rīgas valstspilsētas pašvaldības teritorijas plānojuma, lokālplānojuma vai detālplānojuma prasībām un iespējamajiem Rail Baltica trases lokālplānojumā ietvertajiem risinājumiem, kas liedz turpināt LU AC teritorijas apbūvi, vienlaicīgi pamatojot, ka LU AC teritorijai tās attīštības mērķu sasniegšanai ir nepieciešams noteikt nacionālo interešu objekta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nesaskaņo rīkojuma projektu, jo iecerētās Latvijas Universitātes Akadēmiskā centra nacionālo interešu objekta teritorijas robežas daļēji pārklājas ar Eiropas standarta platuma publiskās lietošanas dzelzceļa infrastruktūras Rail Baltica un ar tās izveidi saistīto būvju funkcionēšanai nepieciešamo teritoriju. Ar Ministru kabineta 2016. gada 24. augusta rīkojumu Nr. 468 “Par nacionālo interešu objekta statusa noteikšanu Eiropas standarta platuma publiskās lietošanas dzelzceļa infrastruktūrai Rail Baltica” Eiropas standarta platuma publiskās lietošanas dzelzceļa infrastruktūrai Rail Baltica un ar tās būvniecību saistītajām būvēm ir noteikts nacionālo interešu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ar Satiuksmes ministriju un Rail Baltica vadību panākta kopīga izpratne par risinājumu – papildināt MK rīkojuma projektu ar 2.punktu, paredzot tiesības precizēt LU AC teritorijas robežas pēc Rail Baltica projekta izbūves pabeigšanas, atbilstoši Rail Baltica izbūvētajām faktiskajām robežā: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rīkojuma 1.punktā noteiktās nacionālā interešu objekta robežas un platība var tik precizēta atbilstoši dzelzceļa infrastruktūras projekta Rail Baltica īstenošanas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tiesisku skaidrību, lūdzam rīkojuma projektam pievienot īpašuma tiesību apstiprinošus dokumentus par sekojošiem nekustamiem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(nekustamā īpašuma kadastra Nr.01000542005) Jelgavas ielā 1, Rīgā, sastāvā esošajai zemes vienībai (zemes vienības kadastra apzīmējums 0100 054 0104), 4,5448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(nekustamā īpašuma kadastra Nr.01000540171) Vienības gatvē 3, Rīgā, sastāvā esošajai zemes vienībai (zemes vienības kadastra apzīmējums 0100 054 0170), 0,2682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(nekustamā īpašuma kadastra Nr.01000540157) bez adreses, sastāvā esošajai zemes vienībai (zemes vienības kadastra apzīmējums 0100 054 0125), 0,4258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Nekustamā īpašuma (nekustamā īpašuma kadastra Nr.01000540159) bez adreses, sastāvā esošajai zemes vienībai (zemes vienības kadastra apzīmējums 0100 054 0128) 0,1265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(nekustamā īpašuma kadastra Nr.01000540014) Vienības gatvē 5, Rīgā, sastāvā esošajai zemes vienībai (zemes vienības kadastra apzīmējums 0100 054 0014) 0,7711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Nekustamā īpašuma (nekustamā īpašuma kadastra Nr.01000540236) bez adreses, sastāvā esošajai zemes vienībai (zemes vienības kadastra apzīmējums 0100 054 0231) 0,5531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Nekustamā īpašuma (nekustamā īpašuma kadastra Nr.01000540039) Vienības gatvē 7, Rīgā, sastāvā esošās zemes vienības (zemes vienības kadastra apzīmējums 0100 054 0039) daļai 1,6147 ha platībā, kā arī informāciju no Nekustamā īpašuma valsts kadastra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sadaļā "Papildu dokumenti" pievienoti īpašuma tiesību apstiprinoši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rīkojuma 1.punktā noteiktās nacionālā interešu objekta robežas un platība var tik precizēta atbilstoši dzelzceļa infrastruktūras projekta Rail Baltica īstenošanas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nesaskaņo rīkojuma projekta 2. punktu, jo nav nodrošināts atbilstošs terminu lietojums attiecībā uz Eiropas standarta platuma publiskās lietošanas dzelzceļa infrastruktūras Rail Baltica un ar tās izveidi saistīto būvju funkcionēšanai nepieciešamo teritoriju. Ņemot vērā minēto, lūdzam izteikt rīkojuma projekta 2. punktu piedāvātajā redakcijā. Papildus norādām, ka iztrūkst kārtības un sasaistes ar nosacījumiem, kā pakārtoti notiek nacionālo interešu objektu teritoriju robežu aktualizācija, līdz ar to lūdzam papildināt rīkojuma projektu ar 5. punktu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rīkojuma 1.punktā noteiktās nacionālā interešu objekta robežas un platību precizē atbilstoši nacionālo interešu objekta Eiropas standarta platuma publiskās lietošanas dzelzceļa infrastruktūras Rail Baltica un ar tās izveidi saistīto būvju funkcionēšanai nepieciešamajai teritorijai, kas tiek aktualizēta Teritorijas attīstības plānošanas informācijas sistēmā tīmekļvietnē www.tapis.gov.lv.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informēt Izglītības un zinātnes ministriju, ja Teritorijas attīstības plānošanas informācijas sistēmā ir aktualizēta nacionālo interešu objekta Eiropas standarta platuma publiskās lietošanas dzelzceļa infrastruktūras Rail Baltica un ar tās izveidi saistīto būvju funkcionēšanai nepieciešamā teritorija, un  Izglītības un zinātnes ministrijai sadarbībā ar Latvijas Universitāti nodrošināt regulāru šā rīkojuma 1.punktā noteiktās nacionālā interešu objekta robežas un platības atbilstošu precizēšanu.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rīkojuma 1.punktā noteiktās nacionālā interešu objekta robežas un platību precizē atbilstoši nacionālo interešu objekta Eiropas standarta platuma publiskās lietošanas dzelzceļa infrastruktūras Rail Baltica un ar tās izveidi saistīto būvju funkcionēšanai nepieciešamajai teritorijai, kas tiek aktualizēta Teritorijas attīstības plānošanas informācijas sistēmā tīmekļvietnē www.tapis.gov.lv.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Nacionālo interešu objekta teritorijā nodrošināt valsts noteiktās funkcijas - izglītības, zinātnes, dienesta viesnīcas, veselības un sporta infrastruktūras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2.punktā iekļautā teritorijas atļautā izmantošana (nodrošināt valsts noteiktās funkcijas - izglītības, zinātnes, dienesta viesnīcas, veselības un sporta infrastruktūras pakalpojumus) nonāk pretrunā Rail Baltica īstenošanas nosacījumiem (skat. Satiksmes ministrijas iebildumu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nepieciešams izstrādāt savstarpēji saskaņotu un interesēs līdzsvarotu risinājumu, Latvijas Universitātes Akadēmiskā centra nacionālo interešu objekta teritorijas robežas un izmantošanas nosacījumus precizējot veidā, kas nodrošina netraucētu Rail Baltica projekta īstenošanu, tostarp būvniecību un ekspluatāciju.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Nacionālo interešu objekta teritorijā nodrošināt valsts noteiktās funkcijas - izglītības, zinātnes, dienesta viesnīcas, veselības un sporta infrastruktūras pakalpojumus.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priekšlikumā nosaka objekta izmantošanas nosacījumus. Objektam nav paredzēts noteikt </w:t>
            </w:r>
            <w:r w:rsidR="00000000" w:rsidRPr="00000000" w:rsidDel="00000000">
              <w:rPr>
                <w:u w:val="single"/>
                <w:rtl w:val="0"/>
              </w:rPr>
              <w:t xml:space="preserve">papildu izmantošanas nosacījumus</w:t>
            </w:r>
            <w:r w:rsidR="00000000" w:rsidRPr="00000000" w:rsidDel="00000000">
              <w:rPr>
                <w:rtl w:val="0"/>
              </w:rPr>
              <w:t xml:space="preserve">. Latvijas Universitātes Akadēmiskā centra infrastruktūru izmanto valsts noteiktu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Teritorijas attīstības plānošanas likuma 17. panta otrajai daļai nacionālo interešu objektam nosaka tā funkcionēšanai nepieciešamo teritoriju un </w:t>
            </w:r>
            <w:r w:rsidR="00000000" w:rsidRPr="00000000" w:rsidDel="00000000">
              <w:rPr>
                <w:u w:val="single"/>
                <w:rtl w:val="0"/>
              </w:rPr>
              <w:t xml:space="preserve">aizsargjoslu, ja tāda paredzēta normatīvajos aktos, kā arī šā objekta izmantošanas nosacījumus</w:t>
            </w:r>
            <w:r w:rsidR="00000000" w:rsidRPr="00000000" w:rsidDel="00000000">
              <w:rPr>
                <w:rtl w:val="0"/>
              </w:rPr>
              <w:t xml:space="preserve">. Vēršam uzmanību, ka  anotācijā nav skaidrots, vai, nosakot nacionālo interešu objekta statusu, ir nepieciešams noteikt aizsargjoslu. Tāpat rīkojuma projektā ir jānosaka objekta izmantošanas nosacījumi, nevis papildu izmantošanas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rīkojuma projektu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papildināts ar informāciju atbilstoši Ministru kabineta 21.06.2022. Noteikumiem Nr.449 “Par valsts augstskolu stratēģisko specializāciju”, kas Latvijas Universitātei nosaka stratēģisko specializāciju šādās zinātnes jomās: 1.1.1. dabaszinātnes; 1.1.2. medicīnas un veselības zinātnes; 1.1.3. sociālās zinātnes; 1.1.4. humanitārās un mākslas zinātnes un Latvijas Universitātes Nekustamo īpašumu attīstības plānu 2022. – 2027. gadam, kas apstiprināts ar Padomes 03.10.2022. lēmumu Nr.19, kā arī papildināta rīkojuma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Latvijas Universitātes Akadēmiskā centra teritorijai nav nepieciešama un netiek noteikta aizsargjosla.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plānošanas likuma 17.pantā noteiktas prasības priekšlikumu par nacionālo interešu objektu izveidošanu noformēšanai un virzīšanai apstiprināšanai, tai skaitā ietekmes uz vidi novērtējuma rezultātus, ja tas ir nepieciešams saskaņā ar normatīvo aktu prasībām. Ja netiek piemērots ietekmes uz vidi novērtējums, attiecīgās nozares ministrija Ministru kabineta noteiktajā kārtībā organizē sabiedrības informēšanu par priekšlikumu. Lūdzam papildināt anotāciju ar informāciju par ietekmes uz vidi novērtējuma rezultātiem. Ja netika piemērots ietekmes uz vidi novērtējums, lūdzam papildināt anotācijas 6.sadaļu par sabiedrības informēšanas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vidi nav nepieciešams vērtēt, anotācija papildināta. ar informāciju par sabiedrības līdzdalību.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risinājuma ir sniegta informācija, ka rodas papildu riski un juridiska rakstura problēmas kā projektu īstenotājiem, tā arī finansētājiem – starptautiskajām finanšu institūcijām, un potenciālo finansētāju piesaistei. Rodas papildu riski sakarā ar projektu kavēšanos, tajā skaitā ņemot vērā Akadēmiskā centra attīstības III posma projektu tvērumu, var tikt radīti kavēkļi valsts stratēģiskās nozīmes Latvijas Universitātes infrastruktūras attīstībai no valstij nedraudzīgu sabiedrības grupu mērķtiecīgas pretdarbības.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centra attīstības III posma projektu kavēšanās var ierobežot Latvijas Universitātes konkurētspēju vienotajā Eiropas augstākās izglītības un zinātnes telpā mūsdienīgu pētījumu un studiju programmu piedāvājumā, zinātnē bāzētu studiju nodrošinājumā, tāpat arī studentu, personāla, pētījumu un attīstības projektu piesaistē.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informācija nesniedz detalizētu pamatojumu, kā tieši nacionālo interešu objekta statusa piešķiršana  Latvijas Universitātes Akadēmiskā centra teritorijai atrisinās uzskaitītās problēmas (papildus riski, juridiskā rakstura problēmas u.c. iepriekš uzskaitītais). Arī Rīgas domes Pilsētas attīstības departaments savā vēstulē bija norādījis, ka iesniegtie dokumenti pēc būtības nesatur informāciju par objektīvu nepieciešamību šai teritorijai noteikt nacionālo interešu objekta statusu, ja neskaita bažas par iespējamo projektu realizācijas termiņu kavēšanos, kas vairāk ir saistīti ar ārējiem apstākļiem, nevis nepieciešamību nodrošināt izņēmumu no vispārējā regulējuma. Līdz ar to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saskaņā ar Civillikuma 968.pantu, Ministru kabineta 2013.gada 30.aprīļa noteikumu Nr.240 “Vispārīgie teritorijas plānošanas, izmantošanas un apbūves noteikumi” 132. un 133.punktu, Rīgas domes saistošo noteikumu Nr.34 “Rīgas teritorijas izmantošanas un apbūves noteikumi” 288.punktu, nav pieļaujama jaunas ēkas būvniecība uz vairākiem zemesgabaliem, t.i. nevienas būves daļas projekcija uz zemes nedrīkst izvirzīties ārpus šīs būves zemesgabala robežas. Šī apsvēruma dēļ ir apdraudēta LU Sporta mājas, Studentu un viesu mājas, Tehnoloģiju mājas un Veselības mājas būvniecība, jo saskaņā ar 2023. gada pavasarī noslēgušos starptautisko teritorijas attīstības un metu konkursu par labāko LU Akadēmiskā centra teritorijas plānojuma attīstības telpisko vīziju abu māju optimālais novietojums paredzētu tās uzbūvēt vairākos zemesgabalos vienlaikus.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Teritorijas attīstības plānošanas likuma 7.panta pirmās daļas 11.punkts paredz, ka nacionālo interešu objektus nosaka, izveido un apstiprina Ministru kabinets. Tādejādi, apstiprinot informatīvo ziņojumu „Par nacionālo interešu objekta statusa noteikšanu Latvijas Universitātes Akadēmiskā centra teritorijai” ar šo Ministru kabineta rīkojumu Latvijas Universitātes Akadēmiskajam centram tiek noteikts nacionālā interešu objekta statuss. Lūdzam precizēt minēto informāciju, jo informatīvais ziņojums „Par nacionālo interešu objekta statusa noteikšanu Latvijas Universitātes Akadēmiskā centra teritorijai” nav apstiprināts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plānošanas likuma 7.panta pirmās daļas 11.punkts paredz, ka nacionālo interešu objektus nosaka, izveido un apstiprina MK. Tādejādi, apstiprinot Ministru kabineta rīkojumu „Par nacionālo interešu objekta statusa noteikšanu Latvijas Universitātes Akadēmiskā centra teritorijai” ar šo MK rīkojumu LU Akadēmiskajam centram tiek noteikts nacionālā interešu objekta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2.1. un 2.2.apakšpunktu atbilstoši vadlīnijām tiesību akta projekta sākotnējās ietekmes novērtējuma ziņojuma sagatavošanai vienotajā tiesību aktu izstrādes un saskaņošanas portālā. Vēršam uzmanību, ka projektam ir ietekme uz noteiktu sabiedrības mērķgrupu (sabiedrību kopumā, absolventiem, studentiem, Latvijas Universitāti, projektu īstenotājiem,  finansētājiem (starptautiskām finanšu institūcijām) u.c.). Tāpat no anotācijas I sadaļā sniegtās informācijas var secināt, ka projektam ir ietekme uz tautsaimniecību. Piemēram, ir sniegta informācija, ka  Latvijas Universitātes mērķis ir nodrošināt </w:t>
            </w:r>
            <w:r w:rsidR="00000000" w:rsidRPr="00000000" w:rsidDel="00000000">
              <w:rPr>
                <w:u w:val="single"/>
                <w:rtl w:val="0"/>
              </w:rPr>
              <w:t xml:space="preserve">tautsaimniecības attīstībai un darba tirgus vajadzībām atbilstošu starptautiski konkurētspējīgu augstāko izglītību un pētniecīb</w:t>
            </w:r>
            <w:r w:rsidR="00000000" w:rsidRPr="00000000" w:rsidDel="00000000">
              <w:rPr>
                <w:rtl w:val="0"/>
              </w:rPr>
              <w:t xml:space="preserve">u. Tāpat Akadēmiskā centra attīstība ir daļa no Latvijas Universitātes stratēģijas, veidojot universitāti kā </w:t>
            </w:r>
            <w:r w:rsidR="00000000" w:rsidRPr="00000000" w:rsidDel="00000000">
              <w:rPr>
                <w:u w:val="single"/>
                <w:rtl w:val="0"/>
              </w:rPr>
              <w:t xml:space="preserve">starptautiski atzītu zinātnes centru, kas sniedz unikālu studiju piedāvājumu, nodrošina augstu absolventu konkurētspēju un ir Latvijas kultūras un ekonomikas izaugsmes pamats</w:t>
            </w:r>
            <w:r w:rsidR="00000000" w:rsidRPr="00000000" w:rsidDel="00000000">
              <w:rPr>
                <w:rtl w:val="0"/>
              </w:rPr>
              <w:t xml:space="preserve">. Akadēmiskā centra realizācija teritoriāli ir </w:t>
            </w:r>
            <w:r w:rsidR="00000000" w:rsidRPr="00000000" w:rsidDel="00000000">
              <w:rPr>
                <w:u w:val="single"/>
                <w:rtl w:val="0"/>
              </w:rPr>
              <w:t xml:space="preserve">saistīta ar dzelzceļa infrastruktūras projektu Rail Baltica un Rīgas domes multimodālā transporta mezgla izveidi blakus esošajās Torņakalna teritorijā</w:t>
            </w:r>
            <w:r w:rsidR="00000000" w:rsidRPr="00000000" w:rsidDel="00000000">
              <w:rPr>
                <w:rtl w:val="0"/>
              </w:rPr>
              <w:t xml:space="preserve">s. Minētās aktivitātes veido </w:t>
            </w:r>
            <w:r w:rsidR="00000000" w:rsidRPr="00000000" w:rsidDel="00000000">
              <w:rPr>
                <w:u w:val="single"/>
                <w:rtl w:val="0"/>
              </w:rPr>
              <w:t xml:space="preserve">sinerģisku pilsētvides attīstību</w:t>
            </w:r>
            <w:r w:rsidR="00000000" w:rsidRPr="00000000" w:rsidDel="00000000">
              <w:rPr>
                <w:rtl w:val="0"/>
              </w:rPr>
              <w:t xml:space="preserve">, atbilstīgi Eiropas Komisijas Zaļā attīstības kursa un Sociāli atbildīgas Eiropas mērķu realizācijas uzdevumiem.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norādīts, ka sabiedrības līdzdalība nav jānodrošina, šī izvēle ir jāpaskaidro iznirstošā laukā “Skaidrojums”. Vienlaikus vēršam uzmanību, ka no anotācijā sniegtās informācijas, kā arī pievienotajiem materiāliem, var secināt, ka projekta izstrādē piedalījās Latvijas Universitāte un Rīgas valstspilsētas pašvaldība.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atbilstoši Teritorijas attīstības plānošanas likuma 7.panta pirmajai daļai priekšlikumu par nacionālo interešu objektu izveidošanu sagatavo un normatīvajos aktos noteiktajā kārtībā virza apstiprināšanai Ministru kabinetā attiecīgās nozares ministrija sadarbībā ar vietējām pašvaldībām, kuru teritoriju ietekmēs nacionālo interešu objekts. Līdz ar to lūdzam anotācijā minēt, vai pašvaldība atbalsta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sadaļā par sabiedrības līdzdalību un izstrādē iesaistītajām institūcijām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sadaļā "Papildu dokumenti" datnē "paskaidrojošie dokumenti" ir pieejama Rīgas domes 24.07.2023. vēstule Nr.RD-23-1144-nd, kurā minēts, ka RD neiebilst nacionālā interešu objekta statusa noteikšanai šī rīkojuma projektā norādītajiem nekustamajiem īpašumiem. Atbilstoši papildināta anotācija ar informāciju par minēto vēstuli.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7.1. apakšpunktu, jo nav sniegta informācija, kādas tieši institūcijas (piemēram, Izglītības un zinātnes ministriju, Rīgas valstspilsētas pašvaldību) ietekmēs projekts un kā tas ietekmēs katru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Aizpildīti anotācijas 7.2., 7.3. un 7.4. apakšpunkti, sniedzot informāciju, ka attiecīgajām institūcijām administratīvais slogs paliks nemainīgs.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jo projektam ir ietekme uz teritoriju attīstību. Tāpat lūdzam minēt institūciju, kas atbilstoši Ministru kabineta 2014.gada 8.jūlija noteikumu Nr.392 "Teritorijas attīstības plānošanas informācijas sistēmas noteikumi" 31.</w:t>
            </w:r>
            <w:r w:rsidR="00000000" w:rsidRPr="00000000" w:rsidDel="00000000">
              <w:rPr>
                <w:vertAlign w:val="superscript"/>
                <w:rtl w:val="0"/>
              </w:rPr>
              <w:t xml:space="preserve">1 </w:t>
            </w:r>
            <w:r w:rsidR="00000000" w:rsidRPr="00000000" w:rsidDel="00000000">
              <w:rPr>
                <w:rtl w:val="0"/>
              </w:rPr>
              <w:t xml:space="preserve">punktam sniegs un ievietos informāciju par nacionālo interešu objektu Teritorijas attīstības plānošanas informācijas sistēmā. Attiecīgo institūciju lūdzam minēt arī anotācijas 7.sadaļā.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Teritorijas attīstības plānošanas likuma 6.pantu, Izglītības un zinātnes ministrijai jānodrošina, ka informācija par nacionālo interešu objektiem un to funkcionēšanai nepieciešamo teritoriju tiek iekļauta Teritorijas attīstības plānošanas informācijas sistēmā. Lūdza papildināt rīkojuma projektu ar punktu, kurā noteikts uzdevums divu mēnešu laikā pēc nacionālo interešu objekta statusa noteikšanas informācija par nacionālo interešu objektiem un to funkcionēšanai nepieciešamo teritoriju tiek iekļauta Teritorijas attīstības plānošanas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nodrošināt, ka divu mēnešu laikā pēc nacionālo interešu objekta statusa noteikšanas informācija par nacionālo interešu objektiem un to funkcionēšanai nepieciešamo teritoriju tiek iekļauta Teritorijas attīstības plānošanas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sadarbībā ar Latvijas Universitāti nodrošināt, ka divu mēnešu laikā pēc nacionālo interešu objekta statusa noteikšanas informācija par nacionālo interešu objektiem un to funkcionēšanai nepieciešamo teritoriju tiek iekļauta Teritorijas attīstības plānošanas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priekšlikumu, kā arī izziņas 10.punktā norādīto, ka rīkojuma projektam ir pievienota nekustamo īpašumu raksturojošā informācija, savukārt pie paskaidrojošajiem materiāliem nav atrodamas zemesgrāmatu izdrukas un informāciju no Nekustamā īpašuma valsts kadastra informācijas sistēmas, lūdzam pievienot minētos materiālus.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4.iebildumu.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Pilnīgākai informācijas atspoguļošanai rīkojuma projektā lūdzam norādīt arī nekustamo īpašumu kadastra numurus. Kā arī lūdzam pievienot rīkojuma projekta paskaidrojošajiem materiāliem nekustamo īpašumu raksturojošo informāciju, tai skaitā zemesgrāmatu izdrukas un informāciju no Nekustamā īpašuma valsts kadastra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 papildu dokumentiem pievienoti nekustamos īpašumus raksturojošā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1.1., 1.2., 1.3., 1.4., 1.5., 1.6., 1.7. apakšpunktā norādīto zemes vienību vai to daļu platības noteiktība neatbilst Nekustamā īpašuma valsts kadastra informācijas sistēmā reģistrētiem datiem – saskaņā ar normatīvajiem aktiem, zemes vienībai, kas atrodas pilsētas teritorijā, platību aprēķina un Nekustamā īpašuma valsts kadastra informācijas sistēmā reģistrē ar noteiktību 0,0001 ha. Lūdzam labot zemes vienību platību noteiktību no 0,00 m</w:t>
            </w:r>
            <w:r w:rsidR="00000000" w:rsidRPr="00000000" w:rsidDel="00000000">
              <w:rPr>
                <w:vertAlign w:val="superscript"/>
                <w:rtl w:val="0"/>
              </w:rPr>
              <w:t xml:space="preserve">2</w:t>
            </w:r>
            <w:r w:rsidR="00000000" w:rsidRPr="00000000" w:rsidDel="00000000">
              <w:rPr>
                <w:rtl w:val="0"/>
              </w:rPr>
              <w:t xml:space="preserve"> uz 0,0001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Jelgavas ielā 1, Rīgā (zemes vienības kadastra apzīmējums 0100 054 0104), 4,5448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Vienības gatvē 3, Rīgā (zemes vienības kadastra apzīmējums 0100 054 0170), 0,2682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bez adreses (zemes vienības kadastra apzīmējums 0100 054 0125), 0,4258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bez adreses (zemes vienības kadastra apzīmējums 0100 054 0128), 0,1265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Vienības gatvē 5, Rīgā (zemes vienības kadastra apzīmējums 0100 054 0014), 0,7711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bez adreses (zemes vienības kadastra apzīmējums 0100 054 0231), 0,5531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Vienības gatvē 7, Rīgā (zemes vienības kadastra apzīmējums 0100 054 0039), 1,6147 ha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Nacionālo interešu objekta teritorijā nodrošināt valsts noteiktās funkcijas - izglītības, zinātnes, dienesta viesnīcas, veselības un sporta infrastruktūras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rīkojuma projekta 2. punkta izriet, ka nacionālo interešu objekta teritorijā būs nepieciešams nodrošināt tādas valsts noteiktās funkcijas, kā izglītības, zinātnes, dienesta viesnīcas, veselības un sporta infrastruktūras pakalpojumus. Vēršam uzmanību, ka izglītības, zinātnes, dienesta viesnīcas, veselības un sporta infrastruktūras pakalpojumu var kvalificēties kā saimnieciskās darbība, jo tie ir saistīti ar pakalpojumu piedāvāšanu tirgū, tāpēc, neskatoties uz to, ka valsts normatīvajos aktos šādi pakalpojumi būtu noteikti kā valsts funkcija, tie joprojām būtu vērtējami komercdarbības atbalsta kontroles kontekstā. Ņemot vērā minēto, lūdzam izvērtēt iespēju papildināt anotāciju ar skaidrojumu, ka, ja kādai no MK rīkojuma projekta 2. punktā minētajām funkcijām tiks plānots novirzīt publiskos resursus, tad atbalsta sniedzējs veiks izvērtējumu par to, vai pasākums saistīts ar saimnieciskās darbības veikšanu un vai pasākums kvalificējas kā komercdarbības atbalsts un, ja secinās, ka kvalificējas, tad ievēros piemērojamā komercdarbības atbalsta regulējuma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kādai no MK rīkojuma projekta 2. punktā minētajām funkcijām tiks plānots novirzīt publiskos resursus, tad atbalsta sniedzējs veiks izvērtējumu par to, vai pasākums saistīts ar saimnieciskās darbības veikšanu un vai pasākums kvalificējas kā komercdarbības atbalsts un, ja secinās, ka kvalificējas, tad ievēros piemērojamā komercdarbības atbalsta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Nacionālo interešu objekta teritorijā nodrošināt valsts noteiktās funkcijas - izglītības, zinātnes, dienesta viesnīcas, veselības un sporta infrastruktūras pakalpojumus.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terminu lietojumu un atspoguļotu nacionālo interešu objektu robežu izmaiņu nosacījumus, lūdzam izteikt rīkojuma projekta anotācijas 1.1. sadaļas "Pamatojums" punktā "Studiju programmas" 5.rindkopu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 teritorija robežojas ar nacionālo interešu objekta Eiropas standarta platuma publiskās lietošanas dzelzceļa infrastruktūras Rail Baltica un ar tās izveidi saistīto būvju (turpmāk – Rail Baltica) funkcionēšanai nepieciešamo teritoriju. Rail Baltica nacionālo interešu objekta statuss un funkcionēšanai nepieciešamā teritorija ir noteikta ar Ministru kabineta 2016. gada 24. augusta rīkojumu Nr. 468 “Par nacionālo interešu objekta statusa noteikšanu Eiropas standarta platuma publiskās lietošanas dzelzceļa infrastruktūrai Rail Baltica” (turpmāk – rīkojums Nr.468). Rīkojuma Nr.468 2.punktā noteikts, ka Eiropas standarta platuma publiskās lietošanas dzelzceļa infrastruktūras Rail Baltica un ar tās izveidi saistīto būvju funkcionēšanai nepieciešamā teritorija tiek aktualizēta Teritorijas attīstības plānošanas informācijas sistēmā tīmekļvietnē (turpmāk – TAPIS). Pašlaik turpinās Rail Baltica projektēšana un Satiksmes ministrija, ņemot vērā Rail Baltica projektēšanas virzību, regulāri TAPIS ievieto aktuālos datus par Rail Baltica un ar tās būvniecību saistītajām būvēm īstenošanai nepieciešamo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nodrošinātu Rail Baltica īstenošanu, MK rīkojuma projekta 2.punkts nosaka Rail Baltica prioritāti un noteic, ka AC teritorijas robežu precizē atbilstoši Rail Baltica aktualizētajai teritorijai, savukārt rīkojuma projekta 5.punkts paredz, ka AC teritorijas robežu precizē pēc tam, kad Satiksmes ministrija ir informējusi Izglītības un zinātnes ministriju, ka TAPIS sistēmā ir ievietoti aktuālie Rail Baltica projekta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rīkojuma projekta anotācijas 1.3. sadaļas "Pašreizējā situācija, problēmas un risinājumi" punktā "Problēmas apraksts" aizstāt vārdus "atbilstoši Rail Baltica izbūvētajām faktiskajām robežām" un "pēc Rail Baltica projekta izbūves pabeigšanas" ar vārdiem "atbilstoši Rail Baltica funkcionēšanai nepieciešamās teritorijas aktualizētajām robežām".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un nepārprotamu informācijas izsekojamību, lūdzam anotācijas 1.1."Pamatojums" sadaļā "Apraksts" precizēt norādīto informāciju par finansējumu, kas piesaistīts otrā posma īstenošanai no Eiropas Savienības struktūrfondu un Kohēzijas fonda 2014.-2020.gada plānošanas perioda darbības programmas "Izaugsme un nodarbinātība" 1.1.1.4.pasākuma "P&amp;A infrastruktūras attīstīšana Viedās specializācijas jomās un zinātnisko institūciju institucionālās kapacitātes stiprināšana" un 8.1.1.specifiskā atbalsta mērķa "Palielināt modernizēto STEM, tajā skaitā medicīnas un radošās industrijas, studiju programmu skaitu", norādot konkrētus projektu nosaukumus un numurus.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iespēju pārskatīt pieteiktā saīsinājuma "ERAF" lietojumu, ņemot vērā, ka minētais saīsinājums tiek lietots gan pie pirmā posma investīcijām, kas veiktas ar Eiropas rekonstrukcijas un attīstības fonda atbalstu, gan pie otrā posma investīcijām, kas veiktas ar Eiropas Reģionālās attīstības fonda atbalstu. Vēršam uzmanību, ka norādītie atbalsta instrumenti ir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sniegta informācija, ka Latvijas Universitātes Akadēmiskā centra teritorijai jāpiešķir nacionālā interešu objekta statuss ar mērķi nodrošināt universitātes infrastruktūras ilgtermiņa attīstības plānu īstenošanu, </w:t>
            </w:r>
            <w:r w:rsidR="00000000" w:rsidRPr="00000000" w:rsidDel="00000000">
              <w:rPr>
                <w:u w:val="single"/>
                <w:rtl w:val="0"/>
              </w:rPr>
              <w:t xml:space="preserve">atbilstoši apstiprinātajam Nekustamo īpašumu attīstības plānam 2022. – 2027. gadam Ministru kabineta rīkojuma projekts stāsies spēkā pēc tā apstiprināšanas Ministru kabinetā</w:t>
            </w:r>
            <w:r w:rsidR="00000000" w:rsidRPr="00000000" w:rsidDel="00000000">
              <w:rPr>
                <w:rtl w:val="0"/>
              </w:rPr>
              <w:t xml:space="preserve">. Ierosinām precizēt minēto informāciju, jo rīkojuma projekts stāsies spēkā vispārējā kārtībā, nevis atbilstoši apstiprinātajam Nekustamo īpašumu attīstības plānam 2022. –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informāciju par projekta spēkā stāšanās termiņu, jo tā nav aizpildīta.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projekta spēkā stāšanās termiņu izpildīta.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aktualizēt anotācijā sniegto informāciju, ka attiecas uz plānotajiem darbiem 2023.gadā.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aktualizēta.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plānošanas likuma 17.panta pirmajā daļā noteiktas prasības priekšlikuma par nacionālo interešu objektu izveidošanu noformēšanai, tai skaitā, noteikts, ka priekšlikumā ietver ietekmes uz vidi novērtējuma rezultātus, ja tas ir nepieciešams saskaņā ar normatīvo aktu prasībām. Saskaņā ar Teritorijas attīstības plānošanas likuma 17.panta trešo daļu, ja netiek piemērots ietekmes uz vidi novērtējums, attiecīgās nozares ministrija Ministru kabineta noteiktajā kārtībā organizē sabiedrības informēšanu par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skaidrot anotācijā, vai Latvijas Universitātes Akadēmiskā centra izveides rezultātā ir paredzēts veikt darbības, kurām atbilstoši likumam "Par ietekmes uz vidi novērtējumu" būtu nepieciešams veikt ietekmes uz vidi novērtējumu, vai arī ir organizēta sabiedrības informēšana par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vai ir ievēroti minētā likuma 17.panta otrās daļas nosacījumi, kas paredz nacionālo interešu objektam noteikt tā funkcionēšanai nepieciešamo teritoriju un aizsargjoslu, ja tāda paredzēta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2.un 3.iebildumu.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sniegto informāciju anotācijas 2.1.apakšpunktā, jo nav sniegts ietekmes apraksts fiziskām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projeka īstenošana pozitīvi ietekmēs tudentus, augstskolas mācībspēkus, kā arī  sabiedrību kopumā, jo LU AC projekts kopā ar Rail Baltica projektu sinerģētiski radīs kvalitatīvi jaunu infrastruktūru, uzlabojot pilsētvides pieejamību un nodrošinot Latvijas tautsaimniecībai būtiskus procesus gan starpvalstu loģistikā, gan plašākai ārvalstu studentu un zinātnieku piesaistei.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pašvaldības ekskluzīvajām funkcijām ir pašvaldības teritorijas plānojuma izstrāde un saskaņā ar to noteikt zemes izmantošanas un apbūves kārtību. Pašvaldībai, piemērojot teritorijas plānojuma prasības, vienlaikus jāņem vērā arī objekta vai teritorijas, kurai noteikts nacionālo interešu objekta statuss, izmantošanas nosacījumi. Tātad nacionālo interešu objekta statuss tiešā veidā ietekmē pašvaldības teritorijas plānojuma īstenošanu. Līdz ar to informācija par konkrēto nacionālo interešu objektu ievietojama Teritorijas attīstības plānošanas informācijas sistēmā (TAPIS).  Lūdzam sagatavot un augšupielādēt informāciju par nacionālo interešu objekta izveidošanu atbilstoši TAPIS vadlīnijām (pieejamas Vides aizsardzības un reģionālās attīstības ministrijas tīmekļa vietnes www.varam.gov.lv  sadaļā „Teritorijas attīstības plānošana”).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14.priekšlikumu.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23-TA-2035</w:t>
    </w:r>
    <w:r>
      <w:br/>
    </w:r>
    <w:r w:rsidR="00000000" w:rsidRPr="00000000" w:rsidDel="00000000">
      <w:rPr>
        <w:rtl w:val="0"/>
      </w:rPr>
      <w:t xml:space="preserve">12.04.2024. 16.42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23-TA-2035</w:t>
    </w:r>
    <w:r>
      <w:br/>
    </w:r>
    <w:r w:rsidR="00000000" w:rsidRPr="00000000" w:rsidDel="00000000">
      <w:rPr>
        <w:rtl w:val="0"/>
      </w:rPr>
      <w:t xml:space="preserve">12.04.2024. 16.42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Izziņa_23-TA-2035.docx</dc:title>
</cp:coreProperties>
</file>

<file path=docProps/custom.xml><?xml version="1.0" encoding="utf-8"?>
<Properties xmlns="http://schemas.openxmlformats.org/officeDocument/2006/custom-properties" xmlns:vt="http://schemas.openxmlformats.org/officeDocument/2006/docPropsVTypes"/>
</file>