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23-TA-1233: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2.1.3. specifiskā atbalsta mērķa “Veicināt pielāgošanos klimata pārmaiņām, risku novēršanu un noturību pret katastrofām” 2.1.3.2. pasākuma “Nacionālas nozīmes plūdu un krasta erozijas pasākumi” projektu iesniegumu pirmās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 jaunizveidota vai nostiprināta piekrastes joslas un upju un ezeru krastu aizsardzība pret plūdiem. Iznākuma rādītāja vērtība projektā tiek sasniegta, ja projekta ietvaros veikti ieguldījumi aizsardzībai pret plūdiem 6,4 kilometru garā posmā Daugavas piekrastes un krastu joslā;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projekta ietvaros saprotams ar jēdzienu "jaunizveidotā piekrastes josla" un, ja nepieciešams, precizēt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rādītāju nosaukumi ir noteikti Eiropas Parlamenta un Padomes regulā (ES) 2021/1058 (2021. gada 24. jūnijs) par Eiropas Reģionālās attīstības fondu un Kohēzijas fondu I pielikumā (https://eur-lex.europa.eu/legal-content/LV/TXT/HTML/?uri=CELEX:32021R1058&amp;qid=1625727068644&amp;from=en).  Attiecīgā rādītāja pilns nosaukums ir “Jaunizveidota vai nostiprināta piekrastes joslas un upju un ezeru krastu aizsardzība pret plūdiem”.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Rādītāja fokuss ir nevis uz jaunizveidotu joslu, bet jaunizveidotu vai nostiprinātu aizsardzību pret plūdiem. Tādējādi rādītāja vērtība aptver visus aizsardzības pasākumus (piemēram, jaunu dambju būvniecība vai esošo dambju atjaunošana), kas īstenoti projektā konkrētā piekrastes joslas garumā. Projektos netiek veidota josla, bet gan aizsardzības pasākumi. Jēkabpils projekta gadījumā jaunas piekrastes joslas aizsargbūves netiks veidotas, jo projektā paredzētie darbi aptver esošo dambju/uzbērumu nostiprināšanu Daugavas upes krastos, kā arī papildu infrastruktūras izveidi pilsētas teritorijā, kas nav piekrastes joslā.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Radītāja definīcija un nosaukums nav precizējama, jo nodrošina atbilstību iepriekš minētās regulas prasībām, kā arī atbilst rādītāju metodoloģijas aprakstam, kas pievienots kā pielikums Eiropas Savienības kohēzijas politikas programmai 2021. – 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 jaunizveidota vai nostiprināta piekrastes joslas un upju un ezeru krastu aizsardzība pret plūdiem. Iznākuma rādītāja vērtība projektā tiek sasniegta, ja projekta ietvaros veikti ieguldījumi aizsardzībai pret plūdiem 6,4 kilometru garā posmā Daugavas upes piekrastes un krastu joslā;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nodrošina, ka tam projekta iesnieguma iesniegšanas brīdī ir tiesības veikt būvdarbus zemesgabalos (arī zem ūdensobjekta esošos zemesgabalos), kur paredzēts īstenot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būvdarbi plānoti zemes gabalos, kas pieder privātpersonām. Ja šādi būvdarbi ir plānoti, vai privātpersonas ir infomētas un ir saskaņojušas plānoto būvniecību?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Izstrādē esošais būvprojekts neparedz darbību īstenošanu zemes gabalos, kas pieder privātpersonām. Būvprojektam tiek nodrošināta publiskā apspriešana (2023. gada 11. maijā), tai skaitā ar skarto zemju pierobežniekiem [1]. Norma precizēta, nosakot, ka tiesības veikt būvdarbus jāiegūst līdz būvdarbu uzsākšanas brīdim, kas saskan ar kritēriju piemērošanas metodikā noteikto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https://www.jekabpils.lv/lv/jaunums/pazinojums-par-buvprojekta-jekabpils-valstpilsetas-aizsargdambja-uzberums-parbuve-apspriesanu-un-saskanosanu-ar-skarto-zemju-pierobezniekiem-zemes-vai-nekustamo-ipasuma-ipasniekiem-tiesiskajiem-valditajiem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nodrošina, ka tam līdz būvdarbu uzsākšanas brīdim ir tiesības veikt būvdarbus zemesgabalos (arī zem ūdensobjekta esošos zemesgabalos), kur paredzēts īstenot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lai ievērotu ANO Konvencijā par personu ar invaliditāti tiesībām noteikto vienlīdzīgu iespēju un nediskrimināciijas principu, kā arī  jaunā Eiropas BAUHAUS principa īstenošanu praksē, aicinām paredzēt attiecināmās izmaksas HP specifisko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publicitātes pasākumu atbilstību piekļūstamības prasībām, proti, lai informācijas saturs būtu piekļūstams, izmantojot vairākus sensoros (redze, dzirde, tauste) kanālus, kā arī informācijas sagatavošanai, lai tā būtu labi uztverama personām ar garīga rakstura traucējumiem, lasītprasmes vai uztveres grūtībām, būs nepieciešami zīmju valodas tulku, vieglās valodas tulkošanas, reāllaika transkripcijas, subtitru nodrošināšanas  pakalpojumi. Savukārt, lai nodrošinātu atbilstošus risinājumus publiskās infrastruktūras piekļūstamības nodrošināšanai, ir jāparedz izmaksas vides piekļūstamības ekspertu konsultāciju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atbalstāmas ir izmaksas horizontālā principa “Vienlīdzība, iekļaušana, nediskriminācija un pamattiesību ievērošana” darbību īstenošanai, tai skaitā zīmju valodas tulku, vieglās valodas tulkošanas, reāllaika transkripcijas, subtitru nodrošināšanas pakalpojumu izmaksas 17.5. darbības īstenošanai un vides piekļūstamības ekspertu konsultāciju nodrošināšanai 17.1. darbības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precizēts. Skatīt 17.6.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jaunu aizsargdambju būvniecība.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15.4. apakšpunkts nav pretrunā projekta 5.1. apakšpunktu, kur norādīts iznākuma rādītājs - jaunizveidota piekrastes josla. Ja projekts neparedz atbalstu jauna aizsargdambja būvniecībai, tad, iespējams, iznākuma rādītājā ir noteikta neprecīza darbība (jaunizveidota piekrastes josla). Lūdzam atbilstoši precizēt projektu (ja attiecimās).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projektā netiek veidotas jaunas piekrastes joslas. Pārpratumu rada rādītāja nosaukums - jaunizveidota vai nostiprināta piekrastes joslas un upju un ezeru krastu aizsardzība pret plūdiem. Rādītāja fokuss ir nevis uz jaunizveidotu joslu, bet jaunizveidotu vai nostiprinātu aizsardzību pret plūdiem. Rādītāja definīcija nav grozāma, jo tāda tā noteikta Regulā 2021/1060. Tādējādi rādītājs vispārīgi aptver visus aizsardzības pasākumus (piemēram, jaunu dambju būvniecība vai esošo dambju atjaunošana), kas īstenoti projektā konkrētā piekrastes joslas garumā. Projektos netiek veidota josla, bet gan aizsardzības pasākumi. Skaidrojam, ka tieši Jēkabpilī nav plānots veidot jaunus aizsargdambjus, bet tāda iespēja pastāv Pasākuma otrās projektu iesniegumu atlases kārtā. Norma no noteikumu projekta svītrota, lai neradītu interpretācijas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 nodrošina horizontālo principu “Nenodarīt būtisku kaitējumu”, “Klimatdrošināšana” un “Vienlīdzība, iekļaušana, nediskriminācija un pamattiesību ievērošana” ievērošanu, datu uzkrāšanu un to ievadi Kohēzijas politikas fondu vienotās informācijas sistēmā projekta īstenošanas un pēcuzraudzības laikā saskaņā ar projekta iesniegumā plānotajām rīcībām iepriekš minēto horizontālo principu ieviešanā;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ieviešanu un uzraudzību, atbilstoši HP vadlīnijās [1] noteiktajam, lūdzam rast iespēju papildināt MK noteikumu projektu ar atsevišķu punktu, kurš paredz  pienākumu finansējuma saņēmējam īstenot vispārīgas un specifiskas HP darbības un uzkrāt datus par HP rādītāju. Atbilstoši HP vadlīnijām pasākumam ir netieša ietekme uz horizontālo principu, attiecīgi ir jānosaka vismaz viens horizontālā principa rādītājs.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horizontālā principa "Vienlīdzība, iekļaušana, nediskriminācija un pamattiesību ievērošana" vispārīgas un specifiskas darbības un uzkrāj datus par šādu horizontālā principa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Objektu skaits, kuros ERAF/KF ieguldījumu rezultātā ir nodrošināta vides un informācijas pieejamība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iekļaujot 26.9.3.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 uzkrāj datus par projekta ietekmi uz horizontālo principu īstenošanu projekta īstenošanas un pēcuzraudzības laikā un ievēro šādus principus: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2.1.3.2. pasākuma ietvaros tiek paredzēts publisko līdzekļu piešķīrums, lai nodrošinātu nepārprotamu izpratni, vai tas skatāms komercdarbības atbalsta kontroles kontekstā, lūdzam papildināt anotāciju ar atbilstošu izvērtējumu. Ja noteikumu projekta virzītājs uzskata, ka publisko līdzekļu piešķīrums aktivitātes ietvaros netiek piešķirts saimniecisku aktivitāšu nodrošināšanai, lūdzam to atbilstoši pamatot, skat., piemēram, Komisijas paziņojums par Līguma par Eiropas Savienības darbību 107. panta 1. punktā minēto valsts atbalsta jēdzienu (2016/C 262/01) 203.punktā skaidroto.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Pretplūdu pasākumu īstenošanas rezultātā izbūvētās infrastruktūras izmantošanas mērķis nav komerciāls, infrastruktūra tiek izbūvēta visas sabiedrības - pilsētas iedzīvotāju interesēs. Pretplūdu infrastruktūra tiek izbūvēta, īstenojot valsts varu, kā arī minētā infrastruktūra, daļā, kas neapdraud iedzīvotāju drošību, ir publiski pieejama ikvienam. Tāpat Pašvaldību likumā noteikti pienākumi veikt pasākumus civilās aizsardzības un katastrofu pārvaldīšanā, kā arī veicināt klimata pārmaiņu ierobežošanu un pielāgošanos tām, kas saskan ar Pasākuma un arī konkrētā projekta mērķi un plānotajām darbībām. Līdz ar to var secināt, ka publisko līdzekļu piešķīrums šis projektu iesniegumu atlases kārtas ietvaros netiek piešķirts saimniecisku (ekonomiska rakstura) aktivitāšu nodrošināšanai. Apraksts iekļauts anotācijas 1.3. sadaļas iedaļā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ministrijai nav iespējams precīzi izvērtēt, kuras projekta normas ir ieviestas atbilstoši projektā norādītajām Eiropas Savienības regulām. Ņemot vērā minēto, Tieslietu ministrija varēs sniegt precīzu izvērtējumu par projekta atbilstību minētajām Eiropas Savienības regulām pēc anotācijas precizēšanas, aizpildot anotācijas 5. sadaļu, jo īpaši tās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ietverot regulu normas un attiecīgos noteikuma projekta 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rezultāta rādītājs – iedzīvotāji, kuriem ir pieejama vai uzlabota zaļā infrastruktūra. Iznākuma rādītāja vērtība projektā tiek sasniegta, ja projekta ietvaros veikti ieguldījumi aizsardzībai pret plūdiem, kas nodrošina aizsardzību 4000 iedzīvotāju, kas dzīvo 2 kilometru rādiusā no publiskās zaļās vai zilās infrastruktūras.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rādītāju atbilstoši Eiropas Savienības kohēzijas politikas programmā 2021.–2027.gadam iekļautajai redakcijai: "iedzīvotāji, kuriem pieejama jauna vai “zaļā” infrastruktūra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rezultāta rādītājs – iedzīvotāji, kuriem ir pieejama jauna vai uzlabota </w:t>
            </w:r>
            <w:r w:rsidR="00000000" w:rsidRPr="00000000" w:rsidDel="00000000">
              <w:rPr>
                <w:i w:val="1"/>
                <w:rtl w:val="0"/>
              </w:rPr>
              <w:t xml:space="preserve">zaļā </w:t>
            </w:r>
            <w:r w:rsidR="00000000" w:rsidRPr="00000000" w:rsidDel="00000000">
              <w:rPr>
                <w:rtl w:val="0"/>
              </w:rPr>
              <w:t xml:space="preserve">infrastruktūra. Rezultāta rādītāja vērtība projektā tiek sasniegta, ja projekta ietvaros veikti ieguldījumi aizsardzībai pret plūdiem, kas nodrošina aizsardzību vismaz 4000 iedzīvotāju, kas dzīvo divu kilometru rādiusā no publiskās </w:t>
            </w:r>
            <w:r w:rsidR="00000000" w:rsidRPr="00000000" w:rsidDel="00000000">
              <w:rPr>
                <w:i w:val="1"/>
                <w:rtl w:val="0"/>
              </w:rPr>
              <w:t xml:space="preserve">zaļās </w:t>
            </w:r>
            <w:r w:rsidR="00000000" w:rsidRPr="00000000" w:rsidDel="00000000">
              <w:rPr>
                <w:rtl w:val="0"/>
              </w:rPr>
              <w:t xml:space="preserve">vai </w:t>
            </w:r>
            <w:r w:rsidR="00000000" w:rsidRPr="00000000" w:rsidDel="00000000">
              <w:rPr>
                <w:i w:val="1"/>
                <w:rtl w:val="0"/>
              </w:rPr>
              <w:t xml:space="preserve">zilās </w:t>
            </w:r>
            <w:r w:rsidR="00000000" w:rsidRPr="00000000" w:rsidDel="00000000">
              <w:rPr>
                <w:rtl w:val="0"/>
              </w:rPr>
              <w:t xml:space="preserve">infrastruktūras.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17.6. izmaksas horizontālā principa “Vienlīdzība, iekļaušana, nediskriminācija un pamattiesību ievērošana” darbību īstenošanai, tai skaitā: 17.6.1. šo noteikumu 17.5. apakšpunktā minētās darbības īstenošanai: zīmju valodas tulku, vieglās valodas tulkošanas, reāllaika transkripcijas un subtitru nodrošināšanas pakalpojumu izmaksas; 17.6.2. šo noteikumu 17.1. apakšpunktā minētās darbības īstenošanai: vides piekļūstamības ekspertu konsultāciju nodrošināšanas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veikt tehnisku precizējumu un pārskatīt sadaļas nosaukumu,  jo turpmāk esošie apakšpunkti neattiecas tikai uz HP “Vienlīdzība, iekļaušana, nediskriminācija un pamattiesību ievērošana” , kā arī izmaksas HP īstenošanai jau ir iekļautas 17.6.apakšpunktā.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Izmaksas, kas saskaņā ar šiem noteikumiem nav iekļaujamas projektā kā attiecināmās izmaksas, ir finansējamas ārpus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frāzi "finansējamas ārpus projekta", norādot konkrētu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iekļaujot norādi uz finansējuma saņēmēja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Izmaksas, kas saskaņā ar šiem noteikumiem nav iekļaujamas projektā kā attiecināmās izmaksas, ir finansējamas ārpus projekta par finansējuma saņēmēja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punktu ar nosacījumu, ka finansējuma saņēmējs novērš interešu konflikta risku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iekļaujot jaunu apakšpunktu (26.10.) par interešu konflikta risku. Attiecīgi papildināta anotācija, iekļaujot atsauci uz minēto regulu.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Īstenojot projektu,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 26.9. uzkrāj datus par projekta ietekmi uz horizontālo principu īstenošanu projekta īstenošanas un pēcuzraudzības laikā un ievēro šādus principus: 26.9.3. vienlīdzība, iekļaušana, nediskriminācija un pamattiesību ievērošana. Finansējuma saņēmējs nodrošina šī principa vispārīgas un specifiskas darbības un uzkrāj datus par šādu horizontālā principa rādītāju: objektu skaits, kuros Eiropas Reģionālās attīstības fonda ieguldījumu rezultātā ir nodrošināta vides un informācijas pieejamība. Informāciju par šajā apakšpunktā minēto rādītāju finansējuma saņēmējs sniedz sadarbības iestādei vienlaikus ar informāciju par šo noteikumu 5. punktā minēto rādītāju vērtības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sakārtot numerāciju, proti, 26.9.3. apakšpunkts nebūtu jādublē pie 26.9. apakšpunkta.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 uzkrāj datus par projekta ietekmi uz horizontālo principu īstenošanu projekta īstenošanas un pēcuzraudzības laikā un ievēro šādus principus: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 nodrošina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rādītāju uzskaiti projekta īstenošanas laikā un vismaz piecus gadus pēc noslēguma maksājuma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MKN 5.punktā paredzēts visus rādītājus sasniegt līdz 2025.gada 31.decembrim - t.i. projekta īstenošanas beigām, lūdzam pamatot anotācijā nepieciešamību veikt rādītāju uzskaiti vismaz piecus gadus pēc noslēguma maksājuma veikšanas vai precizēt punktu, ja ir domāts, ka pēcuzraudzības periodā ir jānodrošina infrastruktūras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no noteikumu projekta dzēsts, jo daļēji dublē nosacījumu par sasniegto rezultātu ilgtspēju, kas nodrošināma pat ilgākā laika periodā kā pieci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 nodrošina horizontālo principu “Nenodarīt būtisku kaitējumu”, “Klimatdrošināšana” un “Vienlīdzība, iekļaušana, nediskriminācija un pamattiesību ievērošana” ievērošanu, datu uzkrāšanu un to ievadi Kohēzijas politikas fondu vienotās informācijas sistēmā projekta īstenošanas un pēcuzraudzības laikā saskaņā ar projekta iesniegumā plānotajām rīcībām iepriekš minēto horizontālo principu ieviešanā;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Labklājības ministrijas izstrādāto vadlīniju "Horizontālais princips “Vienlīdzība, iekļaušana, nediskriminācija un pamattiesību ievērošana” vadlīnijas īstenošanai un uzraudzībai (2021-2027)" 1.pielikumu pasākumam ir netieša ietekme uz šo horizontālo principu (HP VINPI), kas nozīmē, ka pasākuma ietvaros ir jānosaka vismaz 1 sasniedzmais HP VINPI rādītājs. Lūdzam papildināt MK noteikumu projektu ar šo sasniedzamo rādītāju kā arī attiecīgi precizēt informāciju anotācijā. Vienlaikus aicinām VARAM MK noteikumu projekta punktus attiecībā uz horizontālajiem principiem izteikt atbilstoši panāktajai vienošanai iepriekšējo VARAM izstrādāto MK noteikumu projektu ietvaros, tādējādi ievērojot konsekvenci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gan noteikumu projekts, gan anotācija, iespēju robežās ņemot vērā citu noteikumu projektu saskaņošanas gaitā izmantoto pieeju tiesību normu pierakstam, vienlaikus ņemot vērā Labklājības ministrijas ierosināto precizējumu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 uzkrāj datus par projekta ietekmi uz horizontālo principu īstenošanu projekta īstenošanas un pēcuzraudzības laikā un ievēro šādus principus: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norādīts: "Noteikumu projekts paredz projekta iesniedzējam izvērtēt zaļa, sociāla vai inovatīva iepirkuma procedūras piemērošanu." Lūdzam minētajā teikumā vārdu "procedūras" aizstāt ar, piemēram, vārdu "principu", ņemot vērā, ka šādas procedūras pašas par sevi nepastāv.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anotācijā skaidrojumu par noteikumu projekta 25.punktā paredzēto regulējumu izvērst, detalizētāk skaidrojot normas piemērošanu, lai neradītu neskaidrību par to, kas šo noteikumu izpratnē ir saprotams ar sociālu un inovatīvu iepirkumu. Tāpat nepieciešams skaidrot, kā piemērojamas zaļā publiskā iepirkuma prasības šo noteikumu ietvarā kontekstā ar Ministru kabineta 2017.gada 20.jūnija noteikumiem Nr.353 "Prasības zaļajam publiskajam iepirkumam un to piemērošanas kārtība" ( VARAM pārziņā), kur šobrīd attiecībā uz konkrētām preču un pakalpojumu grupām paredzētas gan obligāti ievērojamas, gan fakultatīvas (piemēram, būvniecībā) zaļā publiskā iepirkuma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norādēm uz Iepirkumu uzraudzības biroja un Ekonomikas ministrijas izstrādātajiem materiāliem, kas skaidro sociāla un inovatīva iepirkuma principus. Tāpat skaidrots, ka neobligātās zaļā publiskā iepirkuma prasības piemērojamas fakultatīvi, projekta iesniegumā izvērtējot iespējas to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1.3. sadaļā norādīto informāciju par pasākumam nepieciešamo finansējumu: "Pasākuma projektu iesniegumu pirmās atlases kārtas īstenošanai kopumā nepieciešams finansējums 10 331 303 euro apmērā, no kura 1 823 171 euro paredzot no valsts budžeta līdzekļiem." ar MK noteikumu 8.punktā norādīto pasākumam plānoto finansējumu: "Atlases kārtas īstenošanai plānotais un pieejamais kopējais attiecināmais finansējums ir vismaz 12 655 644 euro, tai skaitā Eiropas Reģionālās attīstības fonda finansējums – 10 757 297 euro un nacionālais līdzfinansējums, ko veido valsts budžeta līdzfinansējums - vismaz 1 898 347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8.1.9.sadaļu “Horizontāla ietekme uz personu ar invaliditāti vienlīdzīgām iespējām un tiesībām”, ņemot vērā, ka Noteikumu projekts paredz publisku pakalpojumu attīstību, veidojot pretplūdu aizsardzības infrastruktūru, kas spēj nodrošināt ekonomiskās un sociālas vides darbības nepārtrauktību. Vēršam uzmanību, ka, lai nodrošinātu horizontālā principa “Vienlīdzība, iekļaušana, nediskriminācija un pamattiesību ievērošana”  ieviešanu, šajā Anotācijas sadaļā nepieciešams norādīt, kā infrastruktūras izbūve sekmēs personu ar invaliditāti vienlīdzīgas iespējas. Tāpat lūdzam Anotācijā iekļaut informāciju, ka Noteikumu projekta 17.5.punktā paredzētie publicitātes pasākumi nodrošinās atbilstību piekļūstamības prasībām, proti,informācijas saturs būs piekļūstams, izmantojot vairākus sensoros (redze, dzirde, tauste) kanālus, kā arī informācija tiks sagatavota vieglajā valodā, lai tā būtu labi uztverama personām ar garīga rakstura traucējumiem, lasītprasmes vai uztveres grūtībām.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rast iespēju papildināt sadaļu ar informāciju par noteikuma projekta ietekmi uz horziontālo principu "Vienlīdzība, iekļaušana, nediskriminācija un pamattiesību ievērošana" (saskaņā ar HP vadlīnijām [1], pasākumam ir netieša ietekme uz HP).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horizontālo principu "Vienlīdzība, iekļaušana, nediskriminācija un pamattiesību ievērošana" (netieša ietekme)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paredzētajiem horizontālā principa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iesniegumu vērtēšanas kritērija veidu, kura ietvaros projekta iesniedzējam ir jāsniedz informācija par šī horizontālā principa ievērošanu, paredzot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informāciju, piemēram, informāciju par nosacījumu finansējuma saņēmējam veikt sociāli atbildīgus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šajā sadaļā ietvertās HP vispārīgās un specifiskās darbības, kas veicina dzimumu līdztiesību, personu ar invaliditāti vienlīdzīghas iespējas un nediskrimināciju, vēlams iekļaut attiecīgi 8.1.9. un 8.1.10. sadaļās.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23-TA-1233</w:t>
    </w:r>
    <w:r>
      <w:br/>
    </w:r>
    <w:r w:rsidR="00000000" w:rsidRPr="00000000" w:rsidDel="00000000">
      <w:rPr>
        <w:rtl w:val="0"/>
      </w:rPr>
      <w:t xml:space="preserve">19.06.2023. 11.37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23-TA-1233</w:t>
    </w:r>
    <w:r>
      <w:br/>
    </w:r>
    <w:r w:rsidR="00000000" w:rsidRPr="00000000" w:rsidDel="00000000">
      <w:rPr>
        <w:rtl w:val="0"/>
      </w:rPr>
      <w:t xml:space="preserve">19.06.2023. 11.37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Izziņa_23-TA-1233.docx</dc:title>
</cp:coreProperties>
</file>

<file path=docProps/custom.xml><?xml version="1.0" encoding="utf-8"?>
<Properties xmlns="http://schemas.openxmlformats.org/officeDocument/2006/custom-properties" xmlns:vt="http://schemas.openxmlformats.org/officeDocument/2006/docPropsVTypes"/>
</file>