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3. maija noteikumos Nr. 235 "Prasības olu apritei nelielā apjomā"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pirmās problēmas risinājuma aprakstā ietverto atsauci "atbilstoši Deleģētās regulas Nr. 2022/2258  III pielikuma X sadaļas I nodaļas 3. punktam" uz "atbilstoši Deleģētās regulas Nr. 2022/2258 1. pantam un pielikumam ar kuru groza regulas Nr. 853/2004 III pielikuma X sadaļas I nodaļas 3. punktu". Komisijas 2022. gada 9. septembra </w:t>
            </w:r>
            <w:r w:rsidR="00000000" w:rsidRPr="00000000" w:rsidDel="00000000">
              <w:rPr>
                <w:u w:val="single"/>
                <w:rtl w:val="0"/>
              </w:rPr>
              <w:t xml:space="preserve">Deleģētajā regulā (ES) 2022/2258</w:t>
            </w:r>
            <w:r w:rsidR="00000000" w:rsidRPr="00000000" w:rsidDel="00000000">
              <w:rPr>
                <w:rtl w:val="0"/>
              </w:rPr>
              <w:t xml:space="preserve">, ar ko attiecībā uz zvejniecības produktiem, olām un noteiktiem ļoti rafinētiem produktiem groza un labo Eiropas Parlamenta un Padomes Regulas (EK) Nr. 853/2004 par īpašām higiēnas prasībām attiecībā uz dzīvnieku izcelsmes pārtiku III pielikumu un attiecībā uz noteiktām gliemenēm groza Komisijas Deleģēto regulu (ES) 2019/624 (turpmāk - regula 2022/2258) </w:t>
            </w:r>
            <w:r w:rsidR="00000000" w:rsidRPr="00000000" w:rsidDel="00000000">
              <w:rPr>
                <w:u w:val="single"/>
                <w:rtl w:val="0"/>
              </w:rPr>
              <w:t xml:space="preserve">nav III pielikuma X sadaļas I nodaļas 3. punktam, tāpēc nepieciešami attiecīgi precizējumi.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apakšpunkta 1. tabulas sadaļu "Kā ir izmantota ES tiesību aktā paredzētā rīcības brīvība dalībvalstij pārņemt vai ieviest noteiktas ES tiesību akta normas? Kādēļ?". Vēršam uzmanību, ka šajā sadaļā norādītā informācija nav korekta, jo regula 2022/2258 neparedz rīcības brīvību, īpaši attiecībā uz mājas vistu olu derīgumu termiņiem. Attiecīgi lūdzam precizēt formulējumu vai to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anotācijā papildus ietvert skaidrojumu par to kāpēc, uz kāda pamata tiek ieviesti konkrētie noteikumi attiecībā uz piegādēm nelielā apjomā, nolūkā nodrošināt pilnīgu projekta izpratni un papildinot tajā norādīto informāciju par to, ka regulas 2022/2258 prasības tieši neattiecas uz olu piegādi nelielā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apakšpunkta 1. tabulas A kolonnu, ņemot vērā, ka regulā 2022/2258 nav III pielikuma X sadaļas I nodaļas 3. un 4. punkta. Iesakām formulējumu aizstāt ar, piemēram, "1. pants un pielikuma 4. punkts (Regulas Nr.853/2004 III pielikuma X sadaļas I nodaļas 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precizēt arī B kolonnu, ņemot vērā, ka tajā norādāma projekta vienība un attiecīgajā projektā nav 16. punkta, piemēram, "1. punkts (noteikumu Nr. 235 16.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23-TA-1076</w:t>
    </w:r>
    <w:r>
      <w:br/>
    </w:r>
    <w:r w:rsidR="00000000" w:rsidRPr="00000000" w:rsidDel="00000000">
      <w:rPr>
        <w:rtl w:val="0"/>
      </w:rPr>
      <w:t xml:space="preserve">28.11.2023. 15.19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23-TA-1076</w:t>
    </w:r>
    <w:r>
      <w:br/>
    </w:r>
    <w:r w:rsidR="00000000" w:rsidRPr="00000000" w:rsidDel="00000000">
      <w:rPr>
        <w:rtl w:val="0"/>
      </w:rPr>
      <w:t xml:space="preserve">28.11.2023. 15.19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Izziņa_23-TA-1076.docx</dc:title>
</cp:coreProperties>
</file>

<file path=docProps/custom.xml><?xml version="1.0" encoding="utf-8"?>
<Properties xmlns="http://schemas.openxmlformats.org/officeDocument/2006/custom-properties" xmlns:vt="http://schemas.openxmlformats.org/officeDocument/2006/docPropsVTypes"/>
</file>