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piederošās inženierbūves “Autoceļš V1103 posms km 0,000–4,206” Glūdas pagastā, Jelgavas novadā, nodošanu Jelgavas novada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1.3. apakšpunktā norādīto funkciju, kas Pašvaldību likuma 4.panta pirmās daļas otrajā apakšpunktā definēta šādi: "2) gādāt par pašvaldības administratīvās teritorijas labiekārtošanu un sanitāro tīrību (publiskai lietošanai paredzēto teritoriju apgaismošana un uzturēšana; parku, skvēru un zaļo zonu ierīkošana un uzturēšana; pretplūdu pasākumi; kapsētu un beigto dzīvnieku apbedīšanas vietu izveidošana un uzturēšana), kā arī noteikt teritoriju un būvju uzturēšanas prasības, ciktāl tas saistīts ar sabiedrības drošību, sanitārās tīrības uzturēšanu un pilsētvides ainavas saglabāšanu;".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anotācijā norādītā funkcija saskaņā ar pašvaldības papildus sniegto informāciju (pievienots paskaidrojošais dokuments).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42. panta pirmo daļu, 43. pantu</w:t>
            </w:r>
            <w:r w:rsidR="00000000" w:rsidRPr="00000000" w:rsidDel="00000000">
              <w:rPr>
                <w:rtl w:val="0"/>
              </w:rPr>
              <w:t xml:space="preserve"> un </w:t>
            </w:r>
            <w:r w:rsidR="00000000" w:rsidRPr="00000000" w:rsidDel="00000000">
              <w:rPr>
                <w:rtl w:val="0"/>
              </w:rPr>
              <w:t xml:space="preserve">likuma “Par autoceļiem" 4. panta pirmo daļu</w:t>
            </w:r>
            <w:r w:rsidR="00000000" w:rsidRPr="00000000" w:rsidDel="00000000">
              <w:rPr>
                <w:rtl w:val="0"/>
              </w:rPr>
              <w:t xml:space="preserve"> atļaut Satiksmes ministrijai nodot bez atlīdzības Jelgavas novada pašvaldības īpašumā valstij piederošo inženierbūvi “Autoceļš V1103 posms km 0,000–4,206” (būves kadastra apzīmējums 54520010191001) 4,033 km garumā Glūdas pagastā, Jelgavas novadā (turpmāk – inženierbūve), lai saskaņā ar </w:t>
            </w:r>
            <w:r w:rsidR="00000000" w:rsidRPr="00000000" w:rsidDel="00000000">
              <w:rPr>
                <w:rtl w:val="0"/>
              </w:rPr>
              <w:t xml:space="preserve">Pašvaldību likuma 4. panta pirmo daļu</w:t>
            </w:r>
            <w:r w:rsidR="00000000" w:rsidRPr="00000000" w:rsidDel="00000000">
              <w:rPr>
                <w:rtl w:val="0"/>
              </w:rPr>
              <w:t xml:space="preserve"> to izmantotu pašvaldības autonomo funkciju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un tā anotācijā ir norādīts, ka “Autoceļš V1103 posms km 0,000-4,206” 4,033 km garumā Glūdas pagastā, Jelgavas novadā ir valstij piederoša būve, papildus atsaucoties uz likuma “Par autoceļiem” 4.panta pirmo daļu, VSIA “Latvijas Valsts ceļi” 2024.gada 14.oktoba izziņu, Ministru kabineta 2009.gada 29.septembra noteikumu Nr. 1104 “Noteikumi par valsts autoceļu un valsts autoceļu maršrutā ietverto pašvaldībām piederošo autoceļu posmu sarakstiem” 3. pielikumu “Vietējie autoceļi”. Ņemot vērā to, ka anotācijā ir norādīta arī atsauce uz Publiskas personas mantas atsavināšanas likuma 42.</w:t>
            </w:r>
            <w:r w:rsidR="00000000" w:rsidRPr="00000000" w:rsidDel="00000000">
              <w:rPr>
                <w:vertAlign w:val="superscript"/>
                <w:rtl w:val="0"/>
              </w:rPr>
              <w:t xml:space="preserve">1</w:t>
            </w:r>
            <w:r w:rsidR="00000000" w:rsidRPr="00000000" w:rsidDel="00000000">
              <w:rPr>
                <w:rtl w:val="0"/>
              </w:rPr>
              <w:t xml:space="preserve"> pantu, kas nosaka rīcību ar valstij piekrītošu mantu, kā arī rīkojuma projektā ir ietverti minētā panta nosacījumi, lūdzam arī izvērtēt inženierbūves piekritības jautājumu un attiecīgi atspoguļot to anotācijā, jo rīkojuma projektā norādītais likuma 42.pants attiecas uz valstij piederošo (uz likuma vai ieraksta zemesgrāmatā pamata) nekustamo īpašumu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rīkojuma projekts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panta pirmo daļu, 43. pantu</w:t>
            </w:r>
            <w:r w:rsidR="00000000" w:rsidRPr="00000000" w:rsidDel="00000000">
              <w:rPr>
                <w:rtl w:val="0"/>
              </w:rPr>
              <w:t xml:space="preserve"> un </w:t>
            </w:r>
            <w:r w:rsidR="00000000" w:rsidRPr="00000000" w:rsidDel="00000000">
              <w:rPr>
                <w:rtl w:val="0"/>
              </w:rPr>
              <w:t xml:space="preserve">likuma “Par autoceļiem" 4. panta pirmo daļu</w:t>
            </w:r>
            <w:r w:rsidR="00000000" w:rsidRPr="00000000" w:rsidDel="00000000">
              <w:rPr>
                <w:rtl w:val="0"/>
              </w:rPr>
              <w:t xml:space="preserve"> atļaut Satiksmes ministrijai nodot bez atlīdzības Jelgavas novada pašvaldības īpašumā valstij piederošo inženierbūvi “Autoceļš V1103 posms km 0,000–4,206” (būves kadastra apzīmējums 54520010191001) 4,033 km garumā Glūdas pagastā, Jelgavas novadā (turpmāk – inženierbūve), lai saskaņā ar </w:t>
            </w:r>
            <w:r w:rsidR="00000000" w:rsidRPr="00000000" w:rsidDel="00000000">
              <w:rPr>
                <w:rtl w:val="0"/>
              </w:rPr>
              <w:t xml:space="preserve">Pašvaldību likuma 4. panta pirmo daļu</w:t>
            </w:r>
            <w:r w:rsidR="00000000" w:rsidRPr="00000000" w:rsidDel="00000000">
              <w:rPr>
                <w:rtl w:val="0"/>
              </w:rPr>
              <w:t xml:space="preserve"> to izmantotu pašvaldības autonomo funkciju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1.1.apakšpunktā norādītos protokolu numurus.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novada pašvaldības domes 2024. gada 26. jūnija lēmums Nr. 13 “Par valsts autoceļa V1103 posma pārņemšanu Glūdas pagastā, Jelgavas novadā” (prot. Nr. 14/2024),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novada pašvaldības domes 2024. gada 27. novembra lēmums Nr. 10 “Par grozījumiem 2024. gada 26. jūnija Jelgavas novada domes lēmumā Nr. 13 (protokols Nr. 14/2024),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autoceļa V1103 posma pārņemšanu Glūdas pagastā, Jelgavas novadā” (prot. Nr. 31/2024).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novada pašvaldības domes 2024. gada 26. jūnija lēmums Nr. 13 “Par valsts autoceļa V1103 posma pārņemšanu Glūdas pagastā, Jelgavas novadā” (pielikums protokolam Nr. 14/2024),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novada pašvaldības domes 2024. gada 27. novembra lēmums Nr. 10 “Par grozījumiem 2024. gada 26. jūnija Jelgavas novada domes lēmumā Nr. 13 (pielikums protokolam Nr. 31/2024) “Par valsts autoceļa V1103 posma pārņemšanu Glūdas pagastā, Jelgavas novadā” (prot. Nr. 31/2024).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kā pamats inženierbūves nodošanai Jelgavas novada pašvaldībai, ir norādīta atsauce uz Pašvaldību likuma 4.panta pirmās daļas 2. un 3.punktu. Savukārt Jelgavas novada pašvaldība izdotajos lēmumos nav sniegusi informāciju par to, kādai funkcijai minētā inženierbūve ir nepieciešama, tādējādi lūdzam pamatoti noskaidrot no attiecīgās pašvaldības autonomās funkcijas, kuru izpildei nepieciešams nekustamais īpašums, un norādīt atbilstošās Pašvaldību likuma normas, lai izpildās Publiskās personas mantas atsavināšanas likuma 42.panta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papildus paskaidrojošais doluments.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mērķi, norādot kādas pašvaldības funkcijas īstenošanai nepieciešams attiecīgais nekustamais īpašums. Sk., piemēram, https://tapportals.mk.gov.lv/legal_acts/99b013e0-0255-4a2d-9e19-da7d96d714b3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rīkojuma projekta anotācijas 1.2.apakšpunkts.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07.09.2021. noteikumu 33.punktā noteikts, ka tiesību akta lietā iekļauj katram projekta veidam un obligāti sagatavojamās informācijas komplektam atbilstošu informāciju, tai skaitā,  informāciju, kas apliecina projektā regulējamo tiesisko attiecību likumību -  īpašuma tiesības apliecinoši dokumenti, bez kuru esības nav iespējams pieņemt lēmumu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paskaidrojošos materiālus papildināt ar īpašumtiesību apliecinošiem dokumentiem par  nekustamā īpašuma “Dailes iela” (nekustamā īpašuma kadastra Nr. 54520010017) sastāvā ietilpstošo zemes vienību ar kadastra apzīmējumu 54520010191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nekustamā īpašumā “Pagasta ceļi” (nekustamā īpašuma kadastra Nr. 54520010191) sastāvā ietilpstošo zemes vienību ar kadastra apzīmējumu 54520010200.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Pievienoti paskaidrojošie dokumenti.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anotācijai pievienot īpašuma tiesību apliecinošus dokumentus par zemes vienībām ar kadastra apzīmējumiem 54520010017 un 54520010191.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Pievienoti paskaidrojošie dokumenti.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25-TA-16</w:t>
    </w:r>
    <w:r>
      <w:br/>
    </w:r>
    <w:r w:rsidR="00000000" w:rsidRPr="00000000" w:rsidDel="00000000">
      <w:rPr>
        <w:rtl w:val="0"/>
      </w:rPr>
      <w:t xml:space="preserve">04.03.2025. 12.40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25-TA-16</w:t>
    </w:r>
    <w:r>
      <w:br/>
    </w:r>
    <w:r w:rsidR="00000000" w:rsidRPr="00000000" w:rsidDel="00000000">
      <w:rPr>
        <w:rtl w:val="0"/>
      </w:rPr>
      <w:t xml:space="preserve">04.03.2025. 12.40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Izziņa_25-TA-16.docx</dc:title>
</cp:coreProperties>
</file>

<file path=docProps/custom.xml><?xml version="1.0" encoding="utf-8"?>
<Properties xmlns="http://schemas.openxmlformats.org/officeDocument/2006/custom-properties" xmlns:vt="http://schemas.openxmlformats.org/officeDocument/2006/docPropsVTypes"/>
</file>