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06.07.2026. 16:07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Ministru kabineta 2024. gada 4. jūnija sēdes protokollēmuma Nr. 23 58. § 4. punkts nav atzīstams par aktualitāti zaudējušu, jo tas paredz uzdevumu izstrādāt grozījumus Latvijas vides aizsardzības fonda likumā, kas nav veikti atbilstoši aktuālajai situācijai. Uzdevums būtu atzīstams par aktualitāti zaudējušu, ja aktuālā situācija būtu, ka izmaiņas likumā nav veiktas, jo situācija ar fondu saglabājas nemainīga, vai arī, ja nepieciešamos grozījumus būtu izstrādājusi cita ministrija vai Saeima, kas atbilstoši ziņojumā sniegtajai informācija nav noticis. Vienlaikus izprotam VARAM sniegto argumentāciju, ka nepieciešamie grozījumi ir tehniska rakstura, jo faktiski fonda darbība notiek, bet arī vēršam uzmanību, ka sākotnējais uzdevums pēc būtības jau paredzēja, ka šādi tehniska rakstura grozījumi likumā ir jāveic. Papildus situācijas risinājumam piedāvājam izvērtēt iespēju uzdevumu nevis atzīt par aktualitāti zaudējušu, bet noteikt, ka nepieciešamie grozījumi Latvijas vides aizsardzības fonda likumā veicami kopā arī citiem būtiskiem grozījumiem, attiecīgi precizējot ziņojuma 3.punktu un attiecīgi arī protokollēmuma projekta 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informatīvo ziņojumu iesniegt saskaņošanai arī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iepriekšējā saskaņošanas kārtā ir sniegusi argumentāciju attiecīga uzdevuma atzīšanai par aktualitāti zaudējušu un secīgi tā iekļaušanai šajā informatīvajā ziņojumā un Ministru kabineta sēdes protokollēmuma projekta 2.punktā. Savukārt, jautājumi, kas attiecas uz tehniska rakstura izmaiņām, VARAM ieskatā nav  šī informatīvā ziņojuma apskatāmo jautājumu lokā, līdz ar to tie, neatkarīgi no šajā ziņojumā minētā, pēc nepieciešamības tiks sagatavoti un virzīti kopā ar citiem (būtiskiem) grozījumiem LVAF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par informatīvo ziņojumu “Par Viedās administrācijas un reģionālās attīstības ministrijas uzdevumu atzīšanu par aktualitāti zaudējušiem”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1. punktu: Par Ministru kabineta 2023. gada 24. oktobra sēdes protokollēmuma Nr. 53 52. § “Par Ministru kabineta un Latvijas Pašvaldību savienības vienošanās un domstarpību protokolu par 2024. gada budžetu un budžeta ietvaru 2024. -2026. gadam” 8. punktā doto uzdevumu, kas paredz VARAM sadarbībā ar IZM un SM līdz 2024. gada 1. jūnijam izstrādāt un iesniegt izskatīšanai Ministru kabinetā informatīvo ziņojumu par pašvaldībām ar 2025. gadu nepieciešamajām investīcijām ilgtspējīgas izglītības ekosistēmas projektiem. LPS ieskatā jautājumu aktualitāte nav zudusi, tāpēc lūdzam saglabāt iepriekš minēto uzdevumu, aktualizējot informatīvā ziņojuma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5.punktu: Par Ministru kabineta 2024. gada 15. oktobra sēdes protokollēmuma Nr. 44 38. § “Informatīvais ziņojums “Par priekšlikumiem kompensāciju nodrošināšanai par saimnieciskās darbības ierobežojumiem aizsargājamās teritorijās un iespējamajiem finanšu avotiem kompensāciju segšanai”” 2., 4., 5. un 8. punktā dotajiem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iepriekš minētajā protokollēmumā dotos uzdevumus atzīst par aktualitāti zaudējušiem. Saeimā 1. lasījumā pieņemtais likumprojekts “Grozījumi likumā “Par kompensāciju par saimnieciskās darbības ierobežojumiem aizsargājamās teritorijās”” piedāvā tikai vienu risinājumu, proti – zemes maiņu, un neaptver citus kompensāciju veidus, tādējādi nerisina jautājumu par taisnīgām kompensācijām kopumā. Tas, ka Ministru kabinets nav atbalstījis VARAM pieprasījumu papildus finansējuma piešķiršanai kompensāciju izmaksām un bez valsts budžetā paredzēta finansējuma pilnvērtīga dažādu kompensāciju veidu ieviešana nav un arī nebūs iespējama, nenozīmē, ka uzdevumi ir zaudējuši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LPS lūdz Ministru kabineta sēdes protokollēmuma projektā svītrot 2.5. punktu (</w:t>
            </w:r>
            <w:r w:rsidR="00000000" w:rsidRPr="00000000" w:rsidDel="00000000">
              <w:rPr>
                <w:i w:val="1"/>
                <w:rtl w:val="0"/>
              </w:rPr>
              <w:t xml:space="preserve">Atzīt par aktualitāti zaudējušiem šādus uzdevumus: 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Uzdevuma izpildei VARAM ir apkopojusi un apzinājusi informāciju par pašvaldībām nepieciešamajām investīcijām ilgtspējīgas izglītības ekosistēmas projektiem. Apkopotā informācija par nepieciešamajām investīcijām izglītības jomā tika nodota IZM, kas to izmantoja plānojot atbalstu savā pārziņā esošā atbalsta pasākuma ERAF 4.2.1.5. ieviešanā, savukārt informācija par aktuālajām vajadzībām valsts ceļu posmu atjaunošanā tika nodota SM turpmākai nozares politikas plānošanai. Gan SM, gan IZM ir saskaņojušas šī uzdevumu atzīšanu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spēkā esošais likums “Par kompensāciju par saimnieciskās darbības ierobežojumiem aizsargājamās teritorijās” paredz kompensācijas veidus – ikgadēju atbalsta maksājumu un zemes atpirkšanu (neapbūvētai zemei) dabas rezervāta vai citas aizsargājamās teritorijas dabas rezervāta, stingrā režīma vai regulējamā režīma zonā. Ar likumprojektu “Grozījumi likumā “Par  kompensāciju par saimnieciskās darbības ierobežojumiem aizsargājamās teritorijās” (turpmāk – likumprojekts) (pieņemts Saeimā 1. lasījumā) tiek paredzēts jauns kompensāciju veids – zemes maiņa. Saskaņā ar sagatavoto likumprojektu, paredzēts deleģējums Ministru kabinetam izdot jaunus Ministru kabineta noteikumus par zemes maiņas iesnieguma pieņemšanas un izskatīšanas kārtību, kā arī nosakot kritērijus zemesgabala atbilstībai zemes maiņai. Savukārt, ar Pārejas noteikumiem tiks noteikts Ministru kabineta noteikumu izdošanas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zemes atpirkšanu, lai paplašinātu pretendentu loku neapbūvētas zemes atpirkšanai dabas liegumos un citu ĪADT dabas liegumu zonās, ministrija vairākkārtīgi (2021., 2022., 2023., 2024. gadā) kā prioritāro pasākumu ir iesniegusi pieteikumus līdzekļu piešķiršanai no valsts budžeta  zemes atpirkšanai. Diemžēl papildu finansējuma novirzīšana šāda kompensāciju veida pilnveidošanai Ministru kabinetā nevienu gadu netika atbalstīta.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Vienreizējs maksājums par mežaudzi kā kompensācijas veids likumprojektā nav iekļauts, jo saskaņā ar MK protokollēmumu Nr.44 38.§ grozījumi likumā "Par kompensāciju par saimnieciskās darbības ierobežojumiem aizsargājamās teritorijās" jāsagatavo ievērojot arī MK 2024. gada 19. septembra sēdes protokollēmumā (prot. Nr. 38 2. §) noteikto “Par valsts budžetu 2025. gadam un budžeta ietvaru 2025., 2026. un 2027. gadam” – attiecīgi  sagatavojot likuma grozījumu projektu ņemts vērā Ministru kabineta protokollēmums, tādējādi ievērojot normatīvo aktu hierarhiju, tiesiskās paļāvības un samērīguma principus, tai skaitā Finanšu ministrijas norādes par valsts budžeta prioritātēm. Vienlaikus jāņem vērā arī fiskālie apsvērumi. Kā jau Informatīvajā ziņojumā norādīts, arī likumā “Par valsts budžetu 2026. gadam un budžeta ietvaru 2026., 2027. un 2028. gadam” noteiktas vidēja termiņa budžeta politikas prioritātes (drošība, demogrāfija un izglītība) un ārpus šīm definētajām prioritātēm netiek atbalstīti pasākumi, kas nav fiskāli neitrāli. Vienreizējs maksājums par mežaudzi kā kompensācijas veids ir valsts budžetam finansiāli ietilpīgs pasākums un tā īstenošana nav iespējama valstī noteikto prioritāšu un fiskālo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kompensāciju veidu - neapbūvētas zemes atpirkšana dabas liegumos un citu ĪADT dabas liegumu zonās un vienreizējs maksājums par mežaudzi – turpmāka virzība ir atkarīga no politiskiem lēmumiem, attiecīgi, paredzot arī nepieciešamo finansējumu valsts budžetā. Bez valsts budžetā paredzēta finansējuma šo kompensāciju veidu ieviešana un šo uzdevumu izpilde nav un arī nebūs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2024. gada 20. augusta sēdes protokollēmuma (prot. Nr. 32 61. §) "Informatīvais ziņojums "Par valsts pamatbudžeta un valsts speciālā budžeta bāzi un izdevumu pārskatīšanas rezultātiem 2025., 2026., 2027. un 2028. gadam"" 92.1. apakšpunktā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tā kā nav izpildīts Ministru kabineta 2024. gada 20. augusta sēdes protokollēmuma Nr. 32 61. § “Informatīvais ziņojums “Par valsts pamatbudžeta un valsts speciālā budžeta bāzi un izdevumu pārskatīšanas rezultātiem 2025., 2026., 2027. un 2028. gadam”” 92.1. apakšpunktā dotais uzdevums, attiecīgi lūdzam svītrot Ministru kabineta sēdes protokollēmuma projekta 2.4.apakšpunktu.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uzdevums ir izpildīts un izvērtējums veikts. “Grozījumi Ministru kabineta 2022. gada 20. decembra noteikumos Nr. 816 "Publisko elektronisko iepirkumu noteikumi" (25-TA-2451) pieņemti 2026.gada 26.maijā (MK noteikumi Nr.294).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nav pamatojuma un pievienotās vērtība jau apstiprinātu MK noteikumu sākotnējā izvērtējuma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 ir jautājums par IKT iepirkumiem) šeit ir atsevišķa MP rezolūcija, kuras izpildei šobrīd tiek gatavots atsevišķs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2024. gada 20. augusta sēdes protokollēmuma (prot. Nr. 32 61. §) "Informatīvais ziņojums "Par valsts pamatbudžeta un valsts speciālā budžeta bāzi un izdevumu pārskatīšanas rezultātiem 2025., 2026., 2027. un 2028. gadam"" 92.1. apakšpunktā doto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Ministru kabineta protokollēmuma projekta “Informatīvais ziņojums “Par Viedās administrācijas un reģionālās attīstības ministrijas uzdevumu atzīšanu par aktualitāti zaudējušiem”” 2.1. punktu un 2.5. punktu. </w:t>
            </w:r>
            <w:r w:rsidR="00000000" w:rsidRPr="00000000" w:rsidDel="00000000">
              <w:rPr>
                <w:i w:val="1"/>
                <w:rtl w:val="0"/>
              </w:rPr>
              <w:t xml:space="preserve">Pamatojumu skat. pie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pamatojumu pie saistītā izziņas 2.punkta.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Uzdevumi, kas doti saskaņā ar informatīvo ziņojumu "Par priekšlikumiem kompensāciju nodrošināšanai par saimnieciskās darbības ierobežojumiem aizsargājamās teritorijās un iespējamajiem finanšu avotiem kompensāciju segšanai" ir aktuāli un nepieciešams turpināt darbu pie tiem.  Aicinām precizēt to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līdzšinējo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likums “Par kompensāciju par saimnieciskās darbības ierobežojumiem aizsargājamās teritorijās” paredz kompensācijas veidus – ikgadēju atbalsta maksājumu un zemes atpirkšanu (neapbūvētai zemei) dabas rezervāta vai citas aizsargājamās teritorijas dabas rezervāta, stingrā režīma vai regulējamā režīma zonā. Ar likumprojektu “Grozījumi likumā “Par  kompensāciju par saimnieciskās darbības ierobežojumiem aizsargājamās teritorijās” (turpmāk – likumprojekts) (pieņemts Saeimā 1. lasījumā) tiek paredzēts jauns kompensāciju veids – zemes maiņa. Saskaņā ar sagatavoto likumprojektu, paredzēts deleģējums Ministru kabinetam izdot jaunus Ministru kabineta noteikumus par zemes maiņas iesnieguma pieņemšanas un izskatīšanas kārtību, kā arī nosakot kritērijus zemesgabala atbilstībai zemes maiņai. Savukārt, ar Pārejas noteikumiem tiks noteikts Ministru kabineta noteikumu izdošanas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zemes atpirkšanu, lai paplašinātu pretendentu loku neapbūvētas zemes atpirkšanai dabas liegumos un citu ĪADT dabas liegumu zonās, ministrija vairākkārtīgi (2021., 2022., 2023., 2024. gadā) kā prioritāro pasākumu ir iesniegusi pieteikumus līdzekļu piešķiršanai no valsts budžeta  zemes atpirkšanai. Diemžēl papildu finansējuma novirzīšana šāda kompensāciju veida pilnveidošanai Ministru kabinetā nevienu gadu netika atbalstīta.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Vienreizējs maksājums par mežaudzi kā kompensācijas veids likumprojektā nav iekļauts, jo saskaņā ar MK protokollēmumu Nr.44 38.§ grozījumi likumā "Par kompensāciju par saimnieciskās darbības ierobežojumiem aizsargājamās teritorijās" jāsagatavo ievērojot arī MK 2024. gada 19. septembra sēdes protokollēmumā (prot. Nr. 38 2. §) noteikto “Par valsts budžetu 2025. gadam un budžeta ietvaru 2025., 2026. un 2027. gadam” – attiecīgi  sagatavojot likuma grozījumu projektu ņemts vērā Ministru kabineta protokollēmums, tādējādi ievērojot normatīvo aktu hierarhiju, tiesiskās paļāvības un samērīguma principus, tai skaitā Finanšu ministrijas norādes par valsts budžeta prioritātēm. Vienlaikus jāņem vērā arī fiskālie apsvērumi. Kā jau Informatīvajā ziņojumā norādīts, arī likumā “Par valsts budžetu 2026. gadam un budžeta ietvaru 2026., 2027. un 2028. gadam” noteiktas vidēja termiņa budžeta politikas prioritātes (drošība, demogrāfija un izglītība) un ārpus šīm definētajām prioritātēm netiek atbalstīti pasākumi, kas nav fiskāli neitrāli. Vienreizējs maksājums par mežaudzi kā kompensācijas veids ir valsts budžetam finansiāli ietilpīgs pasākums un tā īstenošana nav iespējama valstī noteikto prioritāšu un fiskālo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kompensāciju veidu - neapbūvētas zemes atpirkšana dabas liegumos un citu ĪADT dabas liegumu zonās un vienreizējs maksājums par mežaudzi – turpmāka virzība ir atkarīga no politiskiem lēmumiem, attiecīgi, paredzot arī nepieciešamo finansējumu valsts budžetā. Bez valsts budžetā paredzēta finansējuma šo kompensāciju veidu ieviešana un šo uzdevumu izpilde nav un arī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Ministru kabineta 2025. gada 21. janvāra sēdes protokollēmuma (prot. Nr. 3 38. §) "Informatīvais ziņojums "Par aizsargājamo biotopu izplatības un kvalitātes apzināšanas rezultātiem un tālāko rīcību aizsargājamo biotopu labvēlīgas aizsardzības stāvokļa nodrošināšanas un tautsaimniecības nozaru attīstības interešu sabalansēšanai"" 6.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Attiecīgais uzdevums joprojām ir aktuāls, jo nepieciešama politiska vienošanās par ES Bioloģiskās daudzveidības stratēģijas 2030 mērķu sasniegšanu Latvijā, kas noteiktu līdz 30% Latvijas teritorijas bioloģiskās daudzveidības aizsardzībai, tostarp līdz 2030. gadam ietverot 10 % stingri aizsargātās platības, un nosakot jaunas īpaši aizsargājamas dabas teritorijas. Nacionālais Dabas atjaunošanas plāns šo jautājumu nerisina.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2.6. svītrots. Attiecīgi precizēts arī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26.06.2026. 17:19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izpildīts Ministru kabineta 2024. gada 20. augusta sēdes protokollēmuma Nr. 32 61. § 92.1. apakšpunktā dotais uzdevums par iepirkumu centralizācijas iespēju izvērtēšanu un EIS e-katalogu pārskatīšanu ar mērķi pasūtītājiem sniegt iespējami lielāko administratīvo un finanšu resursu ietaupījumu - šāds izvērtējums nav sagatavots un nav iesniegts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4.punktā ietverto pamatojumu Ministru kabineta 2024. gada 20. augusta sēdes protokollēmuma Nr. 32 61. § 92.1. apakšpunkta atzīšanai par aktualitāti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informatīvo ziņojumu ar ietverto papildus pamatojumu par sagatavoto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4. jūnija sēdes protokollēmuma Nr. 23 58. § 4. punkts nav atzīstams par aktualitāti zaudējušu, jo tas paredz uzdevumu izstrādāt grozījumus Latvijas vides aizsardzības fonda likumā, nosakot tajos vienu fonda līdzekļu turētāju un vienu padomi, kuru rotācijas kārtībā vada viedās administrācijas un reģionālās attīstības ministrs un klimata un enerģētikas ministrs vai viņu pilnvaroti pārstāvji, un saistībā ar ziņojumā norādīto, ka VARAM un KEM reorganizācijas rezultātā faktiski darbības ar fonda līdzekļiem tiek veiktas, nav pietiekama argumentācija, lai neizpildītu uzdevumu par nepieciešamo grozījumu veikšanu likumā, kurā joprojām saistībā ar minēto fondu minēta tikai viena ministrija, kurai arī ir mainījies nosaukums, minēts viens padomes priekšsēdētājs, kā arī minēta tiešās pārvaldes iestāde “Fonda administrācija”, kas arī vairs nav aktuāla. Attiecīgi lūdzam precizēt un svītrot šo sadaļu no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kabineta 2026. gada 26. maija noteikumu Nr. 285 “Klimata un enerģētikas ministrijas nolikums” anotācijas 4.1.2. punktā norādīts, ka atbilstoši Ministru kabineta 2024. gada 4. jūnija sēdes protokollēmuma Nr. 23 58. § 4. punktam ir jāizstrādā grozījumi Latvijas vides aizsardzības fonda likumā, kas arī ir papildu arguments, ka uzdevums ir jāizpilda.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izteiktajiem argumentiem un norādi, ka ziņojumā nav sniegta pietiekama argumentācija, lai uzdevumu atzītu par aktualitāti zaudējušu,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Latvijas vides aizsardzības fonda likuma (turpmāk – LVAF likums) 2.panta otrajā daļā minēto LVAF administrāciju kā LVAF līdzekļu turētāju un VARAM pakļautībā esošu tiešās pārvaldes iestādi, informējam, ka VARAM un KEM reorganizācijas ietvaros KEM ar 2024. gada 1. jūliju pārņēma no VARAM vides aizsardzības politikas jomu (izņemot dabas aizsardzības jomu). Savukārt, ar Ministru kabineta 2024. gada 20. augusta rīkojumu Nr. 689 “Par Valsts reģionālās attīstības aģentūras reorganizāciju” tika reorganizēta VARAM pakļautībā esošā iestāde – Valsts reģionālās attīstības aģentūra (turpmāk – VDAA), kam sekoja Ministru kabineta 2024.gada 17.decembra noteikumu Nr.825 “Grozījumi Ministru kabineta 2016. gada 14. jūnija noteikumos Nr. 375 “Valsts reģionālās attīstības aģentūras nolikums”” pieņemšana, kas paredzēja svītrot no nolikuma 3.6.apakšpunktu par VDAA funkciju īstenot LVAF likumā noteiktās funkcijas attiecībā uz LVAF līdzekļu administrēšanu. Tādējādi attiecīgi minēto administrēšanas funkciju no savas pakļautībā esošās iestādes attiecībā uz dabas jomu pārņēma un nodrošina VARAM, savukārt, par vides jomas projektiem – nodrošina KEM (kā vides aizsardzības politikas jomas no VARAM pārņēmēja). Abu ministriju mājas lapās https://www.kem.gov.lv/lv/latvijas-vides-aizsardzibas-fonds un https://www.varam.gov.lv/lv/latvijas-vides-aizsardzibas-fonds ir ievietota visa nepieciešamā informācija par projektu konkursiem, projektu iesniegšanas termiņiem, nosacījumiem un cita nepieciešamā informācija. Abas ministrijas nodrošina arī nepieciešamo saziņu ar projektu iesniedzējiem par LVAF padomes pieņemtajiem lēmumiem par projektu atbalstīšanu vai noraidīšanu. Līdz ar to grozījumu veikšana LVAF likumā attiecībā uz LVAF administrācijas precizēšanu pēc būtības ir tehniska rakstura un šobrīd nerada pretrunu un praktiskas problēmas to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Ministru kabineta 2024. gada 4. jūnija sēdes laikā netika atbalstīts priekšlikums veidot divas LVAF padomes (kurās attiecīgi lemtu par vides aizsardzības pasākumiem un projektiem un atsevišķi par dabas aizsardzības pasākumiem un projektiem), LVAF padome kā LVAF lēmējinstitūcija, kas pieņem lēmumus LVAF darbības plānošanas un finanšu izlietošanas jautājumos (LVAF likuma 6.pants) 2024. gada 14. oktobra sēdē nolēma atbalstīt LVAF finansējuma 2 701 202  euro apmērā pārdali no VARAM uz KEM izmantojot transfertu no šādām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- 21.02.00 “Vides aizsardzības projekti” - 2 070 323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- 21.13.00 “Nozares vides projekti” - 630 879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2024. gada 6.novembra sēdē LVAF padome nolēma, ka 2026.gadam un turpmākajiem gadiem LVAF finanšu pārdale vienādās daļās tiek iekļauta VARAM un KEM nākamā gada bāzes izdevumu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LVAF padome 2025. gadā saņēma 79 projekta pieteikumus, no kuriem tika 64 apstiprināti. No tiem 16 bija dabas aizsardzības pasākumiem (VARAM), bet 46 bija vides aizsardzības pasākumiem (KEM). Savukārt, līdz 2026. gada maijam tika saņemti un apstiprināti 16 projekta pieteikumi, no kuriem 14 bija dabas aizsardzības pasākumiem, bet 2 – vides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norāda, ka VARAM un KEM šobrīd veiksmīgi administrē savas jomas LVAF finansējuma izlietošanu un nodrošina LVAF padomes lēmumu īstenošanu. Līdz ar to Ministru kabineta 2024. gada 4. jūnija sēdes protokollēmuma Nr. 23 58. § 4. punktā ietvertā uzdevuma – paredzēt LVAF likumā LVAF padomes vadītāja rotāciju - nav nedz nepieciešama, nedz efektīva. Minētais radītu nevajadzīgu administratīvo slogu virzīt LVAF likuma grozījumus, kā arī periodiskas izmaiņas KEM un VARAM iekšējos normatīvajos aktos, kas nosaka LVAF padomes sastāvu. Šobrīd LVAF padomes sastāvā ir iekļauti pārstāvji gan no VARAM un KEM, gan Latvijas pašvaldību savienības, Zemkopības ministrijas, Latvijas Universitātes un Vides konsultatīvās padomes, kas norāda uz padomes pilnvērtīgu iespēju lemt, kurai jomai (vides vai dabas) ikgadēji ir nepieciešams un kādā apjomā novirzāms finansējums. Līdz ar to VARAM ieskatā esošā ministriju sadarbības sistēma, tajā skaitā attiecībā uz LVAF padomes darbību un tās lēmumu izpildi, pilnībā nodrošina LVAF līdzekļu sadales un administrēšanas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 kā LVAF līdzekļu sadales un administrēšanas mehānisms esošā normatīvā regulējuma ietvaros šobrīd darbojas, un ministru rotācija LVAF padomes darbības veiksmīgai nodrošināšanai pēc būtības nav nepieciešama – grozījumu veikšanas nepieciešamība LVAF likumā nav aktuāla, savukārt, pārējie FM norādītie apstākļi atzīstami par tehniska rakstura precizējumiem.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informatīvā ziņojuma sadaļas "Ministru kabineta 2023. gada 24. oktobra sēdes protokollēmuma Nr. 53 52. § “Par Ministru kabineta un Latvijas Pašvaldību savienības vienošanās un domstarpību protokolu par 2024. gada budžetu un budžeta ietvaru 2024. -2026. gadam” 8. punktā dotais uzdevums" aprakstu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arī papildināt informatīvā ziņojuma sadaļu "Ministru kabineta 2023. gada 21. novembra sēdes protokollēmuma Nr. 58 66. § “Informatīvais ziņojums “Kompleksi risinājumi augstvērtīgai izglītības nodrošināšanai vispārējā pamata un vidējā izglītībā”” 7. punktā dotais uzdevums", norādot, ka ERAF 4.2.1.5.pasākuma 3.kārtas atbalsts mērķtiecīgi paredzēts Austrumu pierobežas pašvaldībām, lai nodrošinātu skolu ekosistēmas attīstību pierobežā, tai skaitā pievēršot uzmanību izglītības iestādē esošo izglītojamo un personāla drošības nodrošināšanai, ņemot vērā potenciālo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lūdzam saskaņot informatīvā ziņojuma projektu ar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fondu un Atveseļošanas fonda investīciju pieejamais atbalsts un aizdevumu finansējums šobrīd ir galvenie finansējuma avoti, lai daļēji īstenotu investīciju projektus, kas uzlabotu izglītības sistēmas infrastruktūru. VARAM apkopotā informācija par nepieciešamajām investīcijām ilgtspējīgas izglītības sistēmas projektiem tiek izmantota, izstrādājot normatīvos aktus par ES fondu atbalsta pasākumiem, piemēram, IZM pārziņā esošā ERAF 4.2.1.5. </w:t>
            </w:r>
            <w:r w:rsidR="00000000" w:rsidRPr="00000000" w:rsidDel="00000000">
              <w:rPr>
                <w:b w:val="1"/>
                <w:rtl w:val="0"/>
              </w:rPr>
              <w:t xml:space="preserve">pasākuma </w:t>
            </w:r>
            <w:r w:rsidR="00000000" w:rsidRPr="00000000" w:rsidDel="00000000">
              <w:rPr>
                <w:rtl w:val="0"/>
              </w:rPr>
              <w:t xml:space="preserve">(2. kārta</w:t>
            </w:r>
            <w:r w:rsidR="00000000" w:rsidRPr="00000000" w:rsidDel="00000000">
              <w:rPr>
                <w:b w:val="1"/>
                <w:rtl w:val="0"/>
              </w:rPr>
              <w:t xml:space="preserve"> un 3.kārta</w:t>
            </w:r>
            <w:r w:rsidR="00000000" w:rsidRPr="00000000" w:rsidDel="00000000">
              <w:rPr>
                <w:rtl w:val="0"/>
              </w:rPr>
              <w:t xml:space="preserve">) “Izglītības iestāžu nodrošinājums pilnveidotā vispārējās izglītības satura kvalitatīvai ieviešanai pamata un vidējās izglītības pakāpē”</w:t>
            </w:r>
            <w:r w:rsidR="00000000" w:rsidRPr="00000000" w:rsidDel="00000000">
              <w:rPr>
                <w:b w:val="1"/>
                <w:vertAlign w:val="superscript"/>
                <w:rtl w:val="0"/>
              </w:rPr>
              <w:t xml:space="preserve">1</w:t>
            </w:r>
            <w:r w:rsidR="00000000" w:rsidRPr="00000000" w:rsidDel="00000000">
              <w:rPr>
                <w:rtl w:val="0"/>
              </w:rPr>
              <w:t xml:space="preserve">, tādejādi nodrošinot, ka tiek īstenota daļa no apkopotajiem pašvaldību investīciju projektiem. </w:t>
            </w:r>
            <w:r w:rsidR="00000000" w:rsidRPr="00000000" w:rsidDel="00000000">
              <w:rPr>
                <w:b w:val="1"/>
                <w:rtl w:val="0"/>
              </w:rPr>
              <w:t xml:space="preserve">Pasākuma nosacījumi ir saskaņoti ar Latvijas Pašvaldību savienību un Reģionālo attīstības centru un novadu apvienību.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vertAlign w:val="superscript"/>
                <w:rtl w:val="0"/>
              </w:rPr>
              <w:t xml:space="preserve">1</w:t>
            </w:r>
            <w:r w:rsidR="00000000" w:rsidRPr="00000000" w:rsidDel="00000000">
              <w:rPr>
                <w:b w:val="1"/>
                <w:rtl w:val="0"/>
              </w:rPr>
              <w:t xml:space="preserve"> 2. kārtas īstenošanas nosacījumi: 28.01.2025. MK noteikumi Nr. 72; 3. kārtas īstenošanas nosacījumi: 16.12.2025. MK noteikumi Nr. 783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Ministru kabineta 2024. gada 4. jūnija sēdes protokollēmuma (prot. Nr. 23 58. §) "Rīkojuma projekts "Par Vides aizsardzības un reģionālās attīstības ministrijas un Klimata un enerģētikas ministrijas reorganizāciju"" 4.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ziņojuma par Ministru kabineta 2024. gada 4. jūnija sēdes protokollēmuma Nr. 23 58. § 4. punktu, lūdzam svītrot protokollēmuma projekta 2.3. punktu, jo tas nav atzīstams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nav svītrojams, pamatojoties uz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Latvijas vides aizsardzības fonda likuma (turpmāk – LVAF likums) 2.panta otrajā daļā minēto LVAF administrāciju kā LVAF līdzekļu turētāju un VARAM pakļautībā esošu tiešās pārvaldes iestādi, informējam, ka VARAM un KEM reorganizācijas ietvaros KEM ar 2024. gada 1. jūliju pārņēma no VARAM vides aizsardzības politikas jomu (izņemot dabas aizsardzības jomu). Savukārt, ar Ministru kabineta 2024. gada 20. augusta rīkojumu Nr. 689 “Par Valsts reģionālās attīstības aģentūras reorganizāciju” tika reorganizēta VARAM pakļautībā esošā iestāde – Valsts reģionālās attīstības aģentūra (turpmāk – VDAA), kam sekoja Ministru kabineta 2024.gada 17.decembra noteikumu Nr.825 “Grozījumi Ministru kabineta 2016. gada 14. jūnija noteikumos Nr. 375 “Valsts reģionālās attīstības aģentūras nolikums”” pieņemšana, kas paredzēja svītrot no nolikuma 3.6.apakšpunktu par VDAA funkciju īstenot LVAF likumā noteiktās funkcijas attiecībā uz LVAF līdzekļu administrēšanu. Tādējādi attiecīgi minēto administrēšanas funkciju no savas pakļautībā esošās iestādes attiecībā uz dabas jomu pārņēma un nodrošina VARAM, savukārt, par vides jomas projektiem – nodrošina KEM (kā vides aizsardzības politikas jomas no VARAM pārņēmēja). Abu ministriju mājas lapās https://www.kem.gov.lv/lv/latvijas-vides-aizsardzibas-fonds un https://www.varam.gov.lv/lv/latvijas-vides-aizsardzibas-fonds ir ievietota visa nepieciešamā informācija par projektu konkursiem, projektu iesniegšanas termiņiem,  nosacījumiem un cita nepieciešamā informācija. Abas ministrijas nodrošina arī nepieciešamo saziņu ar projektu iesniedzējiem par LVAF padomes pieņemtajiem lēmumiem par projektu atbalstīšanu vai noraidīšanu. Līdz ar to grozījumu veikšana LVAF likumā attiecībā uz LVAF administrācijas precizēšanu pēc būtības ir tehniska rakstura un šobrīd nerada pretrunu un praktiskas problēmas to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Ministru kabineta 2024. gada 4. jūnija sēdes laikā netika atbalstīts priekšlikums veidot divas LVAF padomes (kurās attiecīgi lemtu par vides aizsardzības pasākumiem un projektiem un atsevišķi par dabas aizsardzības pasākumiem un projektiem), LVAF  padome kā LVAF lēmējinstitūcija, kas pieņem lēmumus LVAF darbības plānošanas un finanšu izlietošanas jautājumos (LVAF likuma 6.pants) 2024. gada 14. oktobra sēdē nolēma atbalstīt LVAF finansējuma 2 701 202  euro apmērā pārdali no VARAM uz KEM izmantojot transfertu no šādām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- 21.02.00 “Vides aizsardzības projekti” - 2 070 323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- 21.13.00 “Nozares vides projekti” - 630 879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2024. gada 6.novembra sēdē LVAF padome nolēma, ka 2026.gadam un turpmākajiem gadiem LVAF finanšu pārdale vienādās daļās tiek iekļauta VARAM un KEM nākamā gada bāzes izdevumu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LVAF padome 2025. gadā saņēma 79 projekta pieteikumus, no kuriem tika 64 apstiprināti. No tiem 16 bija dabas aizsardzības pasākumiem (VARAM), bet 46 bija vides aizsardzības pasākumiem (KEM). Savukārt, līdz 2026. gada maijam tika saņemti un apstiprināt 16 projekta pieteikumi, no kuriem 14 bija dabas aizsardzības pasākumiem, bet 2 – vides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norāda, ka VARAM un KEM šobrīd veiksmīgi administrē savas jomas LVAF finansējuma izlietošanu un nodrošina LVAF padomes lēmumu īstenošanu. Līdz ar to Ministru kabineta 2024. gada 4. jūnija sēdes protokollēmuma Nr. 23 58. § 4. punktā ietvertā uzdevuma – paredzēt LVAF likumā LVAF padomes vadītāja rotāciju - nav nedz nepieciešama, nedz efektīva. Minētais radītu nevajadzīgu administratīvo slogu virzīt LVAF likuma grozījumus, kā arī periodiskas izmaiņas KEM un VARAM iekšējos normatīvajos aktos, kas nosaka LVAF padomes sastāvu. Šobrīd LVAF padomes sastāvā ir iekļauti pārstāvji gan no VARAM un KEM, gan Latvijas pašvaldību savienības, Zemkopības ministrijas, Latvijas Universitātes un Vides konsultatīvās padomes, kas norāda uz padomes pilnvērtīgu iespēju lemt, kurai jomai (vides vai dabas) ikgadēji ir nepieciešams un kādā apjomā novirzāms finansējums. Līdz ar to VARAM ieskatā esošā ministriju sadarbības sistēma, tajā skaitā attiecībā uz LVAF padomes darbību un tās lēmumu izpildi, pilnībā nodrošina LVAF līdzekļu sadales un administrēšanas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 kā LVAF līdzekļu sadales un administrēšanas mehānisms esošā normatīvā regulējuma ietvaros šobrīd darbojas, un ministru rotācija LVAF padomes darbības veiksmīgai nodrošināšanai pēc būtības nav nepieciešama – grozījumu veikšanas nepieciešamība LVAF likumā nav aktuāla, savukārt, pārējie FM norādītie apstākļi atzīstami par tehniska rakstura precizējumiem.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Ministru kabineta 2024. gada 4. jūnija sēdes protokollēmuma (prot. Nr. 23 58. §) "Rīkojuma projekts "Par Vides aizsardzības un reģionālās attīstības ministrijas un Klimata un enerģētikas ministrijas reorganizāciju"" 4. punktā doto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2024. gada 20. augusta sēdes protokollēmuma (prot. Nr. 32 61. §) "Informatīvais ziņojums "Par valsts pamatbudžeta un valsts speciālā budžeta bāzi un izdevumu pārskatīšanas rezultātiem 2025., 2026., 2027. un 2028. gadam"" 92.1. apakšpunktā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izpildīts Ministru kabineta 2024. gada 20. augusta sēdes protokollēmuma Nr. 32 61. § “Informatīvais ziņojums “Par valsts pamatbudžeta un valsts speciālā budžeta bāzi un izdevumu pārskatīšanas rezultātiem 2025., 2026., 2027. un 2028. gadam”” 92.1. apakšpunktā dotais uzdevums par iepirkumu centralizācijas iespēju izvērtēšanu un EIS e-katalogu pārskatīšanu ar mērķi pasūtītājiem sniegt iespējami lielāko administratīvo un finanšu resursu ietaupījumu - šāds izvērtējums nav sagatavots un nav iesniegts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informatīvo ziņojumu ar ietverto papildus pamatojumu par sagatavoto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2024. gada 20. augusta sēdes protokollēmuma (prot. Nr. 32 61. §) "Informatīvais ziņojums "Par valsts pamatbudžeta un valsts speciālā budžeta bāzi un izdevumu pārskatīšanas rezultātiem 2025., 2026., 2027. un 2028. gadam"" 92.1. apakšpunktā doto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ka šos uzdevumus atzīst par aktualitāti zaudējušiem, jo Saeimā 1. lasījumā pieņemtais likumprojekts "Grozījumi likumā “Par kompensāciju par saimnieciskās darbības ierobežojumiem aizsargājamās teritorijās" piedāvā tikai vienu risinājumu, papildināt likumprojektu tikai ar vienu jaunu, vissarežģītāk īstenojamo kompensācijas veidu - zemes maiņa. Savukārt informatīvais ziņojums "Par priekšlikumiem kompensāciju nodrošināšanai par saimnieciskās darbības ierobežojumiem aizsargājamās teritorijās un iespējamajiem finanšu avotiem kompensāciju segšanai" un darba grupas par kompensāciju jautājumu ietvaros diskutētais likumprojekta priekšlikums paredz arī citus kompensāciju veidus, tostarp paplašināt pretendentu loku zemes atpirkšanai, to attiecinot arī uz citām ĪADT kategorijām un citām ĪADT funkcionālajām zonā un vienreizējus maksājumus par mežaudzi. Attiecīgi ir nepieciešams turpināt darbu pie visiem MK dotajiem uzdevumiem. Aicinām precizēt to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likums “Par kompensāciju par saimnieciskās darbības ierobežojumiem aizsargājamās teritorijās” paredz kompensācijas veidus – </w:t>
            </w:r>
            <w:r w:rsidR="00000000" w:rsidRPr="00000000" w:rsidDel="00000000">
              <w:rPr>
                <w:u w:val="single"/>
                <w:rtl w:val="0"/>
              </w:rPr>
              <w:t xml:space="preserve">ikgadēju atbalsta maksājumu un zemes atpirkšanu </w:t>
            </w:r>
            <w:r w:rsidR="00000000" w:rsidRPr="00000000" w:rsidDel="00000000">
              <w:rPr>
                <w:rtl w:val="0"/>
              </w:rPr>
              <w:t xml:space="preserve">(neapbūvētai zemei) dabas rezervāta vai citas aizsargājamās teritorijas dabas rezervāta, stingrā režīma vai regulējamā režīma zonā. Ar likumprojektu “Grozījumi likumā “Par  kompensāciju par saimnieciskās darbības ierobežojumiem aizsargājamās teritorijās” (turpmāk – likumprojekts) (pieņemts Saeimā 1. lasījumā) tiek paredzēts jauns kompensāciju veids – </w:t>
            </w:r>
            <w:r w:rsidR="00000000" w:rsidRPr="00000000" w:rsidDel="00000000">
              <w:rPr>
                <w:u w:val="single"/>
                <w:rtl w:val="0"/>
              </w:rPr>
              <w:t xml:space="preserve">zemes maiņa</w:t>
            </w:r>
            <w:r w:rsidR="00000000" w:rsidRPr="00000000" w:rsidDel="00000000">
              <w:rPr>
                <w:rtl w:val="0"/>
              </w:rPr>
              <w:t xml:space="preserve">. Saskaņā ar sagatavoto likumprojektu, paredzēts deleģējums Ministru kabinetam izdot jaunus Ministru kabineta noteikumus par zemes maiņas iesnieguma pieņemšanas un izskatīšanas kārtību, kā arī nosakot kritērijus zemesgabala atbilstībai zemes maiņai. Savukārt, ar Pārejas noteikumiem tiks noteikts Ministru kabineta noteikumu izdošanas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w:t>
            </w:r>
            <w:r w:rsidR="00000000" w:rsidRPr="00000000" w:rsidDel="00000000">
              <w:rPr>
                <w:u w:val="single"/>
                <w:rtl w:val="0"/>
              </w:rPr>
              <w:t xml:space="preserve">zemes atpirkšanu</w:t>
            </w:r>
            <w:r w:rsidR="00000000" w:rsidRPr="00000000" w:rsidDel="00000000">
              <w:rPr>
                <w:rtl w:val="0"/>
              </w:rPr>
              <w:t xml:space="preserve">, lai paplašinātu pretendentu loku neapbūvētas zemes atpirkšanai dabas liegumos un citu ĪADT dabas liegumu zonās, ministrija vairākkārtīgi (2021., 2022., 2023., 2024. gadā) kā prioritāro pasākumu ir iesniegusi pieteikumus līdzekļu piešķiršanai no valsts budžeta  zemes atpirkšanai. Diemžēl papildu finansējuma novirzīšana šāda kompensāciju veida pilnveidošanai Ministru kabinetā nevienu gadu netika atbalstīta.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Vienreizējs maksājums par mežaudzi</w:t>
            </w:r>
            <w:r w:rsidR="00000000" w:rsidRPr="00000000" w:rsidDel="00000000">
              <w:rPr>
                <w:rtl w:val="0"/>
              </w:rPr>
              <w:t xml:space="preserve"> kā kompensācijas veids likumprojektā nav iekļauts, jo saskaņā ar MK protokollēmumu Nr.44 38.§ grozījumi likumā "Par kompensāciju par saimnieciskās darbības ierobežojumiem aizsargājamās teritorijās" jāsagatavo ievērojot arī MK 2024. gada 19. septembra sēdes protokollēmumā (prot. Nr. 38 2. §) noteikto “Par valsts budžetu 2025. gadam un budžeta ietvaru 2025., 2026. un 2027. gadam” – attiecīgi  sagatavojot likuma grozījumu projektu ņemts vērā Ministru kabineta protokollēmums, tādējādi ievērojot normatīvo aktu hierarhiju, tiesiskās paļāvības un samērīguma principus, tai skaitā Finanšu ministrijas norādes par valsts budžeta prioritātēm. Vienlaikus jāņem vērā arī fiskālie apsvērumi. Kā jau Informatīvajā ziņojumā norādīts, arī likumā “Par valsts budžetu 2026. gadam un budžeta ietvaru 2026., 2027. un 2028. gadam” noteiktas vidēja termiņa budžeta politikas prioritātes (drošība, demogrāfija un izglītība) un ārpus šīm definētajām prioritātēm netiek atbalstīti pasākumi, kas nav fiskāli neitrāli. Vienreizējs maksājums par mežaudzi kā kompensācijas veids ir valsts budžetam finansiāli ietilpīgs pasākums un tā īstenošana nav iespējama valstī noteikto prioritāšu un fiskālo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kompensāciju veidu - </w:t>
            </w:r>
            <w:r w:rsidR="00000000" w:rsidRPr="00000000" w:rsidDel="00000000">
              <w:rPr>
                <w:u w:val="single"/>
                <w:rtl w:val="0"/>
              </w:rPr>
              <w:t xml:space="preserve">neapbūvētas zemes atpirkšana dabas liegumos un citu ĪADT dabas liegumu zonās un vienreizējs maksājums par mežaudzi</w:t>
            </w:r>
            <w:r w:rsidR="00000000" w:rsidRPr="00000000" w:rsidDel="00000000">
              <w:rPr>
                <w:rtl w:val="0"/>
              </w:rPr>
              <w:t xml:space="preserve"> – turpmāka virzība ir atkarīga no politiskiem lēmumiem, attiecīgi, paredzot arī nepieciešamo finansējumu valsts budžetā. </w:t>
            </w:r>
            <w:r w:rsidR="00000000" w:rsidRPr="00000000" w:rsidDel="00000000">
              <w:rPr>
                <w:u w:val="single"/>
                <w:rtl w:val="0"/>
              </w:rPr>
              <w:t xml:space="preserve">Bez valsts budžetā paredzēta finansējuma šo kompensāciju veidu ieviešana un šo uzdevumu izpilde nav un arī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Ministru kabineta 2025. gada 21. janvāra sēdes protokollēmuma (prot. Nr. 3 38. §) "Informatīvais ziņojums "Par aizsargājamo biotopu izplatības un kvalitātes apzināšanas rezultātiem un tālāko rīcību aizsargājamo biotopu labvēlīgas aizsardzības stāvokļa nodrošināšanas un tautsaimniecības nozaru attīstības interešu sabalansēšanai"" 6.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MK protokollēmuma 6. punktā minētais uzdevums joprojām ir aktuāls, jo nepieciešama politiska vienošanās par ES Bioloģiskās daudzveidības stratēģijas 2030 mērķu sasniegšanu Latvijā, kas noteiktu līdz 30% Latvijas teritorijas bioloģiskās daudzveidības aizsardzībai, tostarp līdz 2030. gadam ietverot 10 % stingri aizsargātās platības, un nosakot jaunas īpaši aizsargājamas dabas teritorijas. Nacionālais Dabas atjaunošanas plāns šo jautājumu nerisina.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6.pantā minētais uzdevums skatāms kontekstā ar Informatīvo ziņojums “Par aizsargājamo biotopu izplatības un kvalitātes apzināšanas rezultātiem un tālāko rīcību aizsargājamo biotopu labvēlīgas aizsardzības stāvokļa nodrošināšanas un tautsaimniecības nozaru attīstības interešu sabalansēšanai”, kas primāri ir vērts uz īpaši aizsargājamo </w:t>
            </w:r>
            <w:r w:rsidR="00000000" w:rsidRPr="00000000" w:rsidDel="00000000">
              <w:rPr>
                <w:u w:val="single"/>
                <w:rtl w:val="0"/>
              </w:rPr>
              <w:t xml:space="preserve">biotopu labvēlīga aizsardzības stāvokļa nodrošināšanu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mērķis atbilst arī Bioloģiskās daudzveidības stratēģijai, kuras  galvenais mērķis ir līdz 2030.  gadam novērst bioloģiskās daudzveidības samazināšanos un nodrošināt noturīgas ekosistēmas. Stratēģija paredz līdz 2030. gadam nodrošināt, ka vismaz 30 % no aizsargājamām sugām un biotopiem, kuru aizsardzības statuss pašlaik nav labvēlīgs, sasniedz labvēlīgu aizsardzības statusu vai uzrāda spēcīgu pozitīvu tendenci. Vienlaikus dalībvalstīm jānodrošina, ka līdz 2030. gadam nepasliktinās neviena aizsargājamā biotopa vai sugas aizsardzības statuss vai tendence.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mērķi ir pārņemti Dabas atjaunošanas regulā, kas tiem piešķir juridiski saistošu raksturu un paredz dalībvalstīm izstrādāt nacionālos dabas atjaunošanas plānus. Vienlaikus aizsargājamo teritoriju izveide ir tikai viens no instrumentiem biotopu un sugu labvēlīga aizsardzības stāvokļa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protokollēmumā ietvertā atsauce uz 30 % aizsargājamo teritoriju mērķi atspoguļo politisku vienošanos virzīties uz ES Bioloģiskās daudzveidības stratēģijā noteikto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Bioloģiskās daudzveidības stratēģijas, virzoties uz 30 % aizsargājamo teritoriju mērķi, pirmkārt ir jānodrošina Natura 2000 tīkla pabeigšana un pilnveidošana. Natura 2000 teritoriju izvērtēšana un veidošana šobrīd turpinās neatkarīgi no Informatīvā ziņojuma izstrādes, turklāt arī 10 % stingri aizsargājamo teritoriju mērķis ir sasniedzams Natura 2000 tīkla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politiska vienošanās par citu aizsargājamo teritoriju noteikšanu, lai sasniegtu 30% teritorijas bioloģiskajai daudzveidībai, nevar tikt panākta  Informatīvo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aizsargājamo teritoriju mērķa sasniegšana ir skatāma plašākā dabas aizsardzības un citu jomu (meža, zemes, lauksaimniecības, klimata u.c.) politikas kontekstā, izvērtējot aizsargājamo sugu un biotopu saglabāšanas un atjaunošanas pasākumus valstī kopumā. Aizsargājamo teritoriju noteikšana 30 % apmērā no Latvijas teritorijas pati par sevi nav pietiekama, lai nodrošinātu ES Bioloģiskās daudzveidības stratēģijas mērķu sasniegšanu un Dabas atjaunošanas regulas prasību izpildi, jo šo mērķu sasniegšanai nepieciešami arī citi aizsargājamo sugu un  biotopu saglabāšanas un atjaunošanas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dabas atjaunošanas plāns ietver virkni citu pasākumu bioloģiskās daudzveidības stāvokļa uzlabošanai. Latvijas Nacionālais dabas atjaunošanas plāns ir izstrādes stadijā (26-TA-1161) un  Tiesību aktu projektu  publiskajā portālā ir nodots saskaņošanai ar citām ministrijām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atsevišķa informatīvā ziņojuma izstrāde šobrīd nav lietderīga un ir zaudējusi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uzdevums saistībā ar zemes maiņa mehānismu nav uzskatāms par atrisinātu ņemot vērā, ka likumprojekts “Grozījumi likumā “Par kompensāciju par saimnieciskās darbības ierobežojumiem aizsargājamās teritorijās”” joprojām atrodas Saeimā un nav apstiprināts galējā lasījumā. Vēršam uzmanību, ka piedāvātais risinājums neatbilst valsts interesēm, jo uzliek slogu un AS "Latvijas Valsts meži", kas veic dividenžu iemaksas valsts budžetā. Joprojām saglabājas daudz neatrisināti jautājumi saistībā ar pašu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kabineta 2024. gada 15. oktobra sēdes protokollēmuma Nr. 44 38. § “Informatīvais ziņojums “Par priekšlikumiem kompensāciju nodrošināšanai par saimnieciskās darbības ierobežojumiem aizsargājamās teritorijās un iespējamajiem finanšu avotiem kompensāciju segšanai”” 4. punktā uzdots VARAM sadarbībā ar Finanšu ministriju un Zemkopības ministriju līdz 2025. gada 1. septembrim izstrādāt zemes maiņas mehānismu, tai skaitā kritērijus zemes maiņas piemērošanai (kādos gadījumos, iesaistītās institūcijas un citi nosacījumi), un iesniegt izskatīšanai Ministru kabinetā attiecīgu normatīvā akta projektu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kompensāciju par saimnieciskās darbības ierobežojumiem aizsargājamās teritorijās”” (Nr. 1244/Lp14) (turpmāk – likumprojekts) 2026. gada 4. jūnija Saeimas sēdē pieņemts 1. lasījumā. Ar likumprojekta 5. punktu tiek paredzēts papildināt likumu ar jaunu nodaļu Zemes maiņa. Šajā nodaļā ir iekļauts 15. pants Zemes maiņas pieprasījums, kas nosaka, ka 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paredzēts deleģējums Ministru kabinetam izdot jaunus Ministru kabineta noteikumus, kuriem ar Pārejas noteikumiem tiks noteikts arī izdošanas termiņš, uzskatām, ka minētais uzdevums attiecīgi zaudē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1.punktā pēdējo rindkopu, kurā minēta informācija par ES Stabilitātes un izaugsmes pakta nosacījumiem, papildināt ar informāciju, ka 2026.-2028.gadam izdevumi ir apstiprināti ar likumu “Par valsts budžetu 2026. gadam un budžeta ietvaru 2026., 2027. un 2028. gadam”, un, ievērojot Ministru kabineta 2026.gada 14.aprīļa sēdē izskatītajā informatīvajā ziņojumā "Latvijas Fiskāli strukturālā plāna 2025.-2028. gadam 2026. gada Progresa ziņojums" (prot. Nr. 20 30. §) sniegto informāciju, valsts budžeta finansiālās iespējas īstenot papildu pasākumus ir ierobežotas, turklāt jāņem vērā Likuma par budžeta un finanšu vadību 2.pantā noteiktais uzdevums veikt ikgadēju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26-TA-1543</w:t>
    </w:r>
    <w:r>
      <w:br/>
    </w:r>
    <w:r w:rsidR="00000000" w:rsidRPr="00000000" w:rsidDel="00000000">
      <w:rPr>
        <w:rtl w:val="0"/>
      </w:rPr>
      <w:t xml:space="preserve">17.07.2026. 14.35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26-TA-1543</w:t>
    </w:r>
    <w:r>
      <w:br/>
    </w:r>
    <w:r w:rsidR="00000000" w:rsidRPr="00000000" w:rsidDel="00000000">
      <w:rPr>
        <w:rtl w:val="0"/>
      </w:rPr>
      <w:t xml:space="preserve">17.07.2026. 14.35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Izziņa_26-TA-1543.docx</dc:title>
</cp:coreProperties>
</file>

<file path=docProps/custom.xml><?xml version="1.0" encoding="utf-8"?>
<Properties xmlns="http://schemas.openxmlformats.org/officeDocument/2006/custom-properties" xmlns:vt="http://schemas.openxmlformats.org/officeDocument/2006/docPropsVTypes"/>
</file>