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42" w:rsidRPr="00D55642" w:rsidRDefault="0085680D"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5C9522"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eastAsia="lv-LV"/>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6A14FC"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08.06.2021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1-57/1533</w:t>
            </w:r>
          </w:p>
        </w:tc>
        <w:tc>
          <w:tcPr>
            <w:tcW w:w="3260" w:type="dxa"/>
            <w:hideMark/>
          </w:tcPr>
          <w:p w:rsidR="00BD3CC7" w:rsidRDefault="00BD3CC7">
            <w:pPr>
              <w:spacing w:after="0" w:line="240" w:lineRule="auto"/>
              <w:jc w:val="both"/>
              <w:rPr>
                <w:rFonts w:ascii="Times New Roman" w:hAnsi="Times New Roman"/>
                <w:sz w:val="28"/>
                <w:szCs w:val="24"/>
              </w:rPr>
            </w:pPr>
          </w:p>
          <w:p w:rsidR="00161F93" w:rsidRDefault="00161F93">
            <w:pPr>
              <w:spacing w:after="0" w:line="240" w:lineRule="auto"/>
              <w:jc w:val="both"/>
              <w:rPr>
                <w:rFonts w:ascii="Times New Roman" w:hAnsi="Times New Roman"/>
                <w:sz w:val="28"/>
                <w:szCs w:val="24"/>
              </w:rPr>
            </w:pPr>
          </w:p>
          <w:p w:rsidR="005F58C2" w:rsidRDefault="005F58C2">
            <w:pPr>
              <w:spacing w:after="0" w:line="240" w:lineRule="auto"/>
              <w:jc w:val="both"/>
              <w:rPr>
                <w:rFonts w:ascii="Times New Roman" w:hAnsi="Times New Roman"/>
                <w:sz w:val="28"/>
                <w:szCs w:val="24"/>
              </w:rPr>
            </w:pPr>
          </w:p>
          <w:p w:rsidR="00BD3CC7" w:rsidRDefault="00F952B9">
            <w:pPr>
              <w:spacing w:after="0" w:line="240" w:lineRule="auto"/>
              <w:jc w:val="both"/>
              <w:rPr>
                <w:rFonts w:ascii="Times New Roman" w:hAnsi="Times New Roman"/>
                <w:noProof/>
                <w:sz w:val="28"/>
                <w:szCs w:val="24"/>
              </w:rPr>
            </w:pPr>
            <w:r>
              <w:rPr>
                <w:rFonts w:ascii="Times New Roman" w:hAnsi="Times New Roman"/>
                <w:noProof/>
                <w:sz w:val="28"/>
                <w:szCs w:val="24"/>
              </w:rPr>
              <w:t>Finanšu ministrijai</w:t>
            </w:r>
          </w:p>
          <w:p w:rsidR="00161F93" w:rsidRDefault="00161F93">
            <w:pPr>
              <w:spacing w:after="0" w:line="240" w:lineRule="auto"/>
              <w:jc w:val="both"/>
              <w:rPr>
                <w:rFonts w:ascii="Times New Roman" w:hAnsi="Times New Roman"/>
                <w:sz w:val="28"/>
                <w:szCs w:val="24"/>
              </w:rPr>
            </w:pPr>
          </w:p>
          <w:p w:rsidR="00BD3CC7" w:rsidRDefault="00BD3CC7">
            <w:pPr>
              <w:spacing w:after="0" w:line="240" w:lineRule="auto"/>
              <w:jc w:val="both"/>
              <w:rPr>
                <w:rFonts w:ascii="Times New Roman" w:hAnsi="Times New Roman"/>
                <w:sz w:val="28"/>
                <w:szCs w:val="24"/>
              </w:rPr>
            </w:pPr>
          </w:p>
        </w:tc>
      </w:tr>
      <w:tr w:rsidR="006A14FC"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20.05.2021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19 8.§</w:t>
            </w:r>
          </w:p>
        </w:tc>
        <w:tc>
          <w:tcPr>
            <w:tcW w:w="3260" w:type="dxa"/>
          </w:tcPr>
          <w:p w:rsidR="00735284" w:rsidRDefault="00735284">
            <w:pPr>
              <w:spacing w:after="0" w:line="240" w:lineRule="auto"/>
              <w:jc w:val="both"/>
              <w:rPr>
                <w:rFonts w:ascii="Times New Roman" w:hAnsi="Times New Roman"/>
                <w:sz w:val="28"/>
                <w:szCs w:val="24"/>
              </w:rPr>
            </w:pPr>
          </w:p>
        </w:tc>
      </w:tr>
    </w:tbl>
    <w:p w:rsidR="00161F93" w:rsidRDefault="00161F93" w:rsidP="00735284">
      <w:pPr>
        <w:spacing w:after="0" w:line="240" w:lineRule="auto"/>
        <w:rPr>
          <w:rFonts w:ascii="Times New Roman" w:hAnsi="Times New Roman"/>
          <w:sz w:val="28"/>
          <w:szCs w:val="28"/>
        </w:rPr>
      </w:pPr>
    </w:p>
    <w:p w:rsidR="00161F93" w:rsidRDefault="00A95FC9"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Par i</w:t>
      </w:r>
      <w:r w:rsidR="00F952B9">
        <w:rPr>
          <w:rFonts w:ascii="Times New Roman" w:eastAsia="Times New Roman" w:hAnsi="Times New Roman"/>
          <w:noProof/>
          <w:sz w:val="28"/>
          <w:szCs w:val="28"/>
        </w:rPr>
        <w:t xml:space="preserve">nformatīvo ziņojumu </w:t>
      </w:r>
    </w:p>
    <w:p w:rsidR="00161F93" w:rsidRDefault="00F952B9"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w:t>
      </w:r>
      <w:r w:rsidR="00735284" w:rsidRPr="00320697">
        <w:rPr>
          <w:rFonts w:ascii="Times New Roman" w:eastAsia="Times New Roman" w:hAnsi="Times New Roman"/>
          <w:noProof/>
          <w:sz w:val="28"/>
          <w:szCs w:val="28"/>
        </w:rPr>
        <w:t>Par attaisnojuma</w:t>
      </w:r>
      <w:r w:rsidR="00161F93">
        <w:rPr>
          <w:rFonts w:ascii="Times New Roman" w:eastAsia="Times New Roman" w:hAnsi="Times New Roman"/>
          <w:noProof/>
          <w:sz w:val="28"/>
          <w:szCs w:val="28"/>
        </w:rPr>
        <w:t xml:space="preserve"> </w:t>
      </w:r>
      <w:r w:rsidR="00735284" w:rsidRPr="00320697">
        <w:rPr>
          <w:rFonts w:ascii="Times New Roman" w:eastAsia="Times New Roman" w:hAnsi="Times New Roman"/>
          <w:noProof/>
          <w:sz w:val="28"/>
          <w:szCs w:val="28"/>
        </w:rPr>
        <w:t>dokumentu un</w:t>
      </w:r>
    </w:p>
    <w:p w:rsidR="00161F93"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preču piegādes dokumentu</w:t>
      </w:r>
      <w:r w:rsidR="00161F93">
        <w:rPr>
          <w:rFonts w:ascii="Times New Roman" w:eastAsia="Times New Roman" w:hAnsi="Times New Roman"/>
          <w:noProof/>
          <w:sz w:val="28"/>
          <w:szCs w:val="28"/>
        </w:rPr>
        <w:t xml:space="preserve"> </w:t>
      </w:r>
      <w:r w:rsidRPr="00320697">
        <w:rPr>
          <w:rFonts w:ascii="Times New Roman" w:eastAsia="Times New Roman" w:hAnsi="Times New Roman"/>
          <w:noProof/>
          <w:sz w:val="28"/>
          <w:szCs w:val="28"/>
        </w:rPr>
        <w:t>elektroni</w:t>
      </w:r>
      <w:r w:rsidR="00F952B9">
        <w:rPr>
          <w:rFonts w:ascii="Times New Roman" w:eastAsia="Times New Roman" w:hAnsi="Times New Roman"/>
          <w:noProof/>
          <w:sz w:val="28"/>
          <w:szCs w:val="28"/>
        </w:rPr>
        <w:t>skās</w:t>
      </w:r>
    </w:p>
    <w:p w:rsidR="00735284" w:rsidRDefault="00F952B9"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aprites sistēmas ieviešanu”</w:t>
      </w:r>
      <w:r w:rsidR="00161F93">
        <w:rPr>
          <w:rFonts w:ascii="Times New Roman" w:eastAsia="Times New Roman" w:hAnsi="Times New Roman"/>
          <w:noProof/>
          <w:sz w:val="28"/>
          <w:szCs w:val="28"/>
        </w:rPr>
        <w:t xml:space="preserve"> </w:t>
      </w:r>
      <w:r w:rsidR="00D10216">
        <w:rPr>
          <w:rFonts w:ascii="Times New Roman" w:eastAsia="Times New Roman" w:hAnsi="Times New Roman"/>
          <w:noProof/>
          <w:sz w:val="28"/>
          <w:szCs w:val="28"/>
        </w:rPr>
        <w:t>(</w:t>
      </w:r>
      <w:r>
        <w:rPr>
          <w:rFonts w:ascii="Times New Roman" w:eastAsia="Times New Roman" w:hAnsi="Times New Roman"/>
          <w:noProof/>
          <w:sz w:val="28"/>
          <w:szCs w:val="28"/>
        </w:rPr>
        <w:t>VSS-451)</w:t>
      </w:r>
    </w:p>
    <w:p w:rsidR="00161F93" w:rsidRDefault="00161F93" w:rsidP="00735284">
      <w:pPr>
        <w:widowControl/>
        <w:tabs>
          <w:tab w:val="left" w:pos="-1701"/>
        </w:tabs>
        <w:spacing w:after="0" w:line="240" w:lineRule="auto"/>
        <w:rPr>
          <w:rFonts w:ascii="Times New Roman" w:eastAsia="Times New Roman" w:hAnsi="Times New Roman"/>
          <w:noProof/>
          <w:sz w:val="28"/>
          <w:szCs w:val="28"/>
        </w:rPr>
      </w:pPr>
    </w:p>
    <w:p w:rsidR="005F58C2" w:rsidRDefault="005F58C2" w:rsidP="00735284">
      <w:pPr>
        <w:widowControl/>
        <w:tabs>
          <w:tab w:val="left" w:pos="-1701"/>
        </w:tabs>
        <w:spacing w:after="0" w:line="240" w:lineRule="auto"/>
        <w:rPr>
          <w:rFonts w:ascii="Times New Roman" w:eastAsia="Times New Roman" w:hAnsi="Times New Roman"/>
          <w:noProof/>
          <w:sz w:val="28"/>
          <w:szCs w:val="28"/>
        </w:rPr>
      </w:pPr>
    </w:p>
    <w:p w:rsidR="00161F93" w:rsidRDefault="00B3443A" w:rsidP="00B3443A">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Iekšlietu ministrija ir izskatījusi </w:t>
      </w:r>
      <w:r w:rsidR="00A95FC9">
        <w:rPr>
          <w:rFonts w:ascii="Times New Roman" w:eastAsia="Times New Roman" w:hAnsi="Times New Roman"/>
          <w:noProof/>
          <w:sz w:val="28"/>
          <w:szCs w:val="28"/>
        </w:rPr>
        <w:t>Finanšu ministrijas sagatavoto i</w:t>
      </w:r>
      <w:r>
        <w:rPr>
          <w:rFonts w:ascii="Times New Roman" w:eastAsia="Times New Roman" w:hAnsi="Times New Roman"/>
          <w:noProof/>
          <w:sz w:val="28"/>
          <w:szCs w:val="28"/>
        </w:rPr>
        <w:t>nformatīvo ziņojumu “</w:t>
      </w:r>
      <w:r w:rsidRPr="00320697">
        <w:rPr>
          <w:rFonts w:ascii="Times New Roman" w:eastAsia="Times New Roman" w:hAnsi="Times New Roman"/>
          <w:noProof/>
          <w:sz w:val="28"/>
          <w:szCs w:val="28"/>
        </w:rPr>
        <w:t>Par attaisnojuma</w:t>
      </w:r>
      <w:r>
        <w:rPr>
          <w:rFonts w:ascii="Times New Roman" w:eastAsia="Times New Roman" w:hAnsi="Times New Roman"/>
          <w:noProof/>
          <w:sz w:val="28"/>
          <w:szCs w:val="28"/>
        </w:rPr>
        <w:t xml:space="preserve"> dokumentu un preču piegādes </w:t>
      </w:r>
      <w:r w:rsidRPr="00320697">
        <w:rPr>
          <w:rFonts w:ascii="Times New Roman" w:eastAsia="Times New Roman" w:hAnsi="Times New Roman"/>
          <w:noProof/>
          <w:sz w:val="28"/>
          <w:szCs w:val="28"/>
        </w:rPr>
        <w:t>dokumentu</w:t>
      </w:r>
      <w:r>
        <w:rPr>
          <w:rFonts w:ascii="Times New Roman" w:eastAsia="Times New Roman" w:hAnsi="Times New Roman"/>
          <w:noProof/>
          <w:sz w:val="28"/>
          <w:szCs w:val="28"/>
        </w:rPr>
        <w:t xml:space="preserve"> </w:t>
      </w:r>
      <w:r w:rsidRPr="00320697">
        <w:rPr>
          <w:rFonts w:ascii="Times New Roman" w:eastAsia="Times New Roman" w:hAnsi="Times New Roman"/>
          <w:noProof/>
          <w:sz w:val="28"/>
          <w:szCs w:val="28"/>
        </w:rPr>
        <w:t>elektroni</w:t>
      </w:r>
      <w:r>
        <w:rPr>
          <w:rFonts w:ascii="Times New Roman" w:eastAsia="Times New Roman" w:hAnsi="Times New Roman"/>
          <w:noProof/>
          <w:sz w:val="28"/>
          <w:szCs w:val="28"/>
        </w:rPr>
        <w:t xml:space="preserve">skās aprites sistēmas ieviešanu” (turpmāk – projekts) un tam pievienoto Ministru kabineta sēdes protokollēmuma projektu, un </w:t>
      </w:r>
      <w:r w:rsidR="00721443">
        <w:rPr>
          <w:rFonts w:ascii="Times New Roman" w:eastAsia="Times New Roman" w:hAnsi="Times New Roman"/>
          <w:noProof/>
          <w:sz w:val="28"/>
          <w:szCs w:val="28"/>
        </w:rPr>
        <w:t>atbalsta to tālāk</w:t>
      </w:r>
      <w:r w:rsidR="00154367">
        <w:rPr>
          <w:rFonts w:ascii="Times New Roman" w:eastAsia="Times New Roman" w:hAnsi="Times New Roman"/>
          <w:noProof/>
          <w:sz w:val="28"/>
          <w:szCs w:val="28"/>
        </w:rPr>
        <w:t>u</w:t>
      </w:r>
      <w:r w:rsidR="00721443">
        <w:rPr>
          <w:rFonts w:ascii="Times New Roman" w:eastAsia="Times New Roman" w:hAnsi="Times New Roman"/>
          <w:noProof/>
          <w:sz w:val="28"/>
          <w:szCs w:val="28"/>
        </w:rPr>
        <w:t xml:space="preserve"> virzību</w:t>
      </w:r>
      <w:r w:rsidR="00154367">
        <w:rPr>
          <w:rFonts w:ascii="Times New Roman" w:eastAsia="Times New Roman" w:hAnsi="Times New Roman"/>
          <w:noProof/>
          <w:sz w:val="28"/>
          <w:szCs w:val="28"/>
        </w:rPr>
        <w:t>,</w:t>
      </w:r>
      <w:r w:rsidR="00721443">
        <w:rPr>
          <w:rFonts w:ascii="Times New Roman" w:eastAsia="Times New Roman" w:hAnsi="Times New Roman"/>
          <w:noProof/>
          <w:sz w:val="28"/>
          <w:szCs w:val="28"/>
        </w:rPr>
        <w:t xml:space="preserve"> izsakot iebildumu.</w:t>
      </w:r>
    </w:p>
    <w:p w:rsidR="00B3443A" w:rsidRDefault="00CF4CAF" w:rsidP="00B3443A">
      <w:pPr>
        <w:tabs>
          <w:tab w:val="left" w:pos="567"/>
          <w:tab w:val="left" w:pos="5670"/>
          <w:tab w:val="left" w:pos="5954"/>
          <w:tab w:val="left" w:pos="9214"/>
        </w:tabs>
        <w:spacing w:after="0" w:line="240" w:lineRule="auto"/>
        <w:jc w:val="both"/>
        <w:rPr>
          <w:rFonts w:ascii="Times New Roman" w:hAnsi="Times New Roman"/>
          <w:sz w:val="28"/>
          <w:szCs w:val="28"/>
        </w:rPr>
      </w:pPr>
      <w:r>
        <w:rPr>
          <w:rFonts w:ascii="Times New Roman" w:eastAsia="Times New Roman" w:hAnsi="Times New Roman"/>
          <w:noProof/>
          <w:sz w:val="28"/>
          <w:szCs w:val="28"/>
        </w:rPr>
        <w:tab/>
        <w:t xml:space="preserve">Ņemot vērā </w:t>
      </w:r>
      <w:r w:rsidR="00B3443A">
        <w:rPr>
          <w:rFonts w:ascii="Times New Roman" w:hAnsi="Times New Roman"/>
          <w:sz w:val="28"/>
          <w:szCs w:val="28"/>
        </w:rPr>
        <w:t>valsts drošības iestāžu darbības specifiku, informācijas aizsardzības pasākumus un augstos izlūkošanas riskus, valsts drošības iestāžu attaisnojuma dokumentu apstrāde, aprite un uzglabāšana vienuviet neklasificētā tehnoloģiskā risinājumā, kur valsts drošības iestāžu attiecīgajiem datiem var piekļūt nosacīti neierobežots personu loks, nav atbalstāma.</w:t>
      </w:r>
    </w:p>
    <w:p w:rsidR="00B3443A" w:rsidRDefault="00B3443A" w:rsidP="00B3443A">
      <w:pPr>
        <w:tabs>
          <w:tab w:val="left" w:pos="567"/>
          <w:tab w:val="left" w:pos="5670"/>
          <w:tab w:val="left" w:pos="5954"/>
          <w:tab w:val="left" w:pos="9214"/>
        </w:tabs>
        <w:spacing w:after="0" w:line="240" w:lineRule="auto"/>
        <w:jc w:val="both"/>
        <w:rPr>
          <w:rFonts w:ascii="Times New Roman" w:hAnsi="Times New Roman"/>
          <w:sz w:val="28"/>
          <w:szCs w:val="28"/>
        </w:rPr>
      </w:pPr>
      <w:r>
        <w:rPr>
          <w:rFonts w:ascii="Times New Roman" w:hAnsi="Times New Roman"/>
          <w:sz w:val="28"/>
          <w:szCs w:val="28"/>
        </w:rPr>
        <w:tab/>
      </w:r>
      <w:r w:rsidR="00CF4CAF">
        <w:rPr>
          <w:rFonts w:ascii="Times New Roman" w:hAnsi="Times New Roman"/>
          <w:sz w:val="28"/>
          <w:szCs w:val="28"/>
        </w:rPr>
        <w:t xml:space="preserve">Vienlaikus, </w:t>
      </w:r>
      <w:r w:rsidR="00310D03">
        <w:rPr>
          <w:rFonts w:ascii="Times New Roman" w:hAnsi="Times New Roman"/>
          <w:sz w:val="28"/>
          <w:szCs w:val="28"/>
        </w:rPr>
        <w:t xml:space="preserve">ievērojot </w:t>
      </w:r>
      <w:r>
        <w:rPr>
          <w:rFonts w:ascii="Times New Roman" w:hAnsi="Times New Roman"/>
          <w:sz w:val="28"/>
          <w:szCs w:val="28"/>
        </w:rPr>
        <w:t xml:space="preserve">Ministru kabineta 2004. gada 26. oktobra noteikumu Nr. 887 “Valsts noslēpuma objektu saraksts” </w:t>
      </w:r>
      <w:r w:rsidR="00310D03">
        <w:rPr>
          <w:rFonts w:ascii="Times New Roman" w:hAnsi="Times New Roman"/>
          <w:sz w:val="28"/>
          <w:szCs w:val="28"/>
        </w:rPr>
        <w:t>2.3.7. </w:t>
      </w:r>
      <w:r w:rsidR="00154367">
        <w:rPr>
          <w:rFonts w:ascii="Times New Roman" w:hAnsi="Times New Roman"/>
          <w:sz w:val="28"/>
          <w:szCs w:val="28"/>
        </w:rPr>
        <w:t>apakš</w:t>
      </w:r>
      <w:r w:rsidR="006F2929">
        <w:rPr>
          <w:rFonts w:ascii="Times New Roman" w:hAnsi="Times New Roman"/>
          <w:sz w:val="28"/>
          <w:szCs w:val="28"/>
        </w:rPr>
        <w:t xml:space="preserve">punktā noteikto </w:t>
      </w:r>
      <w:r>
        <w:rPr>
          <w:rFonts w:ascii="Times New Roman" w:hAnsi="Times New Roman"/>
          <w:sz w:val="28"/>
          <w:szCs w:val="28"/>
        </w:rPr>
        <w:t xml:space="preserve">(informācija </w:t>
      </w:r>
      <w:r w:rsidRPr="00310D03">
        <w:rPr>
          <w:rFonts w:ascii="Times New Roman" w:hAnsi="Times New Roman"/>
          <w:sz w:val="28"/>
          <w:szCs w:val="28"/>
        </w:rPr>
        <w:t>par materiāltehniskajiem līdzekļiem (materiālie objekti vai priekšmeti</w:t>
      </w:r>
      <w:r>
        <w:rPr>
          <w:rFonts w:ascii="Times New Roman" w:hAnsi="Times New Roman"/>
          <w:sz w:val="28"/>
          <w:szCs w:val="28"/>
        </w:rPr>
        <w:t xml:space="preserve">) </w:t>
      </w:r>
      <w:r w:rsidRPr="00516944">
        <w:rPr>
          <w:rFonts w:ascii="Times New Roman" w:hAnsi="Times New Roman"/>
          <w:sz w:val="28"/>
          <w:szCs w:val="28"/>
        </w:rPr>
        <w:t>ir klasificējama ar valsts noslēpuma slepenības pakāpi “SLEPENI”</w:t>
      </w:r>
      <w:r>
        <w:rPr>
          <w:rFonts w:ascii="Times New Roman" w:hAnsi="Times New Roman"/>
          <w:sz w:val="28"/>
          <w:szCs w:val="28"/>
        </w:rPr>
        <w:t>, “KONFIDENCIĀLI”) un Valsts drošības iestāžu likuma 17. pantā noteiktās informācijas aizsardzības prasības, kā arī to, ka Likuma par budžetu un finanšu vadību 13. pantā paredzēta no vispārējās kārtības atšķirīga slepeno izdevumu apstiprināšanas kārtība gadskārtējā valsts budžeta likumā</w:t>
      </w:r>
      <w:r w:rsidR="00CF4CAF">
        <w:rPr>
          <w:rFonts w:ascii="Times New Roman" w:hAnsi="Times New Roman"/>
          <w:sz w:val="28"/>
          <w:szCs w:val="28"/>
        </w:rPr>
        <w:t>, secināms, ka p</w:t>
      </w:r>
      <w:r w:rsidR="006F2929">
        <w:rPr>
          <w:rFonts w:ascii="Times New Roman" w:hAnsi="Times New Roman"/>
          <w:sz w:val="28"/>
          <w:szCs w:val="28"/>
        </w:rPr>
        <w:t xml:space="preserve">rojektā </w:t>
      </w:r>
      <w:r>
        <w:rPr>
          <w:rFonts w:ascii="Times New Roman" w:hAnsi="Times New Roman"/>
          <w:sz w:val="28"/>
          <w:szCs w:val="28"/>
        </w:rPr>
        <w:t xml:space="preserve">piedāvātais </w:t>
      </w:r>
      <w:r w:rsidR="00CF4CAF">
        <w:rPr>
          <w:rFonts w:ascii="Times New Roman" w:hAnsi="Times New Roman"/>
          <w:sz w:val="28"/>
          <w:szCs w:val="28"/>
        </w:rPr>
        <w:t xml:space="preserve">attaisnojuma dokumentu elektroniskās aprites </w:t>
      </w:r>
      <w:r>
        <w:rPr>
          <w:rFonts w:ascii="Times New Roman" w:hAnsi="Times New Roman"/>
          <w:sz w:val="28"/>
          <w:szCs w:val="28"/>
        </w:rPr>
        <w:t xml:space="preserve">risinājums nav piemērojams valsts drošības iestāžu attaisnojumu dokumentu elektroniskai apritei. </w:t>
      </w:r>
    </w:p>
    <w:p w:rsidR="00CF4CAF" w:rsidRPr="00395F9D" w:rsidRDefault="00CF4CAF" w:rsidP="00B3443A">
      <w:pPr>
        <w:tabs>
          <w:tab w:val="left" w:pos="567"/>
          <w:tab w:val="left" w:pos="5670"/>
          <w:tab w:val="left" w:pos="5954"/>
          <w:tab w:val="left" w:pos="9214"/>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00154367">
        <w:rPr>
          <w:rFonts w:ascii="Times New Roman" w:hAnsi="Times New Roman"/>
          <w:sz w:val="28"/>
          <w:szCs w:val="28"/>
        </w:rPr>
        <w:t>Lūdzam precizēt projektu a</w:t>
      </w:r>
      <w:r>
        <w:rPr>
          <w:rFonts w:ascii="Times New Roman" w:hAnsi="Times New Roman"/>
          <w:sz w:val="28"/>
          <w:szCs w:val="28"/>
        </w:rPr>
        <w:t>tbilstoši iepriekš norādītajam</w:t>
      </w:r>
      <w:r w:rsidR="00154367">
        <w:rPr>
          <w:rFonts w:ascii="Times New Roman" w:hAnsi="Times New Roman"/>
          <w:sz w:val="28"/>
          <w:szCs w:val="28"/>
        </w:rPr>
        <w:t>.</w:t>
      </w:r>
      <w:r>
        <w:rPr>
          <w:rFonts w:ascii="Times New Roman" w:hAnsi="Times New Roman"/>
          <w:sz w:val="28"/>
          <w:szCs w:val="28"/>
        </w:rPr>
        <w:t xml:space="preserve"> </w:t>
      </w:r>
    </w:p>
    <w:p w:rsidR="00735284" w:rsidRDefault="00735284" w:rsidP="00735284">
      <w:pPr>
        <w:spacing w:after="0" w:line="240" w:lineRule="auto"/>
        <w:rPr>
          <w:rFonts w:ascii="Times New Roman" w:eastAsia="Times New Roman" w:hAnsi="Times New Roman"/>
          <w:noProof/>
          <w:sz w:val="28"/>
          <w:szCs w:val="28"/>
        </w:rPr>
      </w:pPr>
    </w:p>
    <w:p w:rsidR="00592652" w:rsidRDefault="00592652"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6A14FC" w:rsidTr="00735284">
        <w:tc>
          <w:tcPr>
            <w:tcW w:w="4650" w:type="dxa"/>
            <w:hideMark/>
          </w:tcPr>
          <w:p w:rsidR="00735284" w:rsidRDefault="00F952B9">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EF39F9" w:rsidRPr="00F952B9" w:rsidRDefault="00EF39F9" w:rsidP="00EF39F9">
      <w:pPr>
        <w:spacing w:after="0" w:line="240" w:lineRule="auto"/>
        <w:rPr>
          <w:rFonts w:ascii="Times New Roman" w:hAnsi="Times New Roman"/>
          <w:szCs w:val="28"/>
        </w:rPr>
      </w:pPr>
    </w:p>
    <w:p w:rsidR="00EF39F9" w:rsidRPr="00F952B9" w:rsidRDefault="00EF39F9" w:rsidP="00EF39F9">
      <w:pPr>
        <w:spacing w:after="0" w:line="240" w:lineRule="auto"/>
        <w:rPr>
          <w:rFonts w:ascii="Times New Roman" w:hAnsi="Times New Roman"/>
          <w:szCs w:val="28"/>
        </w:rPr>
      </w:pPr>
      <w:r w:rsidRPr="00F952B9">
        <w:rPr>
          <w:rFonts w:ascii="Times New Roman" w:hAnsi="Times New Roman"/>
          <w:noProof/>
          <w:szCs w:val="28"/>
        </w:rPr>
        <w:t>Agnese Strautiņa</w:t>
      </w:r>
      <w:r w:rsidRPr="00F952B9">
        <w:rPr>
          <w:rFonts w:ascii="Times New Roman" w:hAnsi="Times New Roman"/>
          <w:szCs w:val="28"/>
        </w:rPr>
        <w:t xml:space="preserve">, </w:t>
      </w:r>
      <w:r w:rsidRPr="00F952B9">
        <w:rPr>
          <w:rFonts w:ascii="Times New Roman" w:hAnsi="Times New Roman"/>
          <w:noProof/>
          <w:szCs w:val="28"/>
        </w:rPr>
        <w:t>67219169</w:t>
      </w:r>
    </w:p>
    <w:p w:rsidR="00EF39F9" w:rsidRPr="00F952B9" w:rsidRDefault="00EF39F9" w:rsidP="00EF39F9">
      <w:pPr>
        <w:spacing w:after="0" w:line="240" w:lineRule="auto"/>
        <w:rPr>
          <w:rFonts w:ascii="Times New Roman" w:hAnsi="Times New Roman"/>
          <w:szCs w:val="28"/>
        </w:rPr>
      </w:pPr>
      <w:r w:rsidRPr="00F952B9">
        <w:rPr>
          <w:rFonts w:ascii="Times New Roman" w:hAnsi="Times New Roman"/>
          <w:noProof/>
          <w:szCs w:val="28"/>
        </w:rPr>
        <w:t>agnese.strautina@iem.gov.lv</w:t>
      </w: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rPr>
          <w:rFonts w:ascii="Times New Roman" w:hAnsi="Times New Roman"/>
          <w:sz w:val="28"/>
          <w:szCs w:val="28"/>
        </w:rPr>
      </w:pPr>
    </w:p>
    <w:p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rsidR="00651581" w:rsidRDefault="00651581" w:rsidP="002D736B">
      <w:pPr>
        <w:widowControl/>
        <w:spacing w:after="0" w:line="240" w:lineRule="auto"/>
        <w:rPr>
          <w:rFonts w:ascii="Times New Roman" w:hAnsi="Times New Roman"/>
          <w:sz w:val="18"/>
          <w:szCs w:val="18"/>
        </w:rPr>
      </w:pPr>
    </w:p>
    <w:p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4FC" w:rsidRDefault="006A14FC">
      <w:pPr>
        <w:spacing w:after="0" w:line="240" w:lineRule="auto"/>
      </w:pPr>
      <w:r>
        <w:separator/>
      </w:r>
    </w:p>
  </w:endnote>
  <w:endnote w:type="continuationSeparator" w:id="0">
    <w:p w:rsidR="006A14FC" w:rsidRDefault="006A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4FC" w:rsidRDefault="006A14FC">
      <w:pPr>
        <w:spacing w:after="0" w:line="240" w:lineRule="auto"/>
      </w:pPr>
      <w:r>
        <w:separator/>
      </w:r>
    </w:p>
  </w:footnote>
  <w:footnote w:type="continuationSeparator" w:id="0">
    <w:p w:rsidR="006A14FC" w:rsidRDefault="006A1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Header"/>
      <w:jc w:val="center"/>
      <w:rPr>
        <w:rFonts w:ascii="Times New Roman" w:hAnsi="Times New Roman"/>
      </w:rPr>
    </w:pPr>
  </w:p>
  <w:p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B74"/>
    <w:rsid w:val="00006384"/>
    <w:rsid w:val="00016577"/>
    <w:rsid w:val="000169CE"/>
    <w:rsid w:val="00030349"/>
    <w:rsid w:val="000466E7"/>
    <w:rsid w:val="00053C57"/>
    <w:rsid w:val="00064E85"/>
    <w:rsid w:val="00092CB0"/>
    <w:rsid w:val="000B5F27"/>
    <w:rsid w:val="000D541A"/>
    <w:rsid w:val="00121F6E"/>
    <w:rsid w:val="00124173"/>
    <w:rsid w:val="00124DE2"/>
    <w:rsid w:val="00127E58"/>
    <w:rsid w:val="00132130"/>
    <w:rsid w:val="00154367"/>
    <w:rsid w:val="00161F93"/>
    <w:rsid w:val="0017711F"/>
    <w:rsid w:val="001C365A"/>
    <w:rsid w:val="001D69F2"/>
    <w:rsid w:val="001E5591"/>
    <w:rsid w:val="001F212F"/>
    <w:rsid w:val="00217C7E"/>
    <w:rsid w:val="00275B9E"/>
    <w:rsid w:val="0027749D"/>
    <w:rsid w:val="002A46F1"/>
    <w:rsid w:val="002B3077"/>
    <w:rsid w:val="002D736B"/>
    <w:rsid w:val="002E1474"/>
    <w:rsid w:val="00306D11"/>
    <w:rsid w:val="00310D03"/>
    <w:rsid w:val="00320697"/>
    <w:rsid w:val="00332C67"/>
    <w:rsid w:val="00335032"/>
    <w:rsid w:val="00362711"/>
    <w:rsid w:val="00373D36"/>
    <w:rsid w:val="00395F9D"/>
    <w:rsid w:val="003B199A"/>
    <w:rsid w:val="003B2519"/>
    <w:rsid w:val="004073C2"/>
    <w:rsid w:val="00421F77"/>
    <w:rsid w:val="004367B9"/>
    <w:rsid w:val="00444EF8"/>
    <w:rsid w:val="00472AFF"/>
    <w:rsid w:val="00493308"/>
    <w:rsid w:val="0051400B"/>
    <w:rsid w:val="00516944"/>
    <w:rsid w:val="00520A93"/>
    <w:rsid w:val="00535564"/>
    <w:rsid w:val="00567246"/>
    <w:rsid w:val="00592652"/>
    <w:rsid w:val="005A1BCB"/>
    <w:rsid w:val="005C346B"/>
    <w:rsid w:val="005C6F43"/>
    <w:rsid w:val="005F58C2"/>
    <w:rsid w:val="00606767"/>
    <w:rsid w:val="00612BE7"/>
    <w:rsid w:val="00651581"/>
    <w:rsid w:val="006616D2"/>
    <w:rsid w:val="00663C3A"/>
    <w:rsid w:val="00670E89"/>
    <w:rsid w:val="006A14FC"/>
    <w:rsid w:val="006B01C5"/>
    <w:rsid w:val="006C1639"/>
    <w:rsid w:val="006D7CB6"/>
    <w:rsid w:val="006E7CDB"/>
    <w:rsid w:val="006F1F22"/>
    <w:rsid w:val="006F2929"/>
    <w:rsid w:val="00721443"/>
    <w:rsid w:val="00735284"/>
    <w:rsid w:val="0074324D"/>
    <w:rsid w:val="007442D5"/>
    <w:rsid w:val="007704BD"/>
    <w:rsid w:val="007A47FD"/>
    <w:rsid w:val="007B3BA5"/>
    <w:rsid w:val="007B482B"/>
    <w:rsid w:val="007B48EC"/>
    <w:rsid w:val="007E4D1F"/>
    <w:rsid w:val="00815277"/>
    <w:rsid w:val="0085680D"/>
    <w:rsid w:val="00876177"/>
    <w:rsid w:val="00876C21"/>
    <w:rsid w:val="0088699D"/>
    <w:rsid w:val="00887D85"/>
    <w:rsid w:val="008B583A"/>
    <w:rsid w:val="008D13B4"/>
    <w:rsid w:val="00922A88"/>
    <w:rsid w:val="0095403B"/>
    <w:rsid w:val="00954D5A"/>
    <w:rsid w:val="00966192"/>
    <w:rsid w:val="00996108"/>
    <w:rsid w:val="009B0210"/>
    <w:rsid w:val="009F01EE"/>
    <w:rsid w:val="00A27A9F"/>
    <w:rsid w:val="00A44201"/>
    <w:rsid w:val="00A52B29"/>
    <w:rsid w:val="00A84ABA"/>
    <w:rsid w:val="00A9424B"/>
    <w:rsid w:val="00A95FC9"/>
    <w:rsid w:val="00AD474F"/>
    <w:rsid w:val="00AD7077"/>
    <w:rsid w:val="00AF3FC5"/>
    <w:rsid w:val="00B04502"/>
    <w:rsid w:val="00B16439"/>
    <w:rsid w:val="00B3443A"/>
    <w:rsid w:val="00B72FB2"/>
    <w:rsid w:val="00B91CD1"/>
    <w:rsid w:val="00BD3CC7"/>
    <w:rsid w:val="00BD6774"/>
    <w:rsid w:val="00C47F57"/>
    <w:rsid w:val="00C80A36"/>
    <w:rsid w:val="00C9108F"/>
    <w:rsid w:val="00C95BBC"/>
    <w:rsid w:val="00CE17EE"/>
    <w:rsid w:val="00CE607C"/>
    <w:rsid w:val="00CF3A42"/>
    <w:rsid w:val="00CF4CAF"/>
    <w:rsid w:val="00D10216"/>
    <w:rsid w:val="00D21FA6"/>
    <w:rsid w:val="00D442EB"/>
    <w:rsid w:val="00D55642"/>
    <w:rsid w:val="00D55B4B"/>
    <w:rsid w:val="00D663D7"/>
    <w:rsid w:val="00DB76AE"/>
    <w:rsid w:val="00DC2F13"/>
    <w:rsid w:val="00DD194F"/>
    <w:rsid w:val="00DD656A"/>
    <w:rsid w:val="00DF6135"/>
    <w:rsid w:val="00E365CE"/>
    <w:rsid w:val="00E40CFB"/>
    <w:rsid w:val="00E436D8"/>
    <w:rsid w:val="00E61A7C"/>
    <w:rsid w:val="00E84CE3"/>
    <w:rsid w:val="00E86986"/>
    <w:rsid w:val="00E950E1"/>
    <w:rsid w:val="00EC3999"/>
    <w:rsid w:val="00EE1DAE"/>
    <w:rsid w:val="00EF3368"/>
    <w:rsid w:val="00EF39F9"/>
    <w:rsid w:val="00F05AE8"/>
    <w:rsid w:val="00F14C3F"/>
    <w:rsid w:val="00F162D2"/>
    <w:rsid w:val="00F45E39"/>
    <w:rsid w:val="00F52301"/>
    <w:rsid w:val="00F60586"/>
    <w:rsid w:val="00F952B9"/>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EED7903-06F1-48D8-8A22-5FC2BCEB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876C1-71C0-400A-9158-7691DEDA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1282</Words>
  <Characters>731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Iveta Beļakova</cp:lastModifiedBy>
  <cp:revision>2</cp:revision>
  <cp:lastPrinted>2021-01-22T08:28:00Z</cp:lastPrinted>
  <dcterms:created xsi:type="dcterms:W3CDTF">2021-09-09T12:38:00Z</dcterms:created>
  <dcterms:modified xsi:type="dcterms:W3CDTF">2021-09-09T12:38:00Z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