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23-TA-3281: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Sieviešu un vīriešu vienlīdzīgu tiesību un iespēju veicināšanas plānu 2024.-2027.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 Plāna pasākumu īstenošanā iesaistītajām institūcijām pasākumus nodrošināt atbilstoši tām piešķirtajiem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rīkojuma projekta 4.punkts paredz institūcijām plānā paredzēto pasākumu īstenošanu 2024.gadā nodrošināt tām piešķirto valsts budžeta līdzekļu ietvaros, savukārt jautājumu par papildu valsts budžeta līdzekļu piešķiršanu plānā paredzēto pasākumu īstenošanai 2025.gadā un turpmākajos gados skatīt likumprojekta “Par valsts budžetu 2025.gadam un budžeta ietvaru 2025., 2026. un 2027.gadam” sagatavošanas procesā, lūdzam MK rīkojuma projekta 3.punktā svītrot pēdējo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Plānā norādītajām atbildīgajām institūcijām sadarbībā ar līdzatbildīgajām institūcijām un citiem īstenotājiem (turpmāk – plāna īstenošanā iesaistītās institūcijas) nodrošināt plānā paredzēto pasākumu īstenošanu.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likumprojekta "Par valsts budžetu 2025. gadam un budžeta ietvaru 2026. un 2027. gadam" sagatavošanas procesā kopā ar visu ministriju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4.punktu, likumprojekta nosaukumu mainīt no “Par valsts budžetu 2025.gadam un budžeta ietvaru 2026. un 2027.gadam” uz “Par valsts budžetu 2025.gadam un budžeta ietvaru 2025., 2026. un 2027.gadam”, aiz vārda “skatīt” iekļaut vārdus “Ministru kabinetā”, kā arī aiz vārda “ministriju” papildināt ar vārdiem “un citu centrālo valsts iestāžu”.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Ministru kabinetā likumprojekta "Par valsts budžetu 2025. gadam un budžeta ietvaru 2025., 2026. un 2027. gadam" sagatavošanas procesā kopā ar visu ministriju un citu centrālo valsts iestāžu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likumprojekta "Par valsts budžetu 2025. gadam un budžeta ietvaru 2026. un 2027.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4.punktu papildināt ar teikumu šādā redakcijā: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Ministru kabinetā likumprojekta "Par valsts budžetu 2025. gadam un budžeta ietvaru 2025., 2026. un 2027. gadam" sagatavošanas procesā kopā ar visu ministriju un citu centrālo valsts iestāžu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plāna projekta 4.sadaļas “Ietekmes novērtējums uz valsts un pašvaldību budžetu” 2.tabulas 8.2.darbības rezultāta aili “Budžeta resors; budžeta programmas (apakšprogrammas) kods un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“Ietekmes novērtējums uz valsts un pašvaldību budžetu” 2.tabulā 8.1.darbības rezultātam ailē “Pasākuma īstenošanas gads (ja pasākuma īstenošana ir terminēta)” norādīts 2024.-2027.gads, savukārt finansējums norādīts tikai 2024.gadam, līdz ar to nav saprotams, kāda finansējuma ietvaros tiks īstenots minētais darbības rezultāts laika periodā no 2025.gada līdz 2027.gadam, attiecīgi precizējams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4.sadaļa.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plāna projekta 2.sadaļā “Plāna ietvaros īstenojamie pasākumi” iekļautā 6.2.darbības rezultāta īstenošanai paredzēto finansējumu netiek sniegta informācija plāna projekta 4.sadaļā “Ietekmes novērtējums uz valsts un pašvaldību budžetu”, lūdzam attiecīgi papildināt plāna projekta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Plāna projekta 4.sadaļā.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06.03.2024. izteikto 11.iebildumu, t.i. nepieciešams papildināt plāna projekta 4.sadaļu, norādot pasākumu izpildei pieejamo finansējumu. Gadījumā, ja finansējumu nav iespējams norādīt, nepieciešams sniegt pamatotu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4.sadaļa.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plāna projekta 4.sadaļas 2.tabulas 1.3.darbības rezultāta aili “Budžeta resors; budžeta programmas (apakšprogrammas) kods un nosaukums”, norādot attiecīgo budžeta resoru un Eiropas Savienības kohēzijas politikas programmas 2021. – 2027.gadam specifiskā atbalsta mērķa pasākuma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2.tabula par 1.3. darbības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4.sadaļā “Ietekmes novērtējums uz valsts un pašvaldības budžetu” norādīto precizējumu, ka 6.1.darbības rezultātu “Novērsti šķēršļi meitenēm un sievietēm iekļauties izglītībā higiēnas preču nepieejamības dēļ” plānots sasniegt, veicot grozījumus Ministru kabineta 2002.gada 27.decembra noteikumos Nr.610 “Higiēnas prasības izglītības iestādēm, kas īsteno vispārējās pamatizglītības, vispārējās vidējās izglītības, profesionālās pamatizglītības, arodizglītības vai profesionālās vidējās izglītības programmas” (turpmāk - MK noteikumi Nr.610), papildinot tos ar nosacījumu par higiēnas preču pieejamību, un minētajos grozījumos plānots iekļaut papildus nepieciešamā finansējuma aprēķinu, ko plānots pieprasīt iesniedzot prioritārā pasākuma pieprasījumu likumprojekta "Par valsts budžetu 2025. gadam un budžeta ietvaru 2025., 2026. un 2027. gadam" sagatavošanas procesā, vēršam uzmanību, ka iesniegšanai Ministru kabinetā nav atbalstāmi tādi normatīvie akti, kuriem nav atrisināts jautājums par finansiālo segumu tā izpildei. Attiecīgi norādām, ka MK noteikumu Nr.610  tālāka virzība ir iespējama tikai tad, ja papildu nepieciešamais finansējums valsts budžeta likumprojekta sagatavošanas procesā tiks atbalstīts, ko attiecīgi lūdzam arī norādīt plāna 4.sadaļā.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plāna 4.sadaļas 2. tabulā iekļaut informāciju, kuras ministrijas pārziņā būs 6.1.darbības rezultāta “Novērsti šķēršļi meitenēm un sievietēm iekļauties izglītībā higiēnas preču nepieejamības dēļ” finansējuma pieprasīšana, norādot provizorisko nepieciešamā finansējuma apmēra sadalījumu pa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informācija Plāna projekta 4.sadaļā.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(LDDK) ir iepazinusies ar Labklājības ministrijas (turpmāk - LM) sagatavoto plāna projektu “Sieviešu un vīriešu vienlīdzīgu tiesību un iespēju veicināšanas plāns 2024.-2027.gadam" (turpmāk - Projekts) un izsaka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sadaļu “Rīcības virziens: Sieviešu un vīriešu vienlīdzīgas iespējas darba tirgū un izglītībā” LM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Sadaļā ir konstatēts, ka darba tirgū pastāv dzimumu horizontālā segregācija, kas Latvijā ir īpaši izteikta, veidojoties tā sauktajām “sieviešu” un “vīriešu” profesijām. Pie “sieviešu” profesijām minētas izglītības, veselības un sociālās aprūpes nozares, kuras pamatā tiek finansētas no publiskā sektora līdzekļiem. LM piedāvā risināt problēmu, ietekmējot sieviešu profesijas izvēli. Savukārt LDDK ieskatā ir jārisina jautājums arī no otras puses – ja persona ir izvēlējusies kādu no minētajām profesijām, tad tā ir leģitīma izvēle, un tam nevajadzētu būt par pamatu zemākam atalgojumam. No tā izriet, ka publiskajam sektoram ir jānodrošina šajās nozarēs atbilstīgs atalgojums. Tomēr šāda priekšlikuma plānā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Sadaļā ir minēts, ka Tieslietu ministrija strādā pie normatīvā regulējuma pilnveidojumiem, kas nodrošinās ikviena vecāka tiesības veiksmīgi saskaņot darbu un privāto dzīvi. Tāpat sadaļā ir minēts, ka bērnu aprūpē vīrieši Latvijā iesaistās mazāk aktīvi nekā sievietes – tā, piemēram, 2023. gadā 83% no vecāku pabalstu saņēmējiem bija sievietes, un 17% vīrieši. LDDK jau vairākus gadus norāda uz nepieciešamību radīt priekšnoteikumus, ka abi vecāki, nezaudējot vecāku pabalstu katrs varētu samazināt savu darba slodzi līdz 20 stundām nedēļā, lai uz līdztiesīgiem pamatiem jau bērna kopšanas periodā var uzņemties bērna aprūpi. Tomēr pasākuma plānā  attiecībā uz šo pozīciju ir paredzēts līdz 2026.gada 4.ceturksnim vērtēt vecāku pabalsta finansēšanas  nosacījumus un piešķiršanas kārtību, lai veicinātu darba un ģimenes dzīves saskaņošanu starp vecākiem. LDDK ieskatā jautājums vismaz attiecībā uz gadījumiem, kad darba un ģimenes dzīves saskaņošanai abi vecāki samazina savu darba slodzi līdz 20 stundām nedēļā, ir jārisina nekavējoties. Tomēr šāda priekšlikuma plānā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Sadaļā ir minēts, ka, lai mazinātu iespējamās vecuma pensijas atšķirības starp vīriešiem un sievietēm, no 2024.gada 1.februāra valsts sociālas apdrošināšanas iemaksas par personu, kura kopj bērnu un saņem vecāku pabalstu, tiks veiktas no piešķirtā vecāku pabalsta apmēra (iepriekš – no konstantas summas 171 euro).  Lai reāli mazinātu iespējamās vecuma pensijas atšķirības, valsts sociālas apdrošināšanas iemaksas par personu, kura kopj bērnu un saņem vecāku pabalstu, ir jāveic no iemaksu algas, kāda personai bija vecāku pabalsta atvasināšanas periodā. Tomēr šāda priekšlikuma plānā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piekrīt LDDK paustajam argumentam par to, ka attiecībā uz darba tirgus horizontālo segregāciju ir nepieciešami tādi risinājumi, kas vienlaikus veicina gan sieviešu, gan vīriešu interesi un iespējas izvēlēties pēc iespējas dažādas profesijas, gan nodrošina vienlīdzīgu atalgojumu un darba apstākļus jebkurā tautsaimniecības nozarē. Šajā Plānā attiecībā uz minētā izaicinājuma risināšanu ir iekļauti tādi risinājumi, kas vērsti uz izglītojošiem un informatīviem risinājumiem, ko ir iespējams nodrošināt caur vispārējās izglītības, kā pieaugušo izglītības procesā. Tāpat Plānā ir paredzēti pasākumi, kas ir vērsti uz darba samaksas caurskatāmības principa nodrošināšanu, kas ietekmēs arī darba samaksu atšķirību starp sievietēm un vīriešiem novēršanu, kā arī ilgtermiņā radīs ietekmi uz vecuma pensijas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LDDK paustajam, ka noteiktās nozarēs ir nepieciešams nodrošināt adekvātu atalgojumu. Vēlamies norādīt, ka konkurētspējīga atalgojuma nodrošināšana jau ir paredzēta virknē attīstības plānošanas dokumentu un šajā plāna projektā netiek dublēta. Piemēram, “Sociālās aizsardzības un darba tirgus politikas pamatnostādņu 2021.-2027. gadam” 2.rīcības virziena 2.7.uzdevums paredz pilnveidot sociālā darba speciālistu un citu sociālo pakalpojumu sniegšanā iesaistīto speciālistu atalgojuma un motivācijas sistēmu, bet 5. rīcības virzien 5.11. uzdevums paredz nodrošināt konkurētspējīgu atalgojumu un kvalitatīvu darba vidi sociālās aizsardzības un darba tirgus pakalpojumus administrējošās institūcijās. Konkurētspējīga atalgojuma nodrošināšana izglītības sektorā strādājošiem ir noteikta Izglītības attīstības pamatnostādņu 2021.-2027. gadam 1.1.4. uzdevumā un 1.2.2. uzdevumā. Savukārt veselības sektorā strādājošo atalgojuma jautājumi iekļauti Sabiedrības veselības pamatnostādņu 2021.-2027.gadam 4.rīcības virziena 4.1.11.uzdevumā, projektā “Veselības darbaspēka attīstības stratēģija līdz 2029.gadam”. Atlīdzības palielināšana izglītības un veselības aprūpes sektoros ir bijusi viena no valsts budžeta prioritātēm pēdējos gados, kam tiek piešķirti papildu valsts budžeta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priekšlikumu saistībā ar darba un ģimenes dzīves saskaņošanas iespēju nodrošināšanu un tēvu lielāku iesaisti rūpēs par bērnu, Labklājības ministrija vēlas uzsvērt, ka runājot par atbalsta pasākumiem šajā jomā, ir nepieciešams koncentrēties uz vairākiem aspektiem: izglītības un veselības pakalpojumu pieejamību un attīstību, adekvātu finansiālo atbalstu, kā arī kopējo ekonomisko drošību valstī. LDDK piedāvātais risinājums, kur apdrošināšanas sistēmas ietvaros divi cilvēki saņem vienu ienākuma zuduma kompensāciju par vienu un to pašu nav izplatīti un praktizēti arī citās valstīs. Attiecīgi strādājot pie izvērtējuma par vecāku pabalsta finansēšanas  nosacījumu un piešķiršanas kārtību, būs nepieciešamas kopīgas diskusijas, lai rastu labāko risinājumu. Minētais jautājums tiks skatīts arī Informatīvajā ziņojumā par demogrāfijas uzlabošanas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LDDK piedāvājumu par vecāku darba stundu uzskaiti, vēršam uzmanību, ka šāds risinājums nozīmētu oficiālu šo stundu fiksēšanu, kādā no valsts informācijas sistēmām. Šāds risinājums nav nedz ātrs nedz lēts. Tāpat valsts sociālās apdrošināšanas princips neparedz vienlaicīgu finansiālu atbalstu par vienu un to pašu apdrošināšanas gadījumu. LM iecerētais risinājums daļēji risinās LDDK uzrunāto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valsts sociālas apdrošināšanas obligāto iemaksu veikšanu no personas iepriekšējās iemaksu algas nav atbalstāma, jo personām, kurām šobrīd pabalsta apmērs ir lielāks par apdrošināšanas iemaksām (tādēļ, ka iemaksu alga iepriekš bija mazāka par to, ko persona saņem kopsummā no pabalsta apmēra summējot to ar bērna kopšanas pabalstu), šis priekšlikums būtu ar negatīvu ietekmi. Turklāt šīs personas jau šobrīd ir ar samērā zemu pabalsta apmēru. LDDK priekšlikums LM ieskatā, pasliktinās personu ar zemu pabalsta apmēru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“Ietekmes novērtējums uz valsts un pašvaldību budžetu” 2.tabulā norādīto vidēja termiņa budžeta ietvara likumā plānoto kopējo finansējumu 2024.gadam, jo, saskaitot budžeta resoriem plānoto finansējumu, tas veidojas 348 400 </w:t>
            </w:r>
            <w:r w:rsidR="00000000" w:rsidRPr="00000000" w:rsidDel="00000000">
              <w:rPr>
                <w:i w:val="1"/>
                <w:rtl w:val="0"/>
              </w:rPr>
              <w:t xml:space="preserve">euro</w:t>
            </w:r>
            <w:r w:rsidR="00000000" w:rsidRPr="00000000" w:rsidDel="00000000">
              <w:rPr>
                <w:rtl w:val="0"/>
              </w:rPr>
              <w:t xml:space="preserve"> apmērā, nevis 326 650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2.tabulā norādītā vidēja termiņa budžeta ietvara likumā plānotā kopējā finansējuma 2024.gadam summa.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4.sadaļā “Ietekmes novērtējums uz valsts un pašvaldību budžetu”, saskaitot plānoto darbības rezultātu īstenošanai nepieciešamo papildu finansējumu 2024.gadam Labklājības ministrijas apakšprogrammā 63.08.00, veidojas finansējums 225 920 </w:t>
            </w:r>
            <w:r w:rsidR="00000000" w:rsidRPr="00000000" w:rsidDel="00000000">
              <w:rPr>
                <w:i w:val="1"/>
                <w:rtl w:val="0"/>
              </w:rPr>
              <w:t xml:space="preserve">euro</w:t>
            </w:r>
            <w:r w:rsidR="00000000" w:rsidRPr="00000000" w:rsidDel="00000000">
              <w:rPr>
                <w:rtl w:val="0"/>
              </w:rPr>
              <w:t xml:space="preserve">, nevis 325 820 </w:t>
            </w:r>
            <w:r w:rsidR="00000000" w:rsidRPr="00000000" w:rsidDel="00000000">
              <w:rPr>
                <w:i w:val="1"/>
                <w:rtl w:val="0"/>
              </w:rPr>
              <w:t xml:space="preserve">euro</w:t>
            </w:r>
            <w:r w:rsidR="00000000" w:rsidRPr="00000000" w:rsidDel="00000000">
              <w:rPr>
                <w:rtl w:val="0"/>
              </w:rPr>
              <w:t xml:space="preserve">. Lūdzam pārskatīt darbības rezultātiem norādīto nepieciešamo papildu finansējumu 2024.gadam un nepieciešamības gadījumā precizēt konkrētajam darbības rezultātam norādīto finansējumu un/vai kopējo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finansējums 1.1. darbības rezultātam no 100 eur uz  100 000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plāna projekta 4.sadaļas “Ietekmes novērtējums uz valsts un pašvaldību budžetu” 2.tabulā 14.2.darbības rezultātam ailē “Budžeta resors; budžeta programmas (apakšprogrammas) kods un nosaukums” ir norādīts: “SAM 4354”, lūdzam papildināt plāna projekta 2.sadaļas “Plāna ietvaros īstenojamie pasākumi” 14.2.darbības rezultātu ar attiecīgu atsauci.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plāna projekta 2.sadaļas “Plāna ietvaros īstenojamie pasākumi” 14.2.darbības rezultāts ar atsauci uz 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par plāna projekta 2.sadaļā “Plāna ietvaros īstenojamie pasākumi” iekļautā 8.7.darbības rezultāta īstenošanai paredzēto finansējumu netiek sniegta informācija plāna projekta 4.sadaļā "Ietekmes novērtējums uz valsts un pašvaldību budžetu", lūdzam attiecīgi papildināt plāna projekta 4.sadaļu.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4.sadaļa par 8.7. darbības rezultāta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2.sadaļas “Plāna ietvaros īstenojamie pasākumi” 7.1.darbības rezultātam ailē “Rezultatīvais rādītājs” norādīta 37.atsauce, kura norāda, ka pasākums tiks īstenots Labklājības ministrijas apakšprogrammas 22.02.00 ietvaros, savukārt plāna projekta 4.sadaļā tiek norādīts, ka 7.1.darbības rezultātu plānots sasniegt Eiropas Savienības struktūrfondu un kohēzijas politikas programmas 2021. – 2027. gadam ietvaros. Ņemot vērā minēto, lūdzam salāgot plāna projektā norādīto informāciju attiecībā par 7.pasākumu.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atsauce ar informāciju par finansējumu 7.1.darbības rezultātam sākot no 2025.gada.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“Ietekmes novērtējums uz valsts un pašvaldību budžetu” (turpmāk – 4.sadaļa) 8.rindkopā tiek norādīti darbības rezultāti, kuri tiks sasniegti Sieviešu sadarbības tīkla īstenoto projektu ietvaros un minēto projektu īstenošanā valsts vai pašvaldību budžeta līdzekļi netiek piesaistīti. Ņemot vērā, ka plāna projekta 2.sadaļas “Plāna ietvaros īstenojamie pasākumi” 5.2.darbības rezultātam kā atbildīgā institūcija norādīts Sieviešu sadarbības tīkls, lūdzam izvērtēt minētā darbības rezultāta numura iekļaušanu plāna projekta 4.sadaļas 8.rinkopā. Gadījumā, ja minētā darbības rezultāta īstenošanā nepieciešami valsts vai pašvaldību budžeta līdzekļi, papildināma plāna projekta 4.sadaļas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4.sadaļas 10.rindkopa.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 4.sadaļas “Ietekmes novērtējums uz valsts un pašvaldību budžetu” (turpmāk – 4.sadaļa) 2.ridkopai 1.3.darbības rezultāts tiks īstenots institūcijai piešķirto valsts budžeta līdzekļu ietvaros, savukārt 3.rindkopā tiek norādīts, ka 1.3.darbības rezultāta trešo rezultatīvo rādītāju plānots sasniegt Eiropas Savienības struktūrfondu un kohēzijas politikas programmas 2021. – 2027. gadam ietvaros. Ņemot vērā minēto, nepieciešams salāgot plāna projektā norādīto informāciju. Vienlaikus nepieciešams papildināt plāna projekta 4.sadaļas 2.tabulas 1.3.darbības rezultāta aili “Budžeta resors; budžeta programmas (apakšprogrammas) kods un nosaukums”, norādot attiecīgo budžeta resoru un Eiropas Savienības kohēzijas politikas programmas 2021. – 2027.gadam specifiskā atbalsta mērķa pasākuma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4.sadaļas 2.rindkopa.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4.sadaļas “Ietekmes novērtējums uz valsts un pašvaldību budžetu” 2.tabulas 1.1.darbības rezultāta aili “Budžeta resors; budžeta programmas (apakšprogrammas) kods un nosaukums”, norādot Eiropas Savienības kohēzijas politikas programmas 2021. – 2027.gamam specifiskā atbalsta mērķa pasākuma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2.tabula.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4.sadaļas “Ietekmes novērtējums uz valsts un pašvaldību budžetu” (turpmāk – 4.sadaļa) 2.rindkopā tiek uzskaitīti darbības rezultāti, kurus institūcijas īstenos tām piešķirto ikgadējā valsts budžeta līdzekļu ietvaros, savukārt 4.sadaļas 2.tabulā uzskaitīto darbības rezultātu īstenošanai pieejamais finansējums netiek atspoguļots. Vēršam uzmanību, ka Ministru kabineta 2.12.2014. noteikumu Nr.737 “Attīstības plānošanas dokumentu izstrādes un ietekmes izvērtēšanas noteikumi” 25.6.apakšpunkts nosaka, ka plānā iekļauj arī pasākumu izpildei pieejamo finansējumu, līdz ar to lūdzam papildināt plāna projekta 4.sadaļu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4.sadaļa.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4.sadaļā “Ietekmes novērtējums uz valsts un pašvaldības budžetu” norādīts, ka 6.pasākuma “Bezmaksas higiēnas preču pieejamības nodrošināšanas mehānisma izveide, lai novērstu menstruālo nabadzību” 6.1.darbības rezultātam “Novērsti šķēršļi meitenēm un sievietēm iekļauties izglītībā higiēnas preču nepieejamības dēļ” finansējums nepieciešams VARAM, vienlaikus plāna projekta 2.sadaļā “Plāna ietvaros īstenojamie pasākumi” norādīts, ka minētā pasākuma izpildē kā atbildīgās institūcijas noteiktas 4 ministrijas (LM/IZM/VM/VARAM), kā arī rezultatīvais rādītājs “Izveidots mehānisms higiēnas preču nodrošināšanai meitenēm izglītības iestādēs” paredz, ka tas var attiekties gan uz valsts, gan pašvaldību, gan privāto izglītības iestādi, attiecīgi nav saprotams, kāda tieši ir VARAM iesaiste minētā pasākuma izpildē un kāpēc finansējums tā izpildei būtu jānodrošina, iesaistot VARAM budžetu. Ņemot vērā minēto, lūdzam pārskatīt un precizēt plāna projekta 4.sadaļā sniegto informāciju attiecībā uz 6.pasākumu.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Plāna projekta 4.sadaļa.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likumprojekta "Par valsts budžetu 2025. gadam un budžeta ietvaru 2026. un 2027. gadam" sagatavošanas procesā kopā ar visu ministriju prioritārajiem pasākumiem, ievērojot valsts budžeta finansiālās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4.punktā norādīto likumprojekta nosaukumu no “Par valsts budžetu 2025.gadam un budžeta ietvaru 2026. un 2027.gadam” uz “Par valsts budžetu 2025.gadam un budžeta ietvaru 2025., 2026. un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Plāna īstenošanā iesaistītajām institūcijām plānā paredzēto pasākumu īstenošanu 2024. gadā nodrošināt tām piešķirto valsts budžeta līdzekļu ietvaros. Jautājumu par papildu valsts budžeta līdzekļu piešķiršanu plānā paredzēto pasākumu īstenošanai 2025. gadā un turpmākajos gados skatīt Ministru kabinetā likumprojekta "Par valsts budžetu 2025. gadam un budžeta ietvaru 2025., 2026. un 2027. gadam" sagatavošanas procesā kopā ar visu ministriju un citu centrālo valsts iestāžu prioritārajiem pasākumiem, ievērojot valsts budžeta finansiālās iespējas. Ja valsts budžeta likumprojekta sagatavošanas procesā papildu valsts budžeta līdzekļi plānā paredzēto pasākumu īstenošanai netiek piešķirti vai tiek piešķirti daļēji, tad attiecīgajām par plāna pasākumu ieviešanu atbildīgajām institūcijām nodrošināt, ka tiek īstenoti tie plānā paredzētie pasākumi, kurus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norādīto informāciju plāna projekta 2.sadaļas 1.tabulas ailē “Īstenošanas termiņš” un 4.sadaļas 2.tabulas ailē “Pasākuma īstenošanas gads (ja pasākuma īstenošana ir terminēta)” 1.1. (atbildīgā institūcija SIF), 3.1., 6.1., 8.1., 8.9. un 14.2.darbības rezultātam.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Salāgoti pasākumu īstenošanas termiņi 1. tabulā ar 4. sadaļas 2. tabulā norādītājiem izpildes termiņiem, priekšlikumā norādītajiem darbības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4.sadaļas 2.tabulas 6.1.darbības rezultātam sniegt detalizētu aprēķinu papildu nepieciešamajam valsts budžeta finansējumam.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4.sadaļā par 6.1. darbības rezultātu.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4.sadaļas 2.tabulu, svītrojot ailes “Vidēja termiņa budžeta ietvara likumā plānotais finansējums (euro)” apakšaili “2027” atbilstoši Ministru kabineta 2014.gada 2.decembra noteikumu Nr.737 “Attīstības plānošanas dokumentu izstrādes un ietekmes izvērtēšanas noteikumi” 2.pielikumā noteiktajām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aile no 2.tabulas.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4.sadaļas 2.tabulas kopsavilkuma daļā pie Labklājības ministrijas iekļaut rindu par apakšprogrammā 05.01.00 “Sociālās rehabilitācijas valsts programmas” papildu nepieciešamo finansējumu atbilstoši 6.1.darbības rezultātam norādītajam finansējumam, līdz ar to 2.tabulas attiecīgajās rindās precizējot arī kopējo papildu nepieciešamo finansējuma apmēru 2025., 2026. un 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 Plāna projekta 4.sadaļā par 6.1. darbības rezultāta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plāna projekta 4.sadaļas 2.tabulas 1.3.darbības rezultāta aili “Budžeta resors; budžeta programmas (apakšprogrammas) kods un nosaukums”, norādot attiecīgo Eiropas Savienības kohēzijas politikas programmas 2021. – 2027.gadam specifiskā atbalsta mērķa pasākuma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Plāna projekta 4. sadaļas 2. tabulas 1.3. darbības rezultāta aile "Budžeta resors, budžeta programmas kods un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normatīvajos aktos un politikas plānošanas dokumentos nodrošinātu vienotas terminoloģijas lietošanu, lūdzam redakcionāli precizēt plāna projektā (Sieviešu un vīriešu vienlīdzīgu tiesību un iespēju veicināšanai 2024.-2027.gadam plāns) lietoto terminu "mentālā veselība” aizstājot to ar terminu "psihiskā veselība".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Aizstāts lietotais termins "mentālā veselība” ar terminu "psihiskā veselība".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veikt precizējumu plāna 23. lpp. un starp punktiem 8.7. un 8.8.  svītrot aili ar ierakstu, kas sglabājies no plāna darba versijas.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aile.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Lietoto saīsinājumu sarakstu (2.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 biedrība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lietoto saīsinājumu saraksts.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veicināšanai 2024.-2027.gadam 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6.lpp ar šādu tekstu: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ir spēkā ES Stabilitātes un izaugsmes pakta (turpmāk – SIP) nosacījumi.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priekšlikumā norādīto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(Sieviešu sadarbības tīkls - 22.04.2024.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'Lietotie saīsinājumi" precizēt nosaukumu. "Sieviešu sadarbības tīkls" ir zīmols, ko lieto biedrība "Latvijas Sieviešu nevalstisko organizāciju sadarbības tīkls", lai sadarbības partneri, tostarp valsts pārvaldē, mediji un sabiedrība varētu labāk atpazīt biedrības darbu un atcerēties precīzu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SST I Sieviešu sadarbības tīkls (Latvijas Sieviešu nevalstisko organizāciju sadarbības tīkls)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lietotais saīsinājums.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izvertēt un neiekļaut plāna 8.7. punktā paredzētās darbības, jo pašreiz izveidotais mācību saturs balstīts Latvijas Republikas Satversmē, Vispārējā cilvēktiesību deklarācijā un Eiropas Cilvēktiesību konvencijā noteiktajās vērtībās. Pamatizglītības valsts standarts paredz, ka sociālajā un pilsoniskajā jomā “skolēns domā un rīkojas atbildīgi, apzinoties savas rīcības sekas un cienot dzīvību kā vērtību, viņam ir izveidojušies noturīgi, labvēlīgi sociālie ieradumi saziņā un saskarsmē ar līdzcilvēkiem, ir izkopta nacionālā, vēsturiskā un pilsoniskā apziņa un izpratne par sabiedriskajiem un ekonomiskajiem procesiem.”. Attīstot prasmes sociālajā un pilsoniskajā jomā, 9. klasi beidzot skolēns skaidro: kā cilvēku līdztiesības un vienlīdzības principu ievērošana veicina cilvēku savstarpējo attiecību veidošanu un uzturēšanu; balstoties uz pieredzi un novērojumiem, piedāvā uzvedības principus, kas palīdz mazināt nevienlīdzību, emocionālo un fizisko vardarbību, kā arī draudus un konfliktus; skaidro radikalizācijas draudu esību, atpazīst radikalizācijas pazīmes vienaudžu vai citu cilvēku uzvedībā.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ieprieš minēto, pamatizglītības standartā noteikto, attiecīgas tēmas ir iekļautas mācību priekšmeta programmā. Vienlaikus vēršam uzmanību, ka programma ir jāpārskata kompleksi, to nevar pārskatīt fragmentāri. Kā arī lai programmā veiktās izmaiņas tiktu ieviestas praksē, ir nepieciešami kompleksi risinājumi - pedagogu profesionālā pilnveide un metodisko materiālu izstrāde.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aizstāt plāna punktu un izteikt sekojošā redakcijā: īstenoti pedaogu profesionālās kometences pilnveides pasākumi Sociālo zinību pedagogiem 7.-9.klašu posmā par cilvēku līdztiesības un vienlīdzības principu ievērošanas veicināšanu cilvēku savstarpējo attiecību veidošanā un uzturēšanā, īstenojot mācību priekšmetu Sociālās zinības.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Atbildīgais VISC. Izpilde 2025. gada 4.ceturksnis.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8.7. pasākums un tā rezultāts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6.lpp. teikumu "Savukārt jautājums par papildu finansējumu 2025. gadā un turpmākajos gados ir izskatāms Ministru kabinetā gadskārtējā valsts budžeta sagatavošanas un izskatīšanas procesā kopā ar visu ministriju un centrālo valsts iestāžu iesniegtajiem prioritāro pasākumu pieteikumiem atbilstoši valsts budžeta iespējām un starptautiskajām saistībām." svītrojot vārdus "un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kompsavilkums.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14.lpp. Rīcības virziens "Atšķirīgas attieksmes risku dzimuma dēļ mazināšana darba tirgū", darbības rezultāts "1.1. Pilnveidotas darba devēju zināšanas, lai veidotu iekļaujošu darba vidi, kas ņem vērā sieviešu un vīriešu vajadzības", rezultatīvais rādītājs "Īstenots ikgadējs novērtējums “Dažādībā ir spēks”, veicinot darba devējus pievērsties iekļaujošas darba vides veidošanai un dažādības vadības principu ieviešanai savās organizācijās (SIF)".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esošo darbības rezultātu vai pievienot jaunu darbības rezultātatīvo rādītāju: "Īstenots ikgadējs novērtējums "Ģimenei draudzīga darbavieta", lai sekmētu tādas darba vides kultūras attīstību Latvijā, kas ir empātiska, cilvēcīga, saprotoša un pretimnākoša darba ņēmēju darba un privātās dzīves līdzsvaram."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1.1. darbības rezultāts papildināts ar rezultatīvo rādītāju "Īstenots ikgadējs novērtējums "Ģimenei draudzīga darbavieta", lai sekmētu tādas darba vides kultūras attīstību Latvijā, kas ir empātiska, cilvēcīga, saprotoša un pretimnākoša darba ņēmēju darba un privātās dzīves līdzsvaram."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1.1. darbības rezultatīvais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(SIF - 15.04.2024.)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12.lpp. "Vienlīdzīgu iespēju darba tirgū un izglītības kontekstā ir nepieciešams domāt arī par savstarpēji ietekmējošu faktoru pieeju (angliski – intersectionality), piedāvājot risinājumus īpaši neaizsargātām personām, kas var saskarties ar vairākiem diskriminācijas riskiem, kas balstīti personas dzimumā, rasē vai etniskajā piederībā, vecumā, sociālajā statusā vai invaliditātē."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Sniegta atsauce tikai uz romu sieviešu īpašo situāciju.  Aicinām ņemt vērā, ka arī sievietes ar invaliditāti (pakļautas arī lielākam vardarbības un cilvēktirdzniecības riskam) un sievietes-migrantes var tikt pakļautas lielākam nevienlīdzības riskam. Piemēram, sievietes migrantes būtiski var ietekmē ne tikai migrācijas statuss, bet arī izcelsmes valsts kultūras ierobežojumi un dzimumu lomas, kā arī reliģijas uzlikti ierobežojumi (visi šie faktori ir cieši saistīti un mijiedarbojas).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plāna projekta 8.3. darbības rezultāts "Sniegts atbalsts sieviešu un vīriešu vienlīdzīgu tiesību un iespēju realizēšanai dažādās dzīves jomās" kolonna "Iesaistītās institūcijas" nebūtu papildināma ar ierakstu "NVO", jo atbilstoši Ministru kabineta 2024.gada 2. aprīļa noteikumi Nr. 212 "Eiropas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4.3.4.2. pasākuma "Atbalsta pasākumi diskriminācijas riskam pakļautajām personām vienlīdzīgu iespēju un tiesību realizēšanai dažādās dzīves jomās" īstenošanas noteikumi" finansējuma saņēmējs var būt </w:t>
            </w:r>
            <w:r w:rsidR="00000000" w:rsidRPr="00000000" w:rsidDel="00000000">
              <w:rPr>
                <w:u w:val="single"/>
                <w:rtl w:val="0"/>
              </w:rPr>
              <w:t xml:space="preserve">biedrība vai nodibinājums</w:t>
            </w:r>
            <w:r w:rsidR="00000000" w:rsidRPr="00000000" w:rsidDel="00000000">
              <w:rPr>
                <w:rtl w:val="0"/>
              </w:rPr>
              <w:t xml:space="preserve">, kas saskaņā ar tā statūtiem nodrošina diskriminācijas mazināšanas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8.3. pasākums sadaļā par "iesaistītajām institūcijām".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3., 4., un 5.zemsvītras atsaucē vārdus "darbības programma", jo šī terminoloģija ir attiecināma uz 2014.-2020.gada plānošanas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ir atbildīgā institūcija par ES Dzimumu līdztiesības rīcības plāna (GAP III) ieviešanu Latvijā, regulāri sniedzot atskaiti par plāna noteikto prasību izpildi. Šis ir papildu pienākums, kas neiziet no Ārlietu ministrijas kompetences ikdienā strādājot ar attīstības sadarbības politikas jautājumiem. Lūdzam papildināt Plāna 11. punktu sadaļā “Rezultatīvie rādītāji”, pievienojot tai jaunu rindu. Attiecīgi būtu jāpapildina arī jaunās rindas sadaļas "Atbildīgā institūcija" un "Īstenošanas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Nodrošināta</w:t>
            </w:r>
            <w:r w:rsidR="00000000" w:rsidRPr="00000000" w:rsidDel="00000000">
              <w:rPr>
                <w:rtl w:val="0"/>
              </w:rPr>
              <w:t xml:space="preserve"> ES Dzimumu līdztiesības rīcības plāna (GAP III) ieviešana, atskaišu iesniegšana par plāna darbības izpildi Latvijā.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termiņš: 2026. gada 2. ceturksnis.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projekta 11.pasākums ar vēl vienu rezultatīvo rādītāju.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apakšpunktā precizēt rezultatīvo rādītāju, aizstājot vārdu “izglītojošie” ar “informatīvie".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Īstenoti informatīvie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9.2. rezultatīvais rādītājs.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9.1. apakšpunktā noteiktā pasākuma  rezultatīvais rādītāja izpildi, precizēt tā  īstenošanas termiņu, nosakot 2025.gada 1.pusgadu.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1. pusgads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īstenošanas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Lietoto saīsinājumu sarakstu (2. 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 biedrība "Latvijas Pašvaldību savienība"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Plāna projektā lietoto saīsinājumu saraksts.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4.sadaļas “Ietekmes novērtējums uz valsts un pašvaldību budžetu” 2.tabulas 1.1.darbības rezultāta aili “Budžeta resors; budžeta programmas (apakšprogrammas) kods un nosaukums”, norādot Eiropas Savienības kohēzijas politikas programmas 2021. – 2027.gamam specifiskā atbalsta mērķa pasākuma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2.tabulā pie 1.1. darbības rezultāta.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projekta 2.sadaļas “Plāna ietvaros īstenojamie pasākumi” atsauces Nr.37., 49., un 51. izteikt šādā redakcijā: “Apakšprogrammas 22.02.00 “Valsts programma bērnu un ģimenes stāvokļa uzlabošanai”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atsauces.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2.sadaļas “Plāna ietvaros īstenojamie pasākumi” 8.1.darbības rezultātam ailē “Īstenošanas termiņš” norādīts 2027.gada 3.ceturksnis, savukārt plāna projekta 4.sadaļas “Ietekmes novērtējums uz valsts un pašvaldību budžetu” 2.tabulā minētajam darbības rezultātam ailē “Pasākuma īstenošanas gads (ja pasākuma īstenošana ir terminēta)” norādīts 2024.gads. Līdz ar to lūdzam salāgot plāna projektā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informācija par 8.1. darbības rezultātu 2.tabulā.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4.sadaļas "Ietekmes novērtējums uz valsts un pašvaldību budžetu" 2.tabulas 2.1.darbības rezultātu arī ar ESF+ 4.3.4.3.pasākumu "Pasākumi ģimenes un darba dzīves saskaņošanai".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35.atsauce Plāna projekta tabulā 2.1.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projekta 63.zemsvītras atsauci ar saiti uz attiecīgo dokumentu, 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https://likumi.lv/ta/id/325395-par-publiskaja-parvalde-nodarbinato-macisanas-un-attistibas-planu-20212027-gadam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papildināta ar saiti uz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papildināt plāna projekta sadaļu “Lietotie saīsinājumi” attiecībā uz vairākiem saīsinājumiem. Skat. piedāvātās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ESF</w:t>
            </w:r>
            <w:r w:rsidR="00000000" w:rsidRPr="00000000" w:rsidDel="00000000">
              <w:rPr>
                <w:rtl w:val="0"/>
              </w:rPr>
              <w:t xml:space="preserve"> –  Eiropas Sociālais fonds (Eiropas Savienības struktūrfondu un Kohēzijas fonda 2014.-2020.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ESF+</w:t>
            </w:r>
            <w:r w:rsidR="00000000" w:rsidRPr="00000000" w:rsidDel="00000000">
              <w:rPr>
                <w:rtl w:val="0"/>
              </w:rPr>
              <w:t xml:space="preserve"> - Eiropas Sociālais fonds Plus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fondi</w:t>
            </w:r>
            <w:r w:rsidR="00000000" w:rsidRPr="00000000" w:rsidDel="00000000">
              <w:rPr>
                <w:rtl w:val="0"/>
              </w:rPr>
              <w:t xml:space="preserve"> - 2021.- 2027.gada plānošanas periodā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NAP2027 </w:t>
            </w:r>
            <w:r w:rsidR="00000000" w:rsidRPr="00000000" w:rsidDel="00000000">
              <w:rPr>
                <w:rtl w:val="0"/>
              </w:rPr>
              <w:t xml:space="preserve">- Latvijas Nacionālais attīstības plāns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Programma 2021 -2027</w:t>
            </w:r>
            <w:r w:rsidR="00000000" w:rsidRPr="00000000" w:rsidDel="00000000">
              <w:rPr>
                <w:rtl w:val="0"/>
              </w:rPr>
              <w:t xml:space="preserve"> - Eiropas Savienības kohēzijas politikas programma 2021.–2027.gadam.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aizstāt plāna projektā vārdus "</w:t>
            </w:r>
            <w:r w:rsidR="00000000" w:rsidRPr="00000000" w:rsidDel="00000000">
              <w:rPr>
                <w:i w:val="1"/>
                <w:rtl w:val="0"/>
              </w:rPr>
              <w:t xml:space="preserve">.... Eiropas Savienības struktūrfondu...</w:t>
            </w:r>
            <w:r w:rsidR="00000000" w:rsidRPr="00000000" w:rsidDel="00000000">
              <w:rPr>
                <w:rtl w:val="0"/>
              </w:rPr>
              <w:t xml:space="preserve">" ar saīsinājumu "ES fondu" , kā arī precizēt plāna projektā vārdus "</w:t>
            </w:r>
            <w:r w:rsidR="00000000" w:rsidRPr="00000000" w:rsidDel="00000000">
              <w:rPr>
                <w:i w:val="1"/>
                <w:rtl w:val="0"/>
              </w:rPr>
              <w:t xml:space="preserve">Eiropas Savienības struktūrfondu un Kohēzijas fonda 2021.–2027.gada plānošanas perioda darbības programma</w:t>
            </w:r>
            <w:r w:rsidR="00000000" w:rsidRPr="00000000" w:rsidDel="00000000">
              <w:rPr>
                <w:rtl w:val="0"/>
              </w:rPr>
              <w:t xml:space="preserve">" aizstājot to ar saīsinājumu “Programma 2021 – 2027”. (Skat. augstāk piedāvātās saīsinājumu redakcijas.)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ESF+</w:t>
            </w:r>
            <w:r w:rsidR="00000000" w:rsidRPr="00000000" w:rsidDel="00000000">
              <w:rPr>
                <w:rtl w:val="0"/>
              </w:rPr>
              <w:t xml:space="preserve"> - Eiropas Sociālais fonds Plus (Eiropas Savienības fondu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ES fondi </w:t>
            </w:r>
            <w:r w:rsidR="00000000" w:rsidRPr="00000000" w:rsidDel="00000000">
              <w:rPr>
                <w:rtl w:val="0"/>
              </w:rPr>
              <w:t xml:space="preserve">- 2021.- 2027.gada plānošanas periodā Eiropas Reģionālās attīstības fonds, Eiropas Sociālā fonds Plus, Kohēzijas fonds un Taisnīgas pārkārtošanās fonds;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NAP2027 </w:t>
            </w:r>
            <w:r w:rsidR="00000000" w:rsidRPr="00000000" w:rsidDel="00000000">
              <w:rPr>
                <w:rtl w:val="0"/>
              </w:rPr>
              <w:t xml:space="preserve">- Latvijas Nacionālais attīstības plāns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Programma 2021 -2027</w:t>
            </w:r>
            <w:r w:rsidR="00000000" w:rsidRPr="00000000" w:rsidDel="00000000">
              <w:rPr>
                <w:rtl w:val="0"/>
              </w:rPr>
              <w:t xml:space="preserve"> - Eiropas Savienības kohēzijas politikas programma 2021.–2027.gadam.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saīsinājumi Plāna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plāna projekts nebūtu papildināms arīdzan ar atsauci uz direktīvu par darba un privātās dzīves līdzsvaru vecākiem un aprūpētājiem.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*https://eur-lex.europa.eu/legal-content/LV/TXT/HTML/?uri=CELEX:32019L1158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1.rīcības virzienā situāciju raksturojošā informācija par darba un privātās dzīves līdzsvarošanu papildināta ar atsauci uz direktīvu.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1.sadaļā "Plāna kopsavilkums" 7.rindkopu, ievērojot to, ka ne visi šeit minēto Eiropas Sociālais fonds Plus (turpmāk - ESF+) pasākumu projekti ir uzsākti un tie atrodas atšķirīgās sagatavošanas stadijās. Vēršam uzmanību, ka uz doto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w:t>
            </w:r>
            <w:r w:rsidR="00000000" w:rsidRPr="00000000" w:rsidDel="00000000">
              <w:rPr>
                <w:b w:val="1"/>
                <w:rtl w:val="0"/>
              </w:rPr>
              <w:t xml:space="preserve">apstiprināts</w:t>
            </w:r>
            <w:r w:rsidR="00000000" w:rsidRPr="00000000" w:rsidDel="00000000">
              <w:rPr>
                <w:rtl w:val="0"/>
              </w:rPr>
              <w:t xml:space="preserve"> projekts ir tikai viens no šeit uzskaitītajiem (t.i. 4.3.4.1.pasākuma "Vienlīdzīgu iespēju un nediskriminācijas veicināšana" </w:t>
            </w:r>
            <w:r w:rsidR="00000000" w:rsidRPr="00000000" w:rsidDel="00000000">
              <w:rPr>
                <w:b w:val="1"/>
                <w:rtl w:val="0"/>
              </w:rPr>
              <w:t xml:space="preserve">projekts</w:t>
            </w:r>
            <w:r w:rsidR="00000000" w:rsidRPr="00000000" w:rsidDel="00000000">
              <w:rPr>
                <w:rtl w:val="0"/>
              </w:rPr>
              <w:t xml:space="preserve"> Nr. 4.3.4.1/1/23/I/001 "Vienlīdzīgu iespēju un nediskriminācijas veicināšana").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citi šeit minētie: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4.3.4.3.pasākuma "Pasākumi ģimenes un darba dzīves saskaņošanai"</w:t>
            </w:r>
            <w:r w:rsidR="00000000" w:rsidRPr="00000000" w:rsidDel="00000000">
              <w:rPr>
                <w:b w:val="1"/>
                <w:rtl w:val="0"/>
              </w:rPr>
              <w:t xml:space="preserve"> projekta iesniegums</w:t>
            </w:r>
            <w:r w:rsidR="00000000" w:rsidRPr="00000000" w:rsidDel="00000000">
              <w:rPr>
                <w:rtl w:val="0"/>
              </w:rPr>
              <w:t xml:space="preserve"> 4.3.4.3/1/24/I/001 "Izvērtējumi pierādījumos balstītas sociālās politikas pilnveidei" ir iesniegts 16.01.2024. un šobrīd atrodas vērtēšanā. Vērtēšanas termiņš: 17.01.2024. – 19.03.2024.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4.3.4.2.pasākuma “Atbalsta pasākumi diskriminācijas riskam pakļautajām personām vienlīdzīgu iespēju un tiesību realizēšanai dažādās dzīves jomās” Ministru kabineta noteikumu projekts vēl nav apstiprināts Ministru kabinetā. Līdz ar to arī </w:t>
            </w:r>
            <w:r w:rsidR="00000000" w:rsidRPr="00000000" w:rsidDel="00000000">
              <w:rPr>
                <w:b w:val="1"/>
                <w:rtl w:val="0"/>
              </w:rPr>
              <w:t xml:space="preserve">projekta iesnieguma atlase vēl nav notikusi</w:t>
            </w:r>
            <w:r w:rsidR="00000000" w:rsidRPr="00000000" w:rsidDel="00000000">
              <w:rPr>
                <w:rtl w:val="0"/>
              </w:rPr>
              <w:t xml:space="preserve">, t.i. </w:t>
            </w:r>
            <w:r w:rsidR="00000000" w:rsidRPr="00000000" w:rsidDel="00000000">
              <w:rPr>
                <w:rtl w:val="0"/>
              </w:rPr>
              <w:t xml:space="preserve">projekta iesniegums vēl nav nedz iesniegts, nedz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Tikai pamatojoties uz projektu iesniegumu vērtēšanas komisijas atzinumu, pieņem lēmumu par projekta iesnieguma apstiprināšanu. Projekta iesniegums pēc tā apstiprināšanas un līguma vai vienošanās par projekta īstenošanu parakstīšanas - kļūst par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kopsavilkuma 7.rindkopa.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projekta 1.sadaļā "Plāna kopsavilkums" teikumu "</w:t>
            </w:r>
            <w:r w:rsidR="00000000" w:rsidRPr="00000000" w:rsidDel="00000000">
              <w:rPr>
                <w:i w:val="1"/>
                <w:rtl w:val="0"/>
              </w:rPr>
              <w:t xml:space="preserve">Savukārt Komitejas 13. decembra sēdē tika pārrunāts Plāna projekts.</w:t>
            </w:r>
            <w:r w:rsidR="00000000" w:rsidRPr="00000000" w:rsidDel="00000000">
              <w:rPr>
                <w:rtl w:val="0"/>
              </w:rPr>
              <w:t xml:space="preserve">", norādot par kura gada 13.decembri šeit iet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kopsavilkums.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- 04.03.2024.)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8. lpp neatsaukties uz Procter &amp; Gamble veikto pētījumu, jo minētais pētījums nav publicēts un  nav skaidra tā ticamības pakāpe.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Pāna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11. punktu sadaļā “Rezultatīvie rādītāji”, pievienojot tai jaunu rindu. Attiecīgi būtu jāpapildina arī jaunās rindas sadaļas "Atbildīgā institūcija" un "Īstenošanas termiņš".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ir viena no Ārlietu ministrijas prioritātēm attīstības sadarbības politikā, tiek nodrošināta Latvijas pārstāvība ES Padomes darba grupās un sniegti regulāri ziņojumu par aktivitātēm ES ārējā darbībā, lai veicinātu dzimumu līdztiesību un pilnvērtīgu iespēju nodrošināšanu sievietēm saskaņā ar ES Dzimumu līdztiesības rīcības plānu (GAP III).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Atbildīgā institūcija: 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termiņš: 2027.gada 4.ceturksnis.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2.rīcības virziena aprakstā (26.lpp) jau ir sniegta informācija par dzimumu līdztiesību kā vienu no prioritātēm attīstības sadarbībā, kā arī papildināts apraksts ar atsauci uz Attīstības sadarbības politikas pamatnostādnēm 2021.-2027.gadam. Labklājības ministrijas ieskatā Ārlietu ministrijas piedāvātais rezultatīvais rādītājs ir ikdienas darbs un process, kas izriet no Ārlietu ministrijas kompetences ikdienā strādājot ar attīstības sadarbības politikas jautājumiem, tādēļ uzskatām, ka tas nebūtu iekļaujams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- 01.03.2024.)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"Plāna sieviešu un vīriešu vienlīdzīgu tiesību un iespēju veicināšanai 2024.-2027. gadam" (turpmāk - Plāns) 25.lpp. aiz teikuma "Arī Latvija kā savu prioritāti cilvēktiesību jomā, starptautiskajās organizācijās un attīstības sadarbības politikas īstenošanā izvirzījusi dzimumu līdztiesības un sieviešu tiesību un iespēju veicināšanu".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Dzimumu līdztiesība noteikta kā viena no Latvijas attīstības sadarbības politikas prioritātēm saskaņā ar Ministru kabineta 2021.gada 14.aprīļa rīkojumu Nr. 245 "Par Attīstības sadarbības politikas pamatnostādnēm 2021.-2027.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(25.lpp) tiek uzsvērts tas, ka dzimumu līdztiesība ir viena no Latvijas prioritātēm attīstības sadarbības politikas īstenošanā. Plāna projekta teksts 25.lpp. papildināts ar atsauci uz Ministru kabineta 2021.gada 14.aprīļa rīkojumu Nr. 245 "Par Attīstības sadarbības politikas pamatnostādnēm 2021.-2027. 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kancelejas budžets tiek plānots budžeta resorā “Ministru kabinets”, lūdzam precizēt plāna projekta 4. sadaļas "Ietekmes novērtējums uz valsts un pašvaldību budžetu” 2.tabulas ailē “Budžeta resors; budžeta programmas (apakšprogrammas) kods un nosaukums” norādīto informāciju finansējuma sadalījumam pa resoriem un 10.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2.tabula.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Sieviešu un vīriešu vienlīdzīgu tiesību un iespēju veicināšanas plāna 2024.-2027.gadam (Plāns) projekta 3. lappusē norādīts, ka Plānā netiek skarti ar dzimumu saistītas vardarbības novēršanas jautājumi, jo notiek darbs pie Vardarbības pret sievietēm un vardarbības ģimenē novēršanas un apkarošanas plāna izstrādes 2024.-2029.gadam, bet Plāna 18. un 19. lappusē ir iekļauta informācija, kas skar minētos jautājumus (rindkopa - Ar dzimumu saistītiem stereotipiem ir nozīmīga loma vardarbības (..) un vardarbības prevencijas nozīmi dažādās citās nozarēs, kā, piemēram, sportā, lai stiprinātu drošu un iekļaujošu vidi, kā arī veicinātu plašāku meiteņu un sieviešu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Plāna minēto rindkopu nepieciešams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arī izskatīt nākamās rindkopas saturu, cik tas ir saistīts ar dzimumu saistītas vardarbības novēršanas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Plāna projekta kopsavilkums, skaidrojot dzimumu stereotipu un vardarbības prevencijas savstarpējo saistību.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konkretizētu Plāna projektā iekļauto informāciju, 23. lappusē norādīt pilnu minētās Komitejas nosaukumu (Dzimumu līdztiesības komiteja, kas izveidota 2010. 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Plāna projekta sākumā pie “lietotajiem saīsinājumiem” ir iekļauts Komitejas pilnais nosaukums un to nav nepieciešamas lietot pilnā nosaukumā tālākajā Plāna tekstā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sieviešu un vīriešu vienlīdzīgu tiesību un iespēju veicināšanai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projekta 5., 7.2. un 10.1. pasākumos kā iesaistītās institūcijas noteikti sociālie partneri. Ņemot vērā, ka plāna 2.lp iekļautajā saīsinājumu sarakstā nav ietverts vārdu savienojums "sociālie partneri", nav skaidrs, kas tie ir. Valsts kancelejas ieskatā vārdu savienojums "sociālie partneri" var tikt lietots sarunvalodā ne politikas plānošanas dokumentos un tiesību aktos, attiecīgi lūdzam plāna projektā kā iesaistītās institūcijas norādīt konkrētas institūcijas un organizācijas. Ja nepieciešams uzsvērt sociālā dialoga nozīmi 5., 7.2. un 10.1. pasākumos ietverto darbību īstenošanā, rosinām izvērtēt iespēju lietot līdzīgu formulējumu kā Ministru kabineta 2021.gada 7.septembra noteikumos Nr. 606 "Ministru kabineta kārtības rullis" 52.2.7.apakšpunktā ietverto - Nacionālās trīspusējās sadarbības padomes dalībpušu organizācijas – biedrība "Latvijas Darba devēju konfederācija" un arodbiedrību apvienība "Latvijas Brīvo arodbiedrību savienība".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Plānā lietoto saīsinājumu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projektu, papildinot to ar 1.punktu šādā redakcijā “Pieņemt iesniegto rīkojuma projektu.” un MK sēdes protokollēmuma projektā iekļauto teikumu “Valsts kancelejai sagatavot rīkojuma projektu parakstīšanai.” izsakot kā 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Sieviešu un vīriešu vienlīdzīgu tiesību un iespēju veicināšanas plānu 2024.-2027.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"Sieviešu un vīriešu vienlīdzīgu tiesību un iespēju veicināšanas plāns 2024.-2027.gadam"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Ministru kabineta sēdes protokollēmuma projektu saskaņā ar TAP portālā ievietoto pamācību, kura ir pieejama: Tiesību aktu lietu izstrāde sadaļā "Ministru kabineta sēdes protokollēmumu projektu paraugi (Pieejams: https://vktap.mk.gov.lv/help/ministru-kabineta-sedes-protokollemumu-projektu-paraugi).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projekts "Par Sieviešu un vīriešu vienlīdzīgu tiesību un iespēju veicināšanas plānu 2024.-2027. gadam"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23-TA-3281</w:t>
    </w:r>
    <w:r>
      <w:br/>
    </w:r>
    <w:r w:rsidR="00000000" w:rsidRPr="00000000" w:rsidDel="00000000">
      <w:rPr>
        <w:rtl w:val="0"/>
      </w:rPr>
      <w:t xml:space="preserve">27.05.2024. 09.14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23-TA-3281</w:t>
    </w:r>
    <w:r>
      <w:br/>
    </w:r>
    <w:r w:rsidR="00000000" w:rsidRPr="00000000" w:rsidDel="00000000">
      <w:rPr>
        <w:rtl w:val="0"/>
      </w:rPr>
      <w:t xml:space="preserve">27.05.2024. 09.14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Izziņa_23-TA-3281.docx</dc:title>
</cp:coreProperties>
</file>

<file path=docProps/custom.xml><?xml version="1.0" encoding="utf-8"?>
<Properties xmlns="http://schemas.openxmlformats.org/officeDocument/2006/custom-properties" xmlns:vt="http://schemas.openxmlformats.org/officeDocument/2006/docPropsVTypes"/>
</file>