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Profesionālās rehabilitācijas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rehabilitācijas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Profesionālās rehabilitācijas informācijas sistēma ir reģistrēta Valsts informācijas resursu, sistēmu un sadarbspējas informācijas sistēmā (VIRSIS) tikai kā informācija sistēma. Atbilstoši MK noteikumiem Nr.89 "Valsts informācijas resursu, sistēmu un sadarbspējas informācijas sistēmas noteikumi" VIRSIS nepieciešams piereģistrēt ar Profesionālās rehabilitācijas informācijas sistēmā iekļauto informācijas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rehabilitācijas informācijas sistēma reģistrēta 2025.gada 27.maijā VIRSIS atbilstoši MK noteikumiem Nr.89 "Valsts informācijas resursu, sistēmu un sadarbspējas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rehabilitācijas informācijas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sociālās palīdzības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panta devīto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sistēmu likuma 5. panta 1.</w:t>
            </w:r>
            <w:r w:rsidR="00000000" w:rsidRPr="00000000" w:rsidDel="00000000">
              <w:rPr>
                <w:vertAlign w:val="superscript"/>
                <w:rtl w:val="0"/>
              </w:rPr>
              <w:t xml:space="preserve">2</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"Profesionālās rehabilitācijas informācijas sistēmas noteikumi" (turpmāk – projekts) norādē uz izdošanas tiesisko pamatu svītrot atsauci uz Valsts informācijas sistēmu likuma 5. panta 1.</w:t>
            </w:r>
            <w:r w:rsidR="00000000" w:rsidRPr="00000000" w:rsidDel="00000000">
              <w:rPr>
                <w:vertAlign w:val="superscript"/>
                <w:rtl w:val="0"/>
              </w:rPr>
              <w:t xml:space="preserve">2</w:t>
            </w:r>
            <w:r w:rsidR="00000000" w:rsidRPr="00000000" w:rsidDel="00000000">
              <w:rPr>
                <w:rtl w:val="0"/>
              </w:rPr>
              <w:t xml:space="preserve"> daļu, ņemot vērā to, ka projektā nav ietverts regulējums, kas tajā būtu ietverams saskaņā ar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sociālās palīdzības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panta devīto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mātes, tēva, aizbildņa, aizgādņa vai audžuvecāka vārds, uzvārds un personas kods, ja attiecināms, kā arī ziņas par ārpusģimenes aprūpes vai aizgādnības nodibināšanu vai izbeigšanu vai aizgādības tiesību pārtraukšanu, atņemšanu vai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"ja pakalpojums nepieciešams nepilngadīgai personai, tiek uzkrātas ziņas arī par personas likumisko pārstāvi (mātes, tēva, aizbildņa, aizgādņa vai audžuvecāka vārds, uzvārds un personas kods, ja attiecināms, kā arī ziņas par ārpusģimenes aprūpes vai aizgādnības nodibināšanu vai izbeigšanu vai aizgādības tiesību pārtraukšanu, atņemšanu vai atjaunošanu), kurš ir tiesīgs pieprasīt attiecīgo nepilngadīgajam nepieciešamo pakalpojumu". Lūdzam precizēt Noteikumu projekta 3.7. apakšpunktu un anotāciju, svītrojot “aizgādnis” un “ziņas par aizgādnības nodibināšanu”, ņemot vērā to, ka termins "likumiskais pārstāvis" ir attiecināms uz nepilngadīgo personu, bet aizgādnis var tikt iecelts tikai pilngadīgai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mātes, tēva, aizbildņa vai audžuģimenes locekļa (personas) vārds, uzvārds un personas kods, ja attiecināms, kā arī ziņas par ārpusģimenes aprūpes nodibināšanu vai izbeigšanu, aizgādības tiesību pārtraukšanu, atņemšanu vai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likumiskā pārstāvja vārds, uzvārds un personas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6.2.apakšpunkta izriet, ka Informācijas sistēma no Fizisko personu reģistra (ievadot informācijas sistēmā personas kodu) iegūst datus par likumiskā pārstāvja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normai ir jābūt skaidrai un saprotamai, lai tās lietotājs un piemērotājs gūtu nepārprotamu priekšstatu par savām tiesībām, pienākumiem un juridiskām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atbilstoši Fizisko personu reģistra likuma 11.panta pirmajā daļā norādītajām Fizisko personu reģistrā iekļaujamajam datu apjomam, precizēt projekta 3.7.apakšpunktu, norādot par kādu tieši likumisko pārstāvi ir plānots saņemt datus (</w:t>
            </w:r>
            <w:r w:rsidR="00000000" w:rsidRPr="00000000" w:rsidDel="00000000">
              <w:rPr>
                <w:i w:val="1"/>
                <w:rtl w:val="0"/>
              </w:rPr>
              <w:t xml:space="preserve">dati par tēvu un māti, aizbildni, audžuvecāku utt., kā arī, vai ir svarīgi saņemt ziņas par aizgādības tiesību ierobežojumiem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mātes, tēva, aizbildņa vai audžuģimenes locekļa (personas) vārds, uzvārds un personas kods, ja attiecināms, kā arī ziņas par ārpusģimenes aprūpes nodibināšanu vai izbeigšanu, aizgādības tiesību pārtraukšanu, atņemšanu vai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informācija par to, vai persona pēdējo triju gadu laikā ir cietusi ceļu satiksmes negadījumos (jā vai nē, negadījuma datums, invaliditāte ir vai nav saistīta ar negadījumu).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3.13. apakšpunkts paredz personu reģistrā par personu, kura saņem valsts finansētus profesionālās rehabilitācijas un profesionālās piemērotības noteikšanas pakalpojumus, iekļauj informāciju par to, vai persona pēdējo triju gadu laikā ir cietusi ceļu satiksmes negadījumos (jā vai nē, negadījuma datums, invaliditāte ir vai nav saistīta ar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septītajā daļā noteikts, ka, lai veiktu to personu uzskaiti, kuras saņem valsts finansētus profesionālās rehabilitācijas un profesionālās piemērotības noteikšanas pakalpojumus, un nodrošinātu šo pakalpojumu savlaicīgu un kvalitatīvu piešķiršanu, kā arī plānotu, izstrādātu un novērtētu valsts politiku profesionālās rehabilitācijas un profesionālās piemērotības noteikšanas jomā un nodrošinātu citu savu funkciju izpildi, Aģentūra veido un uztur Profesionālās rehabilitācijas informācijas sistēmu. Profesionālās rehabilitācijas informācijas sistēmā attiecībā uz personām, kuras pieprasījušas un saņēmušas šā panta pirmās daļas 2. un 4. punktā un 1.</w:t>
            </w:r>
            <w:r w:rsidR="00000000" w:rsidRPr="00000000" w:rsidDel="00000000">
              <w:rPr>
                <w:vertAlign w:val="superscript"/>
                <w:rtl w:val="0"/>
              </w:rPr>
              <w:t xml:space="preserve">2</w:t>
            </w:r>
            <w:r w:rsidR="00000000" w:rsidRPr="00000000" w:rsidDel="00000000">
              <w:rPr>
                <w:rtl w:val="0"/>
              </w:rPr>
              <w:t xml:space="preserve"> daļā minētos pakalpojumus, apstrādā </w:t>
            </w:r>
            <w:r w:rsidR="00000000" w:rsidRPr="00000000" w:rsidDel="00000000">
              <w:rPr>
                <w:u w:val="single"/>
                <w:rtl w:val="0"/>
              </w:rPr>
              <w:t xml:space="preserve">personu identificējošu informāciju, kontaktinformāciju un veselības datus, kā arī informāciju par saņemtajiem pakalpojumiem un to sniedzējiem, iegūto izglītību un darba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Sociālo pakalpojumu un sociālās palīdzības likuma 15.</w:t>
            </w:r>
            <w:r w:rsidR="00000000" w:rsidRPr="00000000" w:rsidDel="00000000">
              <w:rPr>
                <w:vertAlign w:val="superscript"/>
                <w:rtl w:val="0"/>
              </w:rPr>
              <w:t xml:space="preserve">1 </w:t>
            </w:r>
            <w:r w:rsidR="00000000" w:rsidRPr="00000000" w:rsidDel="00000000">
              <w:rPr>
                <w:rtl w:val="0"/>
              </w:rPr>
              <w:t xml:space="preserve">panta septītajā daļā norādītās informācijas sistēmā apstrādājamās personas datu kategorijas neparedz  informācijas sistēmā apstrādāt datus par to vai persona, kura saņem valsts finansētus profesionālās rehabilitācijas un profesionālās piemērotības noteikšanas pakalpojumus, pēdējo triju gadu laikā ir cietusi ceļu satiksmes negadījumos. Ņemot vērā minēto, lai nodrošinātu noteikumu projekta atbilstību minētajai likuma normai, lūdzam svītrot noteikumu projekta 3.13. apakšpunktu. Nepieciešams sniegt pamatojumu  skaidrojumu šādas informācijas nepieciešamībai, tai skaitā, gadījumos,kad cietušā statuss neietekmē sniedzamus rehabilitācijas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grozījumu izstrādes procesā tiks precizēta attiecīgā SPSPL norma, kas paredz Aģentūras apstrādājamo datu apjomu un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informācija par to, vai persona pēdējo triju gadu laikā ir cietusi ceļu satiksmes negadījumos (jā vai nē, negadījuma datums).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iekļaujamos datus iegūst: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nodrošinātu vienotu un cetralizētu datu apriti valsts pārvaldē, ir izveidota Datu izplatīšanas un pārvaldības platforma (DAGR). DAGR attīstība ir iekļauta arī Valdības rīcības plānā “Deklarācija par Evikas Siliņas vadītā Ministru kabineta iecerēto darbību īstenošanu” (pasākums Nr. 19.9). Šobrīd DAGR jau ir pieejami dati no Fizisko personu reģistra un Invaliditātes reģistra (https://www.vdaa.gov.lv/lv/datu-izplatisanas-un-parvaldibas-platforma-pieejamas-datu-kopas). Ņemot vērā iepriekš minēto, lūdzam izvērtēt iespēju noteikumu projektā noteikt, ka punktā minētie dati tiek iegūti izmantojot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iespēju projektā noteikt, ka 6.punktā minētie dati tie iegūti izmantojot DAGR. Labklājības ministrija atbalsta pieeju, ka nepieciešams nodrošināt vienotu un centralizētu datu apriti, izmantojot šo tehnisko risinājumu, tomēr šobrīd to nodrošināt nav iespējams. PRIS ir nepieciešami būtiski tehniski pilnveidojumi, lai varētu ieviest datu apmaiņas, tai skaitā izmantojot DAGR platformu. Ņemot vērā, ka tiek plānota PRIS modernizācija, pašlaik veikt būtiskus ieguldījumus nebūtu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iekļaujamos datus iegūst: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iekļaujamos datus iegūst: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6. punkts nosaka šādus subjektus, kas informācijas sistēmā sniegs datus: persona, tās likumiskais pārstāvis vai pilnvarotā persona, cita normatīvajos aktos paredzēta persona vai iestāde, Pilsonības un migrācijas lietu pārvaldes Fizisko personu reģistrs, Invaliditātes informatīvā sistēma un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septītajā daļā noteikts, ka, lai pārbaudītu personas atbilstību mērķgrupas kritērijiem, Profesionālās rehabilitācijas informācijas sistēma minētos datus salīdzina ar </w:t>
            </w:r>
            <w:r w:rsidR="00000000" w:rsidRPr="00000000" w:rsidDel="00000000">
              <w:rPr>
                <w:u w:val="single"/>
                <w:rtl w:val="0"/>
              </w:rPr>
              <w:t xml:space="preserve">Fizisko personu reģistrā, Valsts izglītības informācijas sistēmā un Invaliditātes informatīvajā sistēmā esošiem datiem</w:t>
            </w:r>
            <w:r w:rsidR="00000000" w:rsidRPr="00000000" w:rsidDel="00000000">
              <w:rPr>
                <w:rtl w:val="0"/>
              </w:rPr>
              <w:t xml:space="preserve">. Proti, likumdevējs ir noteicis konkrētas valsts informācijas sistēmas, kuras sadarbojas ar  Profesionālās rehabilitācijas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pirmkārt, noteikumu projekta 6. punktā noteiktās informācijas sistēmas atšķiras no likuma normā noteiktajām.  Otrkārt, nav viennozīmīgi saprotams personas datu apjoms, kas tiks saņemts no pašas personas un kas no citas personas vai iestādes, kādi dati tiks saņemti no Valsts izglītības informācijas sistēmas. Treškārt, nav skaidrots, kas ir  "cita normatīvajos aktos paredzēta persona vai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6. punktu atbilstoši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septītās daļas prasībām, kā arī precizēt no katra normā norādītā subjekta iekļaujamo personas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iekļaujamos datus iegūst: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 Pilsonības un migrācijas lietu pārvaldes Fizisko personu reģistra (ievadot informācijas sistēmā personas kodu) – šo noteikumu 3.1., 3.2., 3.3., 3.7. un 3.8.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izmaiņas Noteikumu projekta 3. punkta numerācijā, ir jāprecizē Noteikumu projekta 6.2. apakšpunkts, aizstājot atsauci uz Noteikumu projekta 3.7. apakšpunktu ar atsauci uz Noteikumu projekta 3.6.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 Pilsonības un migrācijas lietu pārvaldes Fizisko personu reģistra (ievadot informācijas sistēmā personas kodu) – šo noteikumu 3.1., 3.2., 3.3., 3.6. un 3.8. 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 Pilsonības un migrācijas lietu pārvaldes Fizisko personu reģistra (ievadot informācijas sistēmā personas kodu) – šo noteikumu 3.1., 3.2., 3.7. un 3.8.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ziņas par personas aktuālo un iepriekšējo personas kodu arī ir Fizisko personu reģistrā apstrādājamie dati, papildināt projekta 6.2.apakšpunktu ar atsauci uz projekta 3.3.apakšpunktu.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 Pilsonības un migrācijas lietu pārvaldes Fizisko personu reģistra (ievadot informācijas sistēmā personas kodu) – šo noteikumu 3.1., 3.2., 3.3., 3.6. un 3.8. 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Iekšlietu ministrijas Informācijas centra – šo noteikumu 3.13. apakšpunktā minētos datus pieprasījumu sagatavošanai par valsts budžeta izdevumu atlīdzināšanu saistībā ar ceļu satiksmes negadījumā cietušām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6.4.apakšpunkta izriet, ka Informācijas sistēma no Integrētās iekšlietu informācijas sistēmas apakšsistēmas “Ceļu policijas reģistrs” iegūst informāciju par to, vai persona pēdējo triju gadu laikā ir cietusi ceļu satiksmes negadījumos (jā vai nē, negadījuma datums, invaliditāte ir vai nav saistīta ar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Integrētās iekšlietu informācijas sistēmas apakšsistēmas “Ceļu policijas reģistrs” darbību regulē Ministru kabineta 2010.gada 26.janvāra noteikumi Nr.75 “Ceļu satiksmes negadījumu, tajos cietušo un bojā gājušo personu reģistrācijas un uzskaites noteikumi”, kas neparedz reģistrā apstrādāt informāciju par to, vai ceļu satiksmes negadījuma rezultātā personai ir vai nav iestājusies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no Integrētās iekšlietu informācijas sistēmas apakšsistēmas “Ceļu policijas reģistrs” iegūstamo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3.13. un 6.4. apakšpunkts un projekts papildināts ar. 3.14. un 6.5.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Iekšlietu ministrijas Informācijas centra – šo noteikumu 3.13. apakšpunktā minētos datus pieprasījumu sagatavošanai par valsts budžeta izdevumu atlīdzināšanu saistībā ar ceļu satiksmes negadījumā cietušām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Tiesības bez maksas saņemt ziņas no informācijas sistēmas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- 09.05.2025.)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nosaka, kam ir tiesības bez maksas saņemt datus no Profesionālās rehabilitācijas informācijas sistēmas. Noteikumu projekta 8.punkts precizējams, iekļaujot jaunu apakšpunktu, kurā būtu noteikts, ka arī Latvijas Transportlīdzekļu apdrošinātāju birojam un apdrošināšanas sabiedrībām, kuras veic sauszemes transportlīdzekļu īpašnieku civiltiesiskās atbildības obligāto apdrošināšanu, ir tiesības bez maksas saņemt datus no Profesionālās rehabilitācijas informācijas sistēmas, jo atbilstoši Sauszemes transportlīdzekļu īpašnieku civiltiesiskās atbildības obligātās apdrošināšanas likuma 24.panta pirmās daļas prasībām  apdrošinātājs vai Transportlīdzekļu apdrošinātāju birojs atlīdzina valsts budžeta un pašvaldību budžetu līdzekļus, kas samaksāti par cietušo personu ārstēšanu, rehabilitāciju un tehnisko palīglīdzekļu iegādi vai īri un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MK Noteikumu 801  2.10.apkašpunktā minēts, ka  no SIVA  tiek  saņemti  šādi dati OCTA informācijas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Sociālās integrācijas valsts aģentūras datus, kas nepieciešami apdrošinātāja vai Transportlīdzekļu apdrošinātāju biroja lēmuma pieņemšanai par apdrošināšanas atlīdzības izmaksu vai atteikumu izmaksāt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 par sociālās un profesionālās rehabilitācijas pakalpojumiem, kurus saņēmusi cietusī persona, kura pretendē saņemt apdrošināšanas atlīdzību par personai nodarītajiem materiālajiem un nemateriālajiem zaudējumiem, par rehabilitācijas pakalpojumu sniegšanas periodu un rehabilitācijai izlietotajiem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 par tiem pakalpojumiem personas ar invaliditāti īpašumā esošā vai lietošanā esošā kredītiestāžu vai līzinga sabiedrību transportlīdzekļa pielāgošanai atbilstoši personas funkcionālo traucējumu veidam, kurus saņēmusi cietusī persona, kura pretendē saņemt apdrošināšanas atlīdzību par personai nodarītajiem materiālajiem un nemateriālajiem zaudējumiem, par šā pakalpojuma saņemšanas laiku un izlietotajiem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8.punktu ar 8.5.apakšpunktu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Latvijas Transportlīdzekļu apdrošinātāju birojam un apdrošināšanas sabiedrībām, kuras veic sauszemes transportlīdzekļu īpašnieku civiltiesiskās atbildības obligāto apdrošināšanu,  īstenojot normatīvajos aktos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ka LTAB būtu ērti saņemt datus no PRIS, tomēr, lai to nodrošinātu, PRIS nepieciešami būtiski tehniski uzlabojumi. Šobrīd saņemt datus no sistēmas tiešsaistes režīmā nav iespējams. Tā kā Aģentūras pakalpojumu saņēmēju lokā personu skaits, kas cietušas CSN, ir neliels (1 vai augstākais 2 personas gadā, savukārt ir gadi, kuros tādu nav vispār), ministrija uzskata, ka šobrīd veidot LTAB automatizētu datu saņemšanu no PRIS, nav lietderīgi. Līdz būtiskiem PRIS uzlabojumiem, datu apmaiņa nepieciešamības gadījumā tiks nodrošināta līdzšinējā veidā -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Tiesības bez maksas saņemt ziņas no informācijas sistēmas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Labklājības ministrijai šo noteikumu 3.1., 3.2., 3.3.1., 3.3.2., 4.1. un 4.2.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8.3. apakšpunktu, ņemot vērā to, ka Sociālo pakalpojumu un sociālās palīdzības likuma 15.</w:t>
            </w:r>
            <w:r w:rsidR="00000000" w:rsidRPr="00000000" w:rsidDel="00000000">
              <w:rPr>
                <w:vertAlign w:val="superscript"/>
                <w:rtl w:val="0"/>
              </w:rPr>
              <w:t xml:space="preserve">1</w:t>
            </w:r>
            <w:r w:rsidR="00000000" w:rsidRPr="00000000" w:rsidDel="00000000">
              <w:rPr>
                <w:rtl w:val="0"/>
              </w:rPr>
              <w:t xml:space="preserve"> panta astotā daļa paredz, ka tiesības apstrādāt Profesionālās rehabilitācijas informācijas sistēmā iekļauto informāciju saistībā ar profesionālo rehabilitāciju un profesionālās piemērotības noteikšanu šo pakalpojumu saņēmējiem, tostarp personas datus, ir Sociālās integrācijas valsts aģentūrai un Labklājības ministrijai to darbību reglamentējošos normatīvajos aktos noteikto funkciju un uzdevumu izpildei un šā panta septītajā daļā minētā mērķa sasniegšanai. No minētās normas izriet, ka Labklājības ministrijai ir piekļuve jebkurai Profesionālās rehabilitācijas informācijas sistēmā iekļautajai informācijai, ja tā ir nepieciešama tai noteikto funkciju un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sistēmā uzkrātos personificētos datus glabā atbilstoši to izmantošanas mērķim vai informācijas sistēmā uzkrātos personas datus glabā 10 gadus pēc tam, kad attiecīgajai personai ir izbeigta pakalpojuma sniegšana. Lai informācijas sistēmā uzkrātos datus apstrādātu atbilstoši normatīvajiem aktiem par personas datu aizsardzību, aģentūra slēdz vienošanos ar šo noteikumu 6.1., 6.2. un 6.4. apakšpunktā minēto institūciju, paredzot datu apmaiņas kārtību, informācijas sistēmas pieejamības parametrus, pušu tiesības, pienākumus un citus nosacījumus, kas nepieciešami pusēm, lai nodrošinātu datu apmaiņu, informācijas sistēmā esošo datu pieejamību, konfidencialitāti un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normas skaidrības nodrošināšanai, ierosinām pārskatīt vai anotācijā skaidrot terminu "personificētie dati" vai arī lietot terminu "personas dati",ja lietotais termins atbilst Datu regulas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anotācijas 1.3. apakšpunktā iekļauto skaidrojumu attiecībā uz personas datu glabāšanu informācijas sistēmā (</w:t>
            </w:r>
            <w:r w:rsidR="00000000" w:rsidRPr="00000000" w:rsidDel="00000000">
              <w:rPr>
                <w:i w:val="1"/>
                <w:rtl w:val="0"/>
              </w:rPr>
              <w:t xml:space="preserve">pakalpojuma pieprasītāja datu glabāšana visā tā dzīves garumā vai datu glabāšana 10 gadus vai līdz darbspējas vecumam</w:t>
            </w:r>
            <w:r w:rsidR="00000000" w:rsidRPr="00000000" w:rsidDel="00000000">
              <w:rPr>
                <w:rtl w:val="0"/>
              </w:rPr>
              <w:t xml:space="preserve">), lūdzam konkretizēt personas datu glabāšanas termiņu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Informācijas sistēmā uzkrātos personas datus glabā atbilstoši to izmantošanas mērķim vai informācijas sistēmā uzkrātos personas datus glabā 10 gadus pēc tam, kad attiecīgajai personai ir izbeigta pakalpojuma sniegšana. Lai informācijas sistēmā uzkrātos datus apstrādātu atbilstoši normatīvajiem aktiem par personas datu aizsardzību, aģentūra slēdz vienošanos ar šo noteikumu 6.1., 6.2. un 6.4. apakšpunktā minēto institūciju, paredzot datu apmaiņas kārtību, informācijas sistēmas pieejamības parametrus, pušu tiesības, pienākumus un citus nosacījumus, kas nepieciešami pusēm, lai nodrošinātu datu apmaiņu, informācijas sistēmā esošo datu pieejamību, konfidencialitāti un integritāti.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ir noteikts, ka auditācijas pierakstus glabā par pēdējo divu gadu periodu un piekļuve tiem ir ierobežota. Vienlaikus anotācijā nav sniegts pamatojums šāda auditācijas pierakstu glabāšanas termiņa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Fizisko personu datu apstrādes likuma 37.panta otrajā daļā noteikto -  </w:t>
            </w:r>
            <w:r w:rsidR="00000000" w:rsidRPr="00000000" w:rsidDel="00000000">
              <w:rPr>
                <w:i w:val="1"/>
                <w:rtl w:val="0"/>
              </w:rPr>
              <w:t xml:space="preserve">ja pārzinim ir noteikts pienākums nodrošināt sistēmas auditācijas pierakstu uzglabāšanu, tie ir uzglabājami ne ilgāk kā vienu gadu pēc ieraksta izdarīšanas, ja normatīvie akti vai apstrādes raksturs nenosaka citādi</w:t>
            </w:r>
            <w:r w:rsidR="00000000" w:rsidRPr="00000000" w:rsidDel="00000000">
              <w:rPr>
                <w:rtl w:val="0"/>
              </w:rPr>
              <w:t xml:space="preserve">, lūdzam pārskatīt noteikumu projekta 11. punktā auditācijas pieraksta glabāšanas termiņu, kā arī anotācijā snieg skaidrojumu auditācijas pieraksta glabāšanas termiņa noteikšanai.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vienu gadu pēc ieraksta izdarīšanas, un piekļuve tiem ir ierobežota.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1.3.sadaļā ietverto Iekšlietu ministrijas Informācijas centra pārziņā esošās Integrētās iekšlietu informācijas sistēmas apakšsistēmas “Ceļu policijas reģistrs”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1.3.sadaļu, norādot risinājumu, kāda ietvaros ir plānots saņemt datus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ir iespējami šādi risinājuma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starpsistēmu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lietojumprogrammu saskarnes (API servisi), ja nav nepieciešams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izplatīšanas un pārvaldības platforma (DAGR), taču šobrīd nav pieejami dati par likumiskajiem pārstāvjiem, dzimumu un monitoringa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rehabilitācijas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tiek plānota integrācija ar Vienreizes principa tehnisko sistēmu (The Once Only Technical System jeb OOTS)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netiek plānota  integrācija ar Vienreizes principa tehnisko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rehabilitācijas informācijas sistēmas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fotogrāfija;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varētu efektīvāk piemērot praksē atbilstoši tās nolūkam, lūdzam to izteikt šādā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personas sejas attēls;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personas sejas attēls;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iepriekš iegūtā izglītība (izglītības līmenis, iegūtā kvalifikācija, izglītības iestādes nosaukums un izglītības iegūšanas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precizēt/papildināt Noteikumu projekta 3.11.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precizēt lietoto terminu "kvalifikācija"). Vēršam uzmanību, ka profesionālajā izglītībā, atbilstoši Profesionālās izglītības likumā (turpmāk - PIL) noteiktajam, tiek lietots termins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profesionālajām kvalifikācijām atbilstoši PIL 5.pantam ir noteikti dažādi profesionālās kvalifikācijas līmeņi. Līdz ar to aicinām izvērtēt datu par profesionālās kvalifikācijas līmeņi iekļaušanu PRIS, papildinot arī Noteikumu projekta 3.11.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7. februāra noteikumu Nr. 52 "Valsts atzītu profesionālo izglītību un profesionālo kvalifikāciju apliecinošu dokumentu, moduļa apliecību un profesionālās izglītības programmas daļas apguvi apliecinošu dokumentu noteikumi" 3.2. apakšpunkts noteic, ka par profesionālās kvalifikācijas daļu tiek izsniegts valsts atzīts profesionālo kvalifikāciju apliecinošs dokuments "Apliecība par profesionālās kvalifikācijas daļas apguvi", līdz ar to aicinām izvērtēt datu par profesionālās kvalifikācijas daļas iekļaušanu PRIS, papildinot arī Noteikumu projekta 3.11.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iepriekš iegūtā izglītība (izglītības līmenis, iegūtā profesionālā kvalifikācija vai tās daļa, kvalifikācijas līmenis, izglītības iestādes nosaukums un izglītības iegūšanas gads);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informācija par to, vai persona pēdējo triju gadu laikā ir cietusi ceļu satiksmes negadījumos (jā vai nē, negadījuma datums, invaliditāte ir vai nav saistīta ar negadījumu).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(LTAB - 09.05.2025.)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šajā noteikumu projektā, gan Ministru kabineta 2007.gada 27.novembra noteikumos Nr.801 "Noteikumi par sauszemes transportlīdzekļu īpašnieku civiltiesiskās atbildības obligātās apdrošināšanas informācijas sistēmas darbībai nepieciešamo datu apjomu un veidiem, datu ievades, apmaiņas un izmantošanas kārtību" (turpmāk - MK Noteikumi 801)  dublēsies tiesiskais regulējums, kas paredzēs Sociālās integrācijas valsts aģentūrai (turpmāk - SIVA) saņemt datus par ceļu satiksmes negadījumiem, jo arī MK Noteikumu 801 12.punktā ir noteikts, ka  SIVA, īstenojot normatīvajos aktos noteiktās funkcijas, saņem MK Noteikumu 801  2.6.1., 2.6.2., 2.6.3., 2.6.4., 2.6.5., 2.6.6., 2.6.7., 2.6.8., 2.6.9. un 2.6.10.apakšpunktā minētos datus, t.i., Iekšlietu ministrijas Informācijas centra Integrētās iekšlietu informācijas sistēmas Ceļu policijas reģistra datus par Valsts policijā reģistrētajiem ceļu satiksmes negadījumiem.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Iekšlietu ministrijas Informācijas centra SIVA nebūs iespējams saņemt informāciju par to, vai invaliditāte ir vai nav saistīta ar ceļu satiksmes negadījumu, jo  ceļu satiksmes negadījumu reģistrē, pamatojoties uz Valsts policijas sagatavoto ceļu satiksmes negadījuma reģistrēšanas protokolu, kurā ietvertas ziņas par negadījuma veidu, sekām, laiku, vietu, apstākļiem, iemesliem, iesaistītajām personām un transportlīdzekļiem atbilstoši MK  2010.gada 26.janvāra noteikumiem Nr.75 "Ceļu satiksmes negadījumu, tajos cietušo un bojā gājušo personu reģistrācijas un uzskaites noteikumi", bet  ceļu satiksmes negadījuma reģistrēšanas protokols neietver ziņas par ceļu satiksmes negadījuma saistību ar personas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informācija par to, vai persona pēdējo triju gadu laikā ir cietusi ceļu satiksmes negadījumos (jā vai nē, negadījuma datums).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4.2.5.5. dati par personas tālākizglītību, ja attiecināms (izglītības iestādes nosaukums un izglītības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4.2.5.5. apakšpunktā plānots lietos Izglītības likuma kontekstā terminu "tālākizglītība" vai Profesionālās izglītības likuma kontekstā "profesionālā tālākizglītība".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4.2.5.5. dati par personas profesionālo tālākizglītību, ja attiecināms (izglītības iestādes nosaukums un izglītības programma);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 personas, tās likumiskā pārstāvja vai pilnvarotās personas, no citas normatīvajos aktos paredzētas personas vai iestādes – šo noteikumu 3.1., 3.2., 3.3.1., 3.3.2., 3.4., 3.5., 3.6., 3.9., 3.10.2., 3.11. un 3.12.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Vienreizes principam, datus būtu nepieciešams izgūt no citām iestādēm un tikai tad trūkstošos datus pieprasīt no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pirmām kārtām no iestādes, pašas personas, tās likumiskā pārstāvja vai pilnvarotās personas, no citas normatīvajos aktos paredzētas personas – šo noteikumu 3.1., 3.2., 3.3.1., 3.3.2., 3.4., 3.5., 3.6., 3.9., 3.10.2., 3.11. un 3.12.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 personas, tās likumiskā vai pilnvarotā pārstāvja – šo noteikumu 3.1., 3.2., 3.3.1., 3.3.2., 3.4., 3.5., 3.6., 3.9., 3.10.2., 3.11. un 3.12. 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zinātniekiem un pētniekiem – zinātniskiem vai statistiskiem pētījumiem nepieciešamos datus, ievērojot nosacījumu, ka ziņas nesatur personu identificējošus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paredzēts, ka bez maksas saņemt ziņas no informācijas sistēmas ir tiesības zinātniekiem un pētniekiem, kas datus izmantotu zinātniskiem vai statistiskiem pētījumiem. Tādēļ, lai nodrošinātu, ka zinātnieku un pētnieku līmenī netiek sniegts komercdarbības atbalsts, aicinām papildināt noteikumu projekta 8.2.apakšpunktu ar informāciju, ka zinātniskiem vai statistiskiem pētījumiem ir jābūt publiski pieejamiem.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Sociālo pakalpojumu un sociālās palīdzības likumā ir noteikts, ka Profesionālās rehabilitācijas informācijas sistēma ir valsts informācijas sistēma. Līdz ar to aicinām papildināt anotāciju ar minēto informāciju un iekļaut arī skaidrojumu, vai sistēma ir pieejama tikai bez maksas valsts un pašvaldību institūcijām (institūciju funkciju izpildei) un zinātniekiem un pētniekiem (zinātniskiem vai statistiskiem pētījumiem), vai arī tā ir izmantojama par maksu kādiem citiem mērķiem un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zinātniekiem un pētniekiem – zinātniskiem vai statistiskiem pētījumiem nepieciešamos datus, ievērojot nosacījumu, ka ziņas nesatur personu identificējošus datus un pētījumi būs publiski pieejami.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privātpersonām – par sevi un tās aizbildnībā vai aizgādnībā esošu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saturu, aktualitāti un atbilstību spēkā esošajiem tiesību aktiem un atbilstoši precizēt projektu. Vēršam uzmanību uz to, ka saskaņā ar Līguma par Eiropas Savienības darbību 288. panta otro daļu regulas ir vispārpiemērojamas un tās uzliek saistības kopumā un ir tieši piemērojamas visās dalībvalstīs. Regulas ir aizliegts pārņemt nacionālajos tiesību aktos un tās automātiski kļūst par nacionālās tiesību sistēmas sastāvdaļu. Šajā kontekstā īpaši uzsveram, ka, ja projektā tiek saglabātas normas, kas pēc būtības dublē Vispārīgajā datu aizsardzības regulā ietverto regulējumu, piemēram, datu subjekta tiesības piekļūt saviem datiem, tad pastāv Vispārīgās datu aizsardzības regulas normu pārinterpretācijas risks, kā arī tiek apdraudēta tās tiešā piemērošana, kas ir pretrunā Līguma par Eiropas Savienības darbību 288. pantam. Līdz ar to projektā nebūtu īpaši jāiekļauj fizisko personu tiesības saņemt informāciju par to apstrādātajiem personas datiem, ņemot vērā Vispārīgās datu aizsardzības regulas (piemēram, minētās regulas 15.pants) tiešo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kas pamatotu noteikto auditācijas pierakstu glabāšanas termiņu. Paskaidrojam, ka personas datu glabāšanas ierobežojuma princips paredz, ka personas datus glabā tikai tik ilgi, kamēr tie ir nepieciešami nolūkiem, kuros to apstrādā. Datu, tai skaitā auditācijas pierakstu, glabāšanas termiņi ir saistīti ar pārziņa datu apstrādes nolūkiem un to sasniegšanai nepieciešamo datu apjomu. Vēršam uzmanību, ka anotācijā nav sniegts skaidrojums nepieciešamībai uzglabāt auditācijas pierakstus par pēdējo divu gadu periodu. Ņemot vērā minēto, aicinām anotāciju papildināt ar attiecīgu skaidrojumu, kas pamatotu noteikto auditācijas pierakstu glabāšanas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vienu gadu pēc ieraksta izdarīšanas, un piekļuve tiem ir ierobežota.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pieturzīmi 11. punkta 2.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vienu gadu pēc ieraksta izdarīšanas, un piekļuve tiem ir ierobežota.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atšifrējumu anotācijas 1.3.apakšsadaļas punkta “Pašreizējā situācija” pēdējā rindkopā lietotajam saīsinājumam “PRIS”, savukārt punkta “Problēmas apraksts” pirmajā rindkopā lietot tikai saīsinājumu “PRIS”.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“Risinājuma apraksts” sadaļas “Dati par personu” priekšpēdējās rindkopas pirmo teikumu, pirms vārda “atzinums” lietojot vārdu “ārsta”.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“Risinājuma apraksts” sadaļas “Pārskati un atskaites” pirmo rindkopu, svītrojot skaitļus un vārdus “2015.gada 4.jūnija”.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 PRIS atšifrējumu teikumā, kurā abreviatūra sākotnēji tiek 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veido un uztur PRIS, veicot to personu uzskaiti, kurām ir nepieciešami profesionālās rehabilitācijas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 atsauci uz SPSPL 15.</w:t>
            </w:r>
            <w:r w:rsidR="00000000" w:rsidRPr="00000000" w:rsidDel="00000000">
              <w:rPr>
                <w:vertAlign w:val="superscript"/>
                <w:rtl w:val="0"/>
              </w:rPr>
              <w:t xml:space="preserve">1</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redakcionāli precizēt vārdu savienojumu "ģimenes (vispārējas prakses ārsta) atzinums" uz "ģimenes (vispārējas prakses) ārsta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teikuma daļu attiecībā, ka mērķa grupas vienlaicīgi neapgūst izglītību - "..tiek nodoti dati par izglītības jautājumiem (informācija par izglītojamiem, izglītības programmām u.c.), kā arī veiktas pārbaudes citās sistēmās, lai pārliecinātos par mērķa grupas atbilstību pakalpojuma saņemšanai, piemēram, vai vienlaicīgi neapgūst izglītību par valsts budžeta līdzekļiem citās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Labklājības ministrijas pamatbudžeta apakšprogrammu, kurā tiek plānots Profesionālās rehabilitācijas informācijas sistēmai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sadaļas apakšsadaļā "Skaidrojums" minētie Ministru kabineta 2009. gada 25. augusta noteikumi Nr. 970 "Sabiedrības līdzdalības kārtība attīstības plānošanas procesā" ir zaudējuši spēku ar Ministru kabineta 2024. gada 15. oktobra noteikumiem Nr. 639 "Sabiedrības līdzdalības kārtība attīstības plānošanas procesā". Lūdzam precizēt attiecīgo informāciju un atsauci uz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w:t>
    </w:r>
    <w:r>
      <w:br/>
    </w:r>
    <w:r w:rsidR="00000000" w:rsidRPr="00000000" w:rsidDel="00000000">
      <w:rPr>
        <w:rtl w:val="0"/>
      </w:rPr>
      <w:t xml:space="preserve">12.09.2025. 13.53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25-TA-64</w:t>
    </w:r>
    <w:r>
      <w:br/>
    </w:r>
    <w:r w:rsidR="00000000" w:rsidRPr="00000000" w:rsidDel="00000000">
      <w:rPr>
        <w:rtl w:val="0"/>
      </w:rPr>
      <w:t xml:space="preserve">12.09.2025. 13.53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Izziņa_25-TA-64.docx</dc:title>
</cp:coreProperties>
</file>

<file path=docProps/custom.xml><?xml version="1.0" encoding="utf-8"?>
<Properties xmlns="http://schemas.openxmlformats.org/officeDocument/2006/custom-properties" xmlns:vt="http://schemas.openxmlformats.org/officeDocument/2006/docPropsVTypes"/>
</file>