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23-TA-1932: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1.3.sadaļā norādīto informāciju par 2022.gadā piešķirtajiem līdzekļiem no valsts budžeta programmas "Līdzekļi neparedzētiem gadījumiem", lūdzam norādīt atsauci uz Ministru kabineta 2022.gada 13.decembra rīkojumu Nr.937, saskaņā ar kuru tika piešķirti minētie līdzekļi, kā arī anotācijā norādīt piešķirto summu veselos skaitļos. Vienlaikus vēršam uzmanību, ka saskaņā ar Ministru kabineta un Finanšu ministrijas rīkojumos noteikto finansējums 2022.gadā Rīgas valstspilsētas pašvaldībai 389 693 euro apmērā tika piešķirts, lai daļēji segtu faktiskos izdevumus kas pašvaldībām radušies saistībā ar Latvijas Republikas teritorijā esošo padomju un nacistisko režīmu slavinošu objektu demontāžu, un </w:t>
            </w:r>
            <w:r w:rsidR="00000000" w:rsidRPr="00000000" w:rsidDel="00000000">
              <w:rPr>
                <w:u w:val="single"/>
                <w:rtl w:val="0"/>
              </w:rPr>
              <w:t xml:space="preserve">šajos rīkojumos netika noteikts sīkāks sadalījums finansējuma piešķīrumam</w:t>
            </w:r>
            <w:r w:rsidR="00000000" w:rsidRPr="00000000" w:rsidDel="00000000">
              <w:rPr>
                <w:rtl w:val="0"/>
              </w:rPr>
              <w:t xml:space="preserve">, attiecīgi lūdzam precizēt anotācijas 1.3.sadaļā sniegto informāciju, tai skaitā norādot skaidrojumu par kopējo situāciju ar virszemes daļas un pazemes daļas demontāžas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MK noteikumu 5., 6., 9., 10. punktu, Ministru kabineta 2022. gada 13. decembra rīkojumu Nr. 937 “Par finanšu līdzekļu piešķiršanu no valsts budžeta programmas "Līdzekļi neparedzētiem gadījumiem"” un saskaņā ar 2022. gada 19. decembra Finanšu ministrijas rīkojumu Nr. 817 "Par līdzekļu piešķiršanu", 2022. gada 23. decembrī no valsts budžeta programmas "Līdzekļi neparedzētiem gadījumiem" VARAM Rīgas valstspilsētas pašvaldībai pārskaitīja finanšu līdzekļus 389 693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386 286 </w:t>
            </w:r>
            <w:r w:rsidR="00000000" w:rsidRPr="00000000" w:rsidDel="00000000">
              <w:rPr>
                <w:i w:val="1"/>
                <w:rtl w:val="0"/>
              </w:rPr>
              <w:t xml:space="preserve">euro</w:t>
            </w:r>
            <w:r w:rsidR="00000000" w:rsidRPr="00000000" w:rsidDel="00000000">
              <w:rPr>
                <w:rtl w:val="0"/>
              </w:rPr>
              <w:t xml:space="preserve"> Uzvaras parkā esošā monumenta "Padomju karavīriem – Padomju Latvijas un Rīgas atbrīvotājiem no vācu fašistiskajiem iebrucējiem" virszemes daļas demontāžai;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303 </w:t>
            </w:r>
            <w:r w:rsidR="00000000" w:rsidRPr="00000000" w:rsidDel="00000000">
              <w:rPr>
                <w:i w:val="1"/>
                <w:rtl w:val="0"/>
              </w:rPr>
              <w:t xml:space="preserve">euro</w:t>
            </w:r>
            <w:r w:rsidR="00000000" w:rsidRPr="00000000" w:rsidDel="00000000">
              <w:rPr>
                <w:rtl w:val="0"/>
              </w:rPr>
              <w:t xml:space="preserve"> Brīvības gatvē 318, Rīgā un  Kalnciema ielā 57, Rīgā ēku fasādes elementu, kuros attēlots sirpis un āmurs, demontāžai;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151 </w:t>
            </w:r>
            <w:r w:rsidR="00000000" w:rsidRPr="00000000" w:rsidDel="00000000">
              <w:rPr>
                <w:i w:val="1"/>
                <w:rtl w:val="0"/>
              </w:rPr>
              <w:t xml:space="preserve">euro</w:t>
            </w:r>
            <w:r w:rsidR="00000000" w:rsidRPr="00000000" w:rsidDel="00000000">
              <w:rPr>
                <w:rtl w:val="0"/>
              </w:rPr>
              <w:t xml:space="preserve"> Ganību dambī 24, Rīgā plāksnes ar uzrakstu "Aicinājums nākamajām paaudzēm atvērt 2045.gada 9.maijā (tulkojums no krievu valodas) demontāžai;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981 </w:t>
            </w:r>
            <w:r w:rsidR="00000000" w:rsidRPr="00000000" w:rsidDel="00000000">
              <w:rPr>
                <w:i w:val="1"/>
                <w:rtl w:val="0"/>
              </w:rPr>
              <w:t xml:space="preserve">euro</w:t>
            </w:r>
            <w:r w:rsidR="00000000" w:rsidRPr="00000000" w:rsidDel="00000000">
              <w:rPr>
                <w:rtl w:val="0"/>
              </w:rPr>
              <w:t xml:space="preserve"> Mežaparkā, Ķīšezera krastā pie kuģīšu piestātnes, Rīgā obeliska 374. strēlnieku divīzijai, kas sāka Rīgas atbrīvošanu no vācu fašistiskajiem iebrucējiem, demontāžai;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866 </w:t>
            </w:r>
            <w:r w:rsidR="00000000" w:rsidRPr="00000000" w:rsidDel="00000000">
              <w:rPr>
                <w:i w:val="1"/>
                <w:rtl w:val="0"/>
              </w:rPr>
              <w:t xml:space="preserve">euro</w:t>
            </w:r>
            <w:r w:rsidR="00000000" w:rsidRPr="00000000" w:rsidDel="00000000">
              <w:rPr>
                <w:rtl w:val="0"/>
              </w:rPr>
              <w:t xml:space="preserve"> Lokomotīves ielā 163, Maskavas ielas malā, Rīgā pieminekļa Sarkanās armijas karavīriem demontāžai;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1 106 </w:t>
            </w:r>
            <w:r w:rsidR="00000000" w:rsidRPr="00000000" w:rsidDel="00000000">
              <w:rPr>
                <w:i w:val="1"/>
                <w:rtl w:val="0"/>
              </w:rPr>
              <w:t xml:space="preserve">euro</w:t>
            </w:r>
            <w:r w:rsidR="00000000" w:rsidRPr="00000000" w:rsidDel="00000000">
              <w:rPr>
                <w:rtl w:val="0"/>
              </w:rPr>
              <w:t xml:space="preserve"> Ķīšezera krastā, Jaunciema gatvē pie Jaunciema 7.šķērslīnijas, Rīgā piemiņas zīmes - akmens Sarkanās armijas uzbrukuma vietā demontāžai.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Kultūras ministrijas iesniegtajai informācijai, Uzvaras parkā esošā monumenta "Padomju karavīriem – Padomju Latvijas un Rīgas atbrīvotājiem no vācu fašistiskajiem iebrucējiem" virszemes daļas demontāžai kopā bija nepieciešams finansējums 1 040 958,08 </w:t>
            </w:r>
            <w:r w:rsidR="00000000" w:rsidRPr="00000000" w:rsidDel="00000000">
              <w:rPr>
                <w:i w:val="1"/>
                <w:rtl w:val="0"/>
              </w:rPr>
              <w:t xml:space="preserve">euro </w:t>
            </w:r>
            <w:r w:rsidR="00000000" w:rsidRPr="00000000" w:rsidDel="00000000">
              <w:rPr>
                <w:rtl w:val="0"/>
              </w:rPr>
              <w:t xml:space="preserve">apmērā, no fizisko un juridisko personu ziedojumiem tika segti izdevumi 268 385,60 </w:t>
            </w:r>
            <w:r w:rsidR="00000000" w:rsidRPr="00000000" w:rsidDel="00000000">
              <w:rPr>
                <w:i w:val="1"/>
                <w:rtl w:val="0"/>
              </w:rPr>
              <w:t xml:space="preserve">euro </w:t>
            </w:r>
            <w:r w:rsidR="00000000" w:rsidRPr="00000000" w:rsidDel="00000000">
              <w:rPr>
                <w:rtl w:val="0"/>
              </w:rPr>
              <w:t xml:space="preserve">apmērā. Tādējādi kopējās demontāžas izmaksas pēc fizisko un juridisko personu ziedoto resursu izlietojuma bija 772 572, 48 </w:t>
            </w:r>
            <w:r w:rsidR="00000000" w:rsidRPr="00000000" w:rsidDel="00000000">
              <w:rPr>
                <w:i w:val="1"/>
                <w:rtl w:val="0"/>
              </w:rPr>
              <w:t xml:space="preserve">euro  </w:t>
            </w:r>
            <w:r w:rsidR="00000000" w:rsidRPr="00000000" w:rsidDel="00000000">
              <w:rPr>
                <w:rtl w:val="0"/>
              </w:rPr>
              <w:t xml:space="preserve">un saskaņā ar MK noteikumu 3. punktu, kas paredz, ka no valsts budžeta finansē ne vairāk kā 50 procentus no kopējām demontāžas izmaksām pēc fizisko un juridisko personu ziedoto resursu izlietojuma,  no valsts budžeta līdzekļiem kopā bija nepieciešams finansējums 386 286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kases e-pakalpojumā ePārskati pieejamajai informācijai Uzvaras parkā bijušā monumenta "Padomju karavīriem – Padomju Latvijas un Rīgas atbrīvotājiem no vācu fašistiskajiem iebrucējiem" pazemes daļas demontāžai no fiziskām un juridiskām personām ziedojumi netika saņemti.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3. sadaļas 2.1. un 3.1. apakšpunktus, norādot tajos plānotos valsts budžeta izdevumus un finansiālo ietekmi, attiecīgi 2.2. un 3.2. apakšpunktos norādot “0”.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2.1. un 3.1. apakšpunktos norādīti plānotie valsts budžeta izdevumi un finansiālā ietekme.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23-TA-1932</w:t>
    </w:r>
    <w:r>
      <w:br/>
    </w:r>
    <w:r w:rsidR="00000000" w:rsidRPr="00000000" w:rsidDel="00000000">
      <w:rPr>
        <w:rtl w:val="0"/>
      </w:rPr>
      <w:t xml:space="preserve">04.10.2023. 22.08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23-TA-1932</w:t>
    </w:r>
    <w:r>
      <w:br/>
    </w:r>
    <w:r w:rsidR="00000000" w:rsidRPr="00000000" w:rsidDel="00000000">
      <w:rPr>
        <w:rtl w:val="0"/>
      </w:rPr>
      <w:t xml:space="preserve">04.10.2023. 22.08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Izziņa_23-TA-1932.docx</dc:title>
</cp:coreProperties>
</file>

<file path=docProps/custom.xml><?xml version="1.0" encoding="utf-8"?>
<Properties xmlns="http://schemas.openxmlformats.org/officeDocument/2006/custom-properties" xmlns:vt="http://schemas.openxmlformats.org/officeDocument/2006/docPropsVTypes"/>
</file>