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23-TA-1049: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Ostu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joprojām uztur iebildumu par to, ka 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no izziņas izriet nepamatota norāde (izziņas tabulā Nr. 1), ka it kā iebildums ir ņemts vērā, ministrijai paskaidrojot, ka «papildus grozījumi Ostu likumā nav nepieciešami, jo atbilstoši Ostu likuma 4. panta 4. daļas trešajam punktam pašvaldība var atjaunot pašvaldības valdījumu uz ostas teritorijā esošo neapbūvēto pašvaldības zemi. Pašvaldība var arī rosināt grozījumus Noteikumos par Ventspils ostas robežu noteikšanu par attiecīgas zemes vienības izslēgšanu no ostas teritorijas, tādējādi atjaunojot pašvaldības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minētā likuma norma attiecas tikai uz ostas teritorijā esošo neapbūvēto pašvaldības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LLPA rīcībā esošo informāciju Ventspils ostas teritorijā esošā neapbūvētā pašvaldības zeme ir 713,58 ha (uzskaites vērtība - 5 848 345,08 EUR). Savukārt apbūvētā pašvaldības zeme ir 476,67 ha (uzskaites vērtība - 27 651 429,49 EUR), bet zeme ar apbūves tiesībām - 12,79 ha (uzskaites vērtība - 547 536,00), kas pašvaldībai jau šobrīd ir vitāli nepieciešama saimnieciskai darbībai un kompetences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ņemt vērā, ka šie Ostu likuma grozījumi tiek izstrādāti, lai novērstu iepriekš likumdošanas procesā pieļautas neprecizitātes un kļūdas, tostarp atjaunotu pašvaldībām nepamatoti ierobežotās īpašuma lietošanas tiesības. Izziņā norādītie ministrijas apgalvojumi (izziņas tabulā Nr. 43 un Nr. 44) LLPA priekšlikumu noraidīšanai, ka šie priekšlikumi «būtiski sašaurina ostas pārvaldes valdījuma tvērumu un ierobežo ostas darbības iespējas» un «ir pretrunā ar Ostu likumu, kas skaidri nosaka valdījumu ostas pārvaldei. Pašvaldības lēmumi šajā gadījumā nav nepieciešami», nav objektīvi argumentēti.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LLPA joprojām uztur šajā izziņas tabulā turpmāk norādītos priekšlikumus, kas atbilst pašvaldības īpašuma tiesību mērķim un juridiskai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grozījumi Ostu likumā nav nepieciešami, jo atbilstoši Ostu likuma 4.panta ceturtās daļas 3.punktam pašvaldība var atjaunot pašvaldības valdījumu uz ostas teritorijā esošo neapbūvēto pašvaldības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arī rosināt grozījumus Noteikumos par Ventspils ostas robežu noteikšanu par attiecīgas zemes vienības izslēgšanu no ostas teritorijas, tādējādi atjaunojot pašvaldības valdījumu.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Ventspils brīvostas pārvalde jau ierosinājusi izslēgt no Ventspils ostas teritorijas vairākas zemes vienības, tostarp pašvaldības īpašumā esošās, kuras nav nepieciešamas ostas perspektīvai attīstībai un Satiksmes ministrija ir sagatavojusi grozījumus Ministru kabineta noteikumos “Noteikumi par Ventspils ostas robežu noteikšanu” un nodevusi saskaņošanā tiesību aktu publiskajā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sadaļā «Apstrādes informācija» norādīts, ka turpmāk norādītais iebildums ir ņemts vērā. Tomēr šīs sadaļas turpinājumā pretēji tam ir norādīts «Pārrunās nav panākta šāda vienošanās». Citi argumenti, kas atspēkotu turpmāk (atkārtoti) norādīto LLPA viedokli, nav norādīti.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LLPA joprojām uztur iebildumu par to, ka 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grozījumi Ostu likumā nav nepieciešami, jo atbilstoši Ostu likuma 4.panta ceturtās daļas 3.punktam pašvaldība var atjaunot pašvaldības valdījumu uz ostas teritorijā esošo neapbūvēto pašvaldības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arī rosināt grozījumus Noteikumos par Ventspils ostas robežu noteikšanu par attiecīgas zemes vienības izslēgšanu no ostas teritorijas, tādējādi atjaunojot pašvaldības valdījumu.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Praksē tas izraisa pašvaldības autonomo funkciju izpildes sarežģījumus un pašvaldības ekonomiskā pamata aizskārumu, pašvaldībai negūstot ieņēmumus no sava īpašuma izmantošanas, kas būtu nekavējoši jānovērš, tostarp nepieciešams papildināt likumprojektu ar attiecīgām normām, atgriežot Ventspils pašvaldībai tās īpašuma 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grozījumi Ostu likumā nav nepieciešami, jo atbilstoši Ostu likuma 4.panta ceturtās daļas 3.punktam pašvaldība var atjaunot pašvaldības valdījumu uz ostas teritorijā esošo neapbūvēto pašvaldības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arī rosināt grozījumus Noteikumos par Ventspils ostas robežu noteikšanu par attiecīgas zemes vienības izslēgšanu no ostas teritorijas, tādējādi atjaunojot pašvaldības valdījumu.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15.05.2023. iebildumu (izziņas 17. punkts), kas, lai arī izziņā norādīts, ka ņemts vērā, tomēr ne likumprojektā, ne anotācijā attiecībā uz to nav veikti precizējumi, līdz ar to atkārtoti lūdzam papildināt šo likumprojektu ar normu, kas noteiktu nosacījumu, ka tajā noteiktā aktīvu nodošana tiks īstenota tikai pēc Eiropas Komisijas pozitīva atzinuma saņemšanas iesāktajā komunikācijā par Latvijas ostu pārvalžu reformu valsta atbalsta lietas SA.58632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punkta 1. un 2. apakšpunktā ietverts nosacījums par aktīvu nodošanu pēc Eiropas Komisijas pozitīva atzinuma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sestajā daļā skaitli un vārdus "70 miljonus euro" ar skaitļiem un vārdiem "40 miljonus euro, tad nomas līgums var tikt pagarināts līdz 45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izteica iebildumu par investīciju sliekšņa samazināšanu un nomas līguma termiņa pagarinājumu vēl uz 45 gadiem. Minēto iebildumu ministrija uztur, jo netika rasta atbilde, kādēļ nomas līgums uz 90 gadiem vienai privātpersonai būtu publiskas personas interesēs. Netika rasta atbilde, kādēļ nomas līgums būtu pagarināms vēl tieši uz 45 gadiem, nav saprotams, kādēļ kopējais nomas līguma termiņš, piemēram, nav nosakāms 60 gadi. Tāpat, kā jau tika minēts, vai, iznomājot līdz 90 gadiem, nav uzskatāms, ka nekustamais īpašums faktiski tiek atsavināts, ņemot vērā, ka termiņš trīs reizes pārsniedz pašreiz Publiskas personas finanšu līdzekļu un mantas izšķērdēšanas novēršanas likumā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anotācijas netapa skaidrs, kādēļ ir izvēlēts 40 milj. </w:t>
            </w:r>
            <w:r w:rsidR="00000000" w:rsidRPr="00000000" w:rsidDel="00000000">
              <w:rPr>
                <w:i w:val="1"/>
                <w:rtl w:val="0"/>
              </w:rPr>
              <w:t xml:space="preserve">euro</w:t>
            </w:r>
            <w:r w:rsidR="00000000" w:rsidRPr="00000000" w:rsidDel="00000000">
              <w:rPr>
                <w:rtl w:val="0"/>
              </w:rPr>
              <w:t xml:space="preserve"> slieksnis (vai tā ir citu valstu prakse, pašreizējais investīciju apjoms, pašreizējā prakse, plānotie projekti; vai cits aspekts, vai kāda analīze ir veikta un par kādu investīciju atdevi ir runa; savukārt norādītie riski faktiski ir visiem un var tik izmantoti, kā argumenti ikviena izvēlētajai summai). Nav saprotams, kā tas tika iegūts vai izvēlēts, kādēļ nav izvēlēts, piemēram, 30, 50 vai 60 milj. </w:t>
            </w:r>
            <w:r w:rsidR="00000000" w:rsidRPr="00000000" w:rsidDel="00000000">
              <w:rPr>
                <w:i w:val="1"/>
                <w:rtl w:val="0"/>
              </w:rPr>
              <w:t xml:space="preserve">euro</w:t>
            </w:r>
            <w:r w:rsidR="00000000" w:rsidRPr="00000000" w:rsidDel="00000000">
              <w:rPr>
                <w:rtl w:val="0"/>
              </w:rPr>
              <w:t xml:space="preserve"> slieksnis. Tāpat ir saprotams, ka nomas termiņa pagarināšanai vēl uz 45 gadiem nav izvirzītas citas prasības, tas nozīmē, ja minētās investīcijas ir ieguldītas, tad nomas līgumu var pagarināt. Vai tomēr nav izvirzāmas papildu prasības, ņemot vērā, ka pagarinājums ir uz tik ilgu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 detalizētāku normas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norma ir izveidota saskaņā ar nozares ieteikumiem un prasībām. Ņemot vērā esošās investīcijas, kuras jau ir ieguldītas un investīcijas, kuras ir plānots ieguldīt ostu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Nomnieki un ostas valde savstarpēji vienojas par nomas līguma pagarinājumu, balstoties uz konkrēto situāciju un abu pušu interesēm. Jaunā norma likumā paredz, ka ir iespējams pagarināt nomas līgumu līdz pat 45 gadiem, bet tas nenozīmē to, ka tas ir jāpagarina tieši uz 45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var būt arī īsāks, bet pietiekošs, lai veiktu nepieciešamās darbības investīciju atgūšanai un uzņēmējdarbības veicināšanai. Līguma termiņa pagarināšana ir abu pušu interesēs, jo tādējādi tiek turpināta jau, iespējams, ļoti veiksmīga sadarbība, ar vēl lielāku iespēju, ostas teritorijas izaugsmei.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sestajā daļā skaitli un vārdus "70 miljonus euro" ar skaitļiem un vārdiem "40 miljonus euro, tad nomas līgums var tikt pagarināts līdz 45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daļas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veikt grozījumu Ostu likuma 4.panta sestajā daļā, nosakot, ka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w:t>
            </w:r>
            <w:r w:rsidR="00000000" w:rsidRPr="00000000" w:rsidDel="00000000">
              <w:rPr>
                <w:i w:val="1"/>
                <w:rtl w:val="0"/>
              </w:rPr>
              <w:t xml:space="preserve">euro</w:t>
            </w:r>
            <w:r w:rsidR="00000000" w:rsidRPr="00000000" w:rsidDel="00000000">
              <w:rPr>
                <w:rtl w:val="0"/>
              </w:rPr>
              <w:t xml:space="preserve">, tad nomas līgums var tikt pagarināts vēl par 45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grozījumu paredzēts samazināt nepieciešamo investīciju slieksni no 70 milj.</w:t>
            </w:r>
            <w:r w:rsidR="00000000" w:rsidRPr="00000000" w:rsidDel="00000000">
              <w:rPr>
                <w:i w:val="1"/>
                <w:rtl w:val="0"/>
              </w:rPr>
              <w:t xml:space="preserve">euro </w:t>
            </w:r>
            <w:r w:rsidR="00000000" w:rsidRPr="00000000" w:rsidDel="00000000">
              <w:rPr>
                <w:rtl w:val="0"/>
              </w:rPr>
              <w:t xml:space="preserve">uz 40 milj.</w:t>
            </w:r>
            <w:r w:rsidR="00000000" w:rsidRPr="00000000" w:rsidDel="00000000">
              <w:rPr>
                <w:i w:val="1"/>
                <w:rtl w:val="0"/>
              </w:rPr>
              <w:t xml:space="preserve">euro</w:t>
            </w:r>
            <w:r w:rsidR="00000000" w:rsidRPr="00000000" w:rsidDel="00000000">
              <w:rPr>
                <w:rtl w:val="0"/>
              </w:rPr>
              <w:t xml:space="preserve">, vienlaikus paredzot iespēju šādā gadījumā nomas līgumu pagarināt par vēl 45 gadiem.  Ņemot vērā, ka šobrīd likumprojekta anotācijā minētais grozījums pamatots tikai ar nomnieku interesēm, lūdzam papildināt likumprojekta anotāciju ar informāciju par šāda grozījuma nepieciešamību un pamatotību, t.sk. to izvērtējot no Publiskas personas finanšu līdzekļu un mantas izšķērdēšanas novēršanas likuma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investīciju slieksnis nodrošina, ka investīcijas tiek pietiekami izvērtētas un rūpīgi analizētas, lai novērstu nevēlamas finansiālas sekas.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precizētais regulējums dos nomniekiem lielāku drošības sajūtu par savām tiesībām, kā arī radīs reālāku iespēju panākt nomas līguma pagarinājumu, neprasot neiespējami lielu finansējuma ieguldījumu, kas iepriekš varētu būt bijis šķērslis ilgtermiņa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būtu vērsti uz nosacījumu uzlabošanu, kas regulētu nomu līguma pagarināšanas iespējas, tādējādi aizsargājot nomnieka jau veiktos ieguldījumus, kā arī potenciālās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sestajā daļā skaitli un vārdus "70 miljonus euro" ar skaitļiem un vārdiem "40 miljonus euro, tad nomas līgums var tikt pagarināts līdz 45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tad nomas līgums var tikt pagarināts vēl par 45 gadiem. Ostas zemes un cita nekustamā īpašuma nomas un īres maksu, kā arī maksu par apbūves tiesības piešķiršanu katrā ostā nosaka 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samazināt investīciju apjoma slieksni no 70 milj.</w:t>
            </w:r>
            <w:r w:rsidR="00000000" w:rsidRPr="00000000" w:rsidDel="00000000">
              <w:rPr>
                <w:i w:val="1"/>
                <w:rtl w:val="0"/>
              </w:rPr>
              <w:t xml:space="preserve"> euro</w:t>
            </w:r>
            <w:r w:rsidR="00000000" w:rsidRPr="00000000" w:rsidDel="00000000">
              <w:rPr>
                <w:rtl w:val="0"/>
              </w:rPr>
              <w:t xml:space="preserve"> uz 40 milj. </w:t>
            </w:r>
            <w:r w:rsidR="00000000" w:rsidRPr="00000000" w:rsidDel="00000000">
              <w:rPr>
                <w:i w:val="1"/>
                <w:rtl w:val="0"/>
              </w:rPr>
              <w:t xml:space="preserve">euro</w:t>
            </w:r>
            <w:r w:rsidR="00000000" w:rsidRPr="00000000" w:rsidDel="00000000">
              <w:rPr>
                <w:rtl w:val="0"/>
              </w:rPr>
              <w:t xml:space="preserve"> , lai līguma termiņu būtu iespējams pagarināt. Lūdzam anotācijā skaidrot un pamatot, iespējams iekļaujot attiecīgus aprēķinus, izvēlēto 40 milj. </w:t>
            </w:r>
            <w:r w:rsidR="00000000" w:rsidRPr="00000000" w:rsidDel="00000000">
              <w:rPr>
                <w:i w:val="1"/>
                <w:rtl w:val="0"/>
              </w:rPr>
              <w:t xml:space="preserve">euro</w:t>
            </w:r>
            <w:r w:rsidR="00000000" w:rsidRPr="00000000" w:rsidDel="00000000">
              <w:rPr>
                <w:rtl w:val="0"/>
              </w:rPr>
              <w:t xml:space="preserve"> slieksni (piemēram, kādi ir investīciju apjomi šobrīd, kad līgumi tiek pagarināti vai tiks). Lūdzam anotācijā aprakstīt pie problēmas apraksta pašreizējās problēmas ar spēkā esošo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pašreiz un uz kādu termiņu tiek pagarināti līgumi, ja komersants ir ieguldījis attiecīgā apmērā investīcijas. Attiecīgi, lūdzam anotācijā skaidrot un pamatot, kādēļ ir izvēlēts līgumu pagarināt vēl uz 45 gadiem. Proti, vai līgumi ar kopīgu līgumu termiņu – 90 gadi ir valsts interesēs. Ņemot vērā, ka faktiski līguma termiņš pie konkrētu investīciju apjoma sasniedz 90 gadus, lūdzam skaidrot un pamatot, vai tādā gadījumā nevar uzskatīt, ka nekustamais īpašums faktiski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tiek skaidrots, ka līgumi tiek/tiks pagarināti, ja komersants attiecīgās investīcijas ir ieguldījis (tātad secināms, ka ieguldījumam ir jābūt veiktam līguma pirmo 45 gadu laikā), tādēļ lūdzam skaidrot, vai šobrīd atbilstoši spēkā esošajai normai un plānotajai, līguma pagarinājuma laikā ir izvirzīta prasība komersantam ieguldīt papildu konkrēta apjoma investīcijas, kā arī vai tas nebūtu izvirzāmas, ņemot vērā, ka līgums ar to pašu nomnieku tiek pagarināts vēl uz 45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investīciju slieksnis nodrošina, ka investīcijas tiek pietiekami izvērtētas un rūpīgi analizētas, lai novērstu nevēlamas finansiālas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Nomnieki un ostas valde savstarpēji vienojas par nomas līguma pagarinājumu, balstoties uz konkrēto situāciju un abu pušu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var būt  arī īsāks, bet pietiekošs, lai veiktu nepieciešamās darbības investīciju atgūšanai un uzņēmējdarbības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tad nomas līgums var tikt pagarināts vēl par 45 gadiem. Ostas zemes un cita nekustamā īpašuma nomas un īres maksu, kā arī maksu par apbūves tiesības piešķiršanu katrā ostā nosaka ostas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grozījumus izteikt precīzāk, proti, ne kā visa panta daļas izteikšanu jaunā redakcijā. Vēršam uzmanību, ka daļas otrajā teikumā ostu pārvaldei ir deleģēts izdot tiesību aktu un izsakot šo daļu kopā ar šo teikumu jaunā redakcijā atbilstoši pastāvošajai juridiskās tehnikas praksei šie ostu noteikumi zaudēs spēku un būs izdodami par jaunu (Oficiālo publikāciju un tiesiskās informācijas likuma 9.panta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sestajā daļā aizstāt skaitli un vārdus "70 miljonus </w:t>
            </w:r>
            <w:r w:rsidR="00000000" w:rsidRPr="00000000" w:rsidDel="00000000">
              <w:rPr>
                <w:i w:val="1"/>
                <w:rtl w:val="0"/>
              </w:rPr>
              <w:t xml:space="preserve">euro</w:t>
            </w:r>
            <w:r w:rsidR="00000000" w:rsidRPr="00000000" w:rsidDel="00000000">
              <w:rPr>
                <w:rtl w:val="0"/>
              </w:rPr>
              <w:t xml:space="preserve">" ar skaitļiem un vārdiem "40 miljonus </w:t>
            </w:r>
            <w:r w:rsidR="00000000" w:rsidRPr="00000000" w:rsidDel="00000000">
              <w:rPr>
                <w:i w:val="1"/>
                <w:rtl w:val="0"/>
              </w:rPr>
              <w:t xml:space="preserve">euro</w:t>
            </w:r>
            <w:r w:rsidR="00000000" w:rsidRPr="00000000" w:rsidDel="00000000">
              <w:rPr>
                <w:rtl w:val="0"/>
              </w:rPr>
              <w:t xml:space="preserve">, tad nomas līgums var tikt pagarināts vēl par 45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sestais punkts izteikts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 aizstāt skaitli un vārdus "70 miljonus euro" ar skaitļiem un vārdiem "40 miljonus euro, tad nomas līgums var tikt pagarināts līdz 45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Jau šobrīd praksē tas izraisa pašvaldības autonomo funkciju izpildes sarežģījumus un pašvaldības ekonomiskā pamata aizskārumu, pašvaldībai negūstot ieņēmumus no sava īpašuma izmantošanas, kas būtu nekavējoši jānovērš, tostarp papildinot likumprojektu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izteikt Likuma 7. panta 1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Likuma 7. panta 1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Ostas pārvalde ir kapitālsabiedrība vai mazajām ostām — pašvaldības izveidota  iestāde vai pašvaldības kapitālsabiedrība, kas veic šajā likumā noteiktās ostas pārvaldes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grozījumus izteikt precīzāk, proti, ne kā visas panta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papildināt pirmo daļu pēc vārda "pašvaldības" ar vārdu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pirmā daļa pēc vārda "pašvaldības" papildināta ar vārdu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otrajā daļā minētā Ministru kabineta noteiktā kārtība, kādā ostas pārvalde nosaka ostas maksu, tās atvieglojumus un tarifa robežlīmeņus šā likuma 15. panta pirmajā daļā minētajiem pakalpojumiem neattiecas uz mazo ostu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grozījumiem šajā normā papildināt likumprojekta anotāciju ar skaidrojumu par kārtību, kādā tiks noteiktas ostu maksas mazajās ostu pārvaldēs, tai skaitā, kā tiks nodrošināts, ka publiskas personas īpašums tiks nodots lietošanā ostas lietotājiem par cenu, kas nav zemāka par tirgus cenu, tādējādi nodrošinot, ka ostas lietotājiem - saimnieciskās darbības veicējiem - netiks piešķirtas ekonomiskās priekšrocības un attiecīgi arī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maksas izdod saskaņā ar Ostu likuma 13. un 15. pantu, un tas ir ostas valdes kā augstākās lēmējinstitūcijas lēmums. Ostu maksas ir publiskojamas ostas oficiālajā tīmekļa vietnē, kā arī oficiālajā izdevumā "Latvijas Vēstnesis". Ostas maksas noteikšana mazajās ostās tiek veikta, ņemot vērā tirgus vērtības faktoru, kas nosaka, ka pirms ostas īpašuma nodošanas lietošanā ostas lietotājiem, tiek veikta tirgus vērtības novērtēšana. Šis process nodrošina, ka ostas īpašums netiek nodots par cenu, kas ir zemāka par tirgus cenu. Tāpat ņem vērā konkurences faktoru, lai izvairītos no nevēlamas ekonomiskās priekšrocības sniegšanas konkrētām saimnieciskās darbības veicējiem, ostu pārvaldes veic rūpīgu konkurences novērtējumu. Tas nodrošina, ka ostas maksas atbilst tirgus situācijai un netiek sniegts negodīgs atbalsts vienai saimnieciskās darbības veicējai salīdzinājumā ar citiem.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otrajā daļā minētā Ministru kabineta noteiktā kārtība, kādā ostas pārvalde nosaka ostas maksu, tās atvieglojumus un tarifa robežlīmeņus šā likuma 15. panta pirmajā daļā minētajiem pakalpojumiem neattiecas uz mazo ostu pārvaldi;";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7.panta otrās daļas 1.punktu pēc vārdiem "ostas pārvalde" ar vārdiem  "izņemot mazās ostas pārvalde" un izslēgt no  likumprojekta 7.panta otrās daļas papildināšanu ar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otrās daļas 1. punkts pēc vārdiem "ostas pārvalde" papildināts ar vārdiem  "izņemot mazās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 panta izslēgta Ostu likuma 7. panta otrās daļas papildināšana ar 1.</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panta otrajā daļā aizstāt vārdus “Latvijas Attīstības aģentūras pārstāvis” ar vārdiem “Latvijas Investīciju Attīstības aģentūras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izteikt šādā redakcijā "Aizstāt 10. panta otrajā daļā vārdus “Latvijas Attīstības aģentūras pārstāvis” ar vārdiem “Latvijas Investīciju un attīstības aģentūras pārstāvis"." Atbilstoši Ministru kabineta 2012. gada 11. decembra noteikumos Nr. 857 "Latvijas Investīciju un attīstības aģentūras nolikums"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 otrajā daļā vārdi “Latvijas Attīstības aģentūras pārstāvis” aizstāti ar vārdiem “Latvijas Investīciju un attīstības aģentūras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otrajā daļā vārdus “Latvijas Attīstības aģentūras pārstāvis” ar vārdiem “Latvijas Investīciju un attīstības aģentūras pārstāvis".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aizstāt likuma "Par grāmatvedību" nosaukumu ar jaunā Grāmatvedības likuma nosaukumu, tāpēc lūdzam paredzēt aizstāt 12.panta ceturtajā daļā vārdus "likumu "Par grāmatvedību" ar vārdiem "Grāmatvedības likumu". Jaunais Grāmatvedības likums pieņemts 10.06.2021. un stājās spēkā 01.01.2022.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ceturtajā daļā vārdi "likumu "Par grāmatvedību" aizstāti ar vārdiem "Grāmatvedības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12. panta ceturtajā daļā ir labota atsauce uz “Grāmatvedības likumu”, kurš stājās spēkā 2022.gada 1.janvārī iepriekšējā likuma "Par grāmatvedību"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dotācija no pašvaldības budžeta, ja ostas pārvalde ir pašvaldības izveidota iestāde vai kapitālsabiedrība un attiecīgā pašvaldība šādu dotāciju ir paredzējusi savā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jebkādu publisko līdzekļu piešķiršana (skat. arī Komercdarbības atbalsta kontroles likuma 7. pantu) saimnieciskās darbības veicējam ir vērtējama komercdarbības atbalsta kontroles regulējuma kontekstā. Lai nodrošinātu komercdarbības atbalsta kontroles prasību ievērošanu, lūdzam papildināt likumprojektu ar normu, kas noteiktu, ka, īstenojot šajā likumā minētos pasākumus, kuri atbilst Komercdarbības atbalsta kontroles likuma 5. pantā noteiktajām pazīmēm, tiek ievērotas komercdarbības atbalsta kontroles regulējuma prasības, piemēram, kā tas šobrīd ir paredzēts Covid-19 infekcijas izplatības seku pārvarēšanas likuma 34. pantā. Skaidrojam, ka likumprojektā piedāvātais 12. panta pirmās daļas 4. un 7. punkts ietver publisko līdzekļu piešķiršanu, kas atbilst Komercdarbības atbalsta kontroles likuma 5. panta 1. punktam (1. pazīme), un uz tiem ir veicama analīze komercdarbības atbalsta kontroles kontekstā, kā arī jebkurš pasākums šī likuma ietvaros, kas paredz atteikšanos no tādiem ieņēmumiem, kuri parastā gadījumā tiktu samaksāti valstij, ir uzskatāma par valsts līdzekļu piešķiršanu un tāpēc arī uz tiem ir veicama analīze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papildināts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Īstenojot šajā likumā minētos pasākumus, kuri atbilst Komercdarbības atbalsta kontroles likuma 5. pantā noteiktajām pazīmēm, tiek ievērotas komercdarbības atbalsta kontroles regulējuma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ir iekļauta jauna norma - 19. panta devītā daļa, kas nosaka, ka īstenojot Ostu likumā minētos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dotācija no pašvaldības budžeta, ja ostas pārvalde ir pašvaldības izveidota iestāde vai kapitālsabiedrība un attiecīgā pašvaldība šādu dotāciju ir paredzējusi savā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Attiecināmās ostas pārvaldes pieņemtās ostas maksas un ostu pakalpojumu tarifu robežlīmeņi ir vispārējais administratīvais akts, šī administratīvā akta apstrīdēšana vai pārsūdzēšana neaptur tā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5. pantā ietverto Ostu likuma 13. panta 3.</w:t>
            </w:r>
            <w:r w:rsidR="00000000" w:rsidRPr="00000000" w:rsidDel="00000000">
              <w:rPr>
                <w:vertAlign w:val="superscript"/>
                <w:rtl w:val="0"/>
              </w:rPr>
              <w:t xml:space="preserve">2</w:t>
            </w:r>
            <w:r w:rsidR="00000000" w:rsidRPr="00000000" w:rsidDel="00000000">
              <w:rPr>
                <w:rtl w:val="0"/>
              </w:rPr>
              <w:t xml:space="preserve"> daļu. Vēršam uzmanību uz to, ka, pirmkārt, normatīvajos aktos neraksta skaidrojoša rakstura konstatējumus, proti, informāciju, ka kāds lēmums ir administratīvais akts, norāda normatīvā akta anotācijā, nevis tā tekstā. Vienlaikus norādām, ka ostas pārvaldes pieņemtās ostas maksas un ostu pakalpojumu tarifu robežlīmeņi pēc to rakstura atbilst vispārīgajam administratīvajam aktam. Otrkārt, uzsveram, ka no Administratīvā procesa likuma 80. panta pirmās daļas un 185. panta ceturtās daļas 9. punkta jau izriet vispārīgais princips, ka vispārīgā administratīvā akta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izslēgta Ostu likuma 13. panta 3.</w:t>
            </w:r>
            <w:r w:rsidR="00000000" w:rsidRPr="00000000" w:rsidDel="00000000">
              <w:rPr>
                <w:vertAlign w:val="superscript"/>
                <w:rtl w:val="0"/>
              </w:rPr>
              <w:t xml:space="preserve">2</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un sūdzības par ostas pārvaldes darbību privāto tiesību jomā izskata tiesa  administratīvā procesa kārtībā, izņemot sūdzības par pārkāpumiem konkurences jomā, kuras izskata Konkurences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pantā ietverto Ostu likuma 19. panta astoto daļu, ņemot vērā to, ka no Ostu likuma 19. panta astotās daļas izriet, ka sūdzības par ostas pārvaldes darbību privāto tiesību jomā izskata vispārējās jurisdikcijas tiesa, nevis Administratīvā rajona tiesa. Savukārt administratīvā procesa kārtībā Satiksmes ministrija izskata visas sūdzības par Eiropas Parlamenta un Padomes 2017. gada 15. februāra regulas (ES) 2017/352, ar ko izveido ostas pakalpojumu sniegšanas sistēmu un kopīgos noteikumus par ostu finansēšanas pārredzamību pārkāpumiem. Vēršam uzmanību uz to, ka Administratīvā rajona tiesa neizskata privāttiesiskus strīdus, tādējādi Administratīvajai rajona tiesai var nodot tikai tos jautājumus, kas šobrīd ir Satiksmes ministrijas kompetencē.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7. panta izslēgta Ostu likuma 19.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un sūdzības par ostas pārvaldes darbību privāto tiesību jomā izskata tiesa  administratīvā procesa kārtībā, izņemot sūdzības par pārkāpumiem konkurences jomā, kuras izskata Konkurences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pantā ietvertā Ostu likuma 19. panta astotā daļa paredz noteikt, ka sūdzības, kuras līdz šim izskatīja Satiksmes ministrija administratīvā procesa kārtībā, turpmāk izskatīs tiesa administratīvā procesa kārtībā. Lūdzam skaidrot anotācijā, kāpēc personām netiek dota iespēja strīdu risināt apstrīdēšanas procesā, kas ir ātrāks process un personai ir bez maksas. Vēršam uzmanību uz to, ka ostas pārvaldei ir deleģēti valsts pārvaldes uzdevumi, savukārt par deleģēto valsts pārvaldes uzdevumu tiesisku izpildi ir atbildīga arī attiecīgā valsts pārvaldes iestāde, kas šajā gadījumā ir Satiksmes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7. panta izslēgta Ostu likuma 19. panta astotā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Visas sūdzības par Eiropas Parlamenta un Padomes 2017. gada 15. februāra regulas (ES) 2017/352, ar ko izveido ostas pakalpojumu sniegšanas sistēmu un kopīgos noteikumus par ostu finansēšanas pārredzamību pārkāpumiem izskata Administratīvā rajona tiesa administratīvā procesa kārtībā, izņemot sūdzības par pārkāpumiem konkurences jomā, kuras izskata Konkurences padome, un sūdzības par ostas pārvaldes darbību privāto tiesību jomā, kuras izskata 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pantā ietvertā Ostu likuma astotā daļa paredz, ka sūdzības, kuras šobrīd izskata Satiksmes ministrija administratīvā procesa kārtībā, turpmāk izskatīs Administratīvā rajona tiesa. Proti, tiek paredzēts, ka turpmāk attiecīgajā administratīvajā procesā nebūs apstrīdēšanas stadijas. Vēršam uzmanību uz to, ka Eiropas valstīs apstrīdēšana vēsturiski izveidojusies kā administratīvā akta tiesiskuma pārbaudes galvenais līdzeklis. Tas ir ne tikai tādēļ, ka augstāka iestāde var izlabot kļūdas, ja tādas ir pieļautas, bet arī ar administratīvā akta pamatojumu var pārliecināt procesa dalībnieku par administratīvā akta tiesiskumu. Administratīva akta apstrīdēšanas institūtam ir vairāki uzdevumi. Pirmkārt, tas ir viens no procesuālajiem instrumentiem, kas ļauj privātpersonai samērā ātri un lēti, turklāt neformālākā procesā izmantot savu tiesību aizsardzības iespēju (subjektīvi tiesiskā funkcija). Otrkārt, tas dod iespēju valsts pārvaldei pašai vēlreiz pārbaudīt sava lēmuma tiesiskumu un novērst kļūdas (objektīvi tiesiskā funkcija) gan konkrētajā gadījumā, gan novērst sistēmiskas kļūdas un problēmas. Tomēr par apstrīdēšanas institūta pamatuzdevumu tiek uzskatīta nevis valsts pārvaldes tiesiskuma nodrošināšana vai indivīdu tiesību ievērošana, bet gan tiesu pārslodzes mazināšana (</w:t>
            </w:r>
            <w:r w:rsidR="00000000" w:rsidRPr="00000000" w:rsidDel="00000000">
              <w:rPr>
                <w:i w:val="1"/>
                <w:rtl w:val="0"/>
              </w:rPr>
              <w:t xml:space="preserve">sk. Administratīvā procesa likuma komentāri. A un B daļa. Autoru kolektīvs Dr.iur. J. Briedes zinātniskajā redakcijā. - Rīga: Tiesu namu aģentūra, 2013, 738. lpp.</w:t>
            </w:r>
            <w:r w:rsidR="00000000" w:rsidRPr="00000000" w:rsidDel="00000000">
              <w:rPr>
                <w:rtl w:val="0"/>
              </w:rPr>
              <w:t xml:space="preserve">). Tādējādi persona īsteno savas tiesības, ja uzskata, ka tai nav izdevies tās īstenot sākotnējā iestādē, savukārt valsts pārvalde izmanto iespēju paškontroles ceļā labot savu kļūdu. Tiesas stadijas uzdevums ir dot personai iespēju īstenot savas tiesības, ja valsts iestādē, personasprāt, tas nav bijis iespējams. Nodrošinot efektīvu apstrīdēšanas procedūru – proti, ļaujot personai pilnvērtīgi un efektīvi īstenot savas tiesības valsts pārvaldē, – ir iespējams panākt, ka lieta nemaz nenonāk tiesā (</w:t>
            </w:r>
            <w:r w:rsidR="00000000" w:rsidRPr="00000000" w:rsidDel="00000000">
              <w:rPr>
                <w:i w:val="1"/>
                <w:rtl w:val="0"/>
              </w:rPr>
              <w:t xml:space="preserve">sk. Satversmes tiesas 2007. gada 11. aprīļa sprieduma lietā Nr. 2006-28-01 19.2. apakšpunktu</w:t>
            </w:r>
            <w:r w:rsidR="00000000" w:rsidRPr="00000000" w:rsidDel="00000000">
              <w:rPr>
                <w:rtl w:val="0"/>
              </w:rPr>
              <w:t xml:space="preserve">). Valsts pārvaldes iekārtas likuma 43. panta piektā daļa paredz, ka pilnvarotā persona un iestāde, kuras padotībā ir pilnvarotā persona, ir atbildīga par deleģētā uzdevuma tiesisku un lietderīgu izpildi. Iestāde, kuras padotībā ir pilnvarotā persona, ir tās izdoto administratīvo aktu apstrīdēšanas iestāde, ja ārējā normatīvajā aktā nav noteikts citādi. Parasti administratīvo aktu var apstrīdēt hierarhiskās padotības kārtībā augstākā iestādē. Normatīvajā aktā var būt noteikta arī cita iestāde, kurā var apstrīdēt administratīvo aktu (</w:t>
            </w:r>
            <w:r w:rsidR="00000000" w:rsidRPr="00000000" w:rsidDel="00000000">
              <w:rPr>
                <w:i w:val="1"/>
                <w:rtl w:val="0"/>
              </w:rPr>
              <w:t xml:space="preserve">sk. Administratīvā procesa likuma komentāri. A un B daļa. Autoru kolektīvs Dr.iur. J. Briedes zinātniskajā redakcijā. - Rīga: Tiesu namu aģentūra, 2013, 747. lpp.</w:t>
            </w:r>
            <w:r w:rsidR="00000000" w:rsidRPr="00000000" w:rsidDel="00000000">
              <w:rPr>
                <w:rtl w:val="0"/>
              </w:rPr>
              <w:t xml:space="preserve">). Proti, normatīvajā aktā varētu tikt noteikta cita iestāde, nevis hierarhiskās padotības augstākā iestāde, kurā var apstrīdēt pilnvarotās personas izdotos administratīvos aktus. Ņemot vērā minēto, lūdzam izslēgt projekta 7. pantā ietverto Ostu likuma 19. panta astoto daļu, jo nav pamata atteikties no apstrīdēšanas stadijas šajā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7. panta izslēgta Ostu likuma 19. panta astotā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un skaitli "9.punktu" ar vārdiem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 izteica iebildumu, lūdzot papildināt anotāciju attiecībā uz pirmpirkuma tiesību piešķiršanu Ventspils brīvostas pārvaldei. Lai gan anotācija ir papildināta ar izvērstāku skaidrojumu, tomēr pamatjautājums par problēmas esamību un izvēlēto risinājuma pamatotība paliek, tādēļ iepriekš izteiktais iebildums tiek uzturēts. Šobrīd Ostu likuma 19. panta ceturtā daļa paredz, ka pirmpirkuma tiesības uz zemi un citu nekustamo īpašumu ostu teritorijā neatkarīgi no tā piederības ir pašvaldībai. Tāpat minētā daļa paredz, ka Ventspils ostas teritorijā pirmpirkuma tiesības uz zemi un citu nekustamo īpašumu ir kapitālsabiedrībai, kura īsteno attiecīgās ostas pārvaldes funkcijas. Līdz ar to secināms, ka šobrīd ir noteikts, kam ir pirmpirkuma tiesības. Proti, pirmpirkuma tiesības ir pašvaldībai. Lūdzam skaidrot, kāda ir problēma, kādēļ ir jānosaka cits subjekts kā pirmprikumtiesīgais, kādēļ pašvaldība nevar realizēt savas pirmpirkuma tiesības, vai arī Ventspils brīvostas pārvalde savas pirmpirkuma tiesības realizēs, ja pašvaldība tās nebūs izmantojusi, vai arī, ja Ventspils brīvostas pārvalde neizmantos savas pirmpirkuma tiesības, vai tās varēs izmantot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pārvaldei ir piešķirtas pirmpirkuma tiesības attiecībā uz nekustamo īpašumu Ventspils brīvostas teritorijā. Šīs izmaiņas ir izdarītas, lai nodrošinātu efektīvu pārvaldes procesu un pārskatāmību Ventspils brīvostas pārvaldes darbībā līdz tās likvidācijai. Pirmpirkuma tiesību piešķiršana Ventspils brīvostas pārvaldei attiecībā uz nekustamo īpašumu Ventspils brīvostas teritorijā palīdz nodrošināt efektīvu pārvaldes procesu un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ostas aktivitātes var prasīt konkrētus nekustamos īpašumus un pirmpirkuma tiesības nodrošina iespēju iegūt šos īpašumus, kad tie kļūst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pirmpirkuma tiesībām osta var zaudēt kontroli pār būtiskas daļas savas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ostām", pirms tika uzsākta Ostu reforma, 19. panta ceturtā daļa jau paredzēja, ka Rīgas ostas un Ventspils ostas teritorijā pirmpirkuma tiesības uz zemi un citu nekustamo īpašumu kā atvasinātai publisko tiesību juridiskajai personai ir Rīgas ostas pārvaldei un Ventspils ostas pārvaldei. Šādā gadījumā iegūtais nekustamais īpašums ir ostas pārvaldes manta. Ņemot vēra Ostu reformas gaitu un grozījumu veikšanu, šāda norma tika pazudināta, lai gan modelis par pirmpirkuma tiesībām nav mainījies. Ja gadījumā pirmpirkuma tiesības neizmanto ostas pārvalde, tad tās noteikti var izmantot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norma paredz, ka Ventspils brīvostas pārvaldei ir piešķirtas pirmpirkuma tiesības attiecībā uz nekustamo īpašumu Ventspils brīvostas teritorijā, </w:t>
            </w:r>
            <w:r w:rsidR="00000000" w:rsidRPr="00000000" w:rsidDel="00000000">
              <w:rPr>
                <w:u w:val="single"/>
                <w:rtl w:val="0"/>
              </w:rPr>
              <w:t xml:space="preserve">lai nodrošinātu efektīvu pārvaldes procesu un pārskatāmību Ventspils brīvostas pārvaldes darbībā līdz tās likvidācijai</w:t>
            </w:r>
            <w:r w:rsidR="00000000" w:rsidRPr="00000000" w:rsidDel="00000000">
              <w:rPr>
                <w:rtl w:val="0"/>
              </w:rPr>
              <w:t xml:space="preserve">. Lūdzam anotācijā ietvert skaidrojumu, kādā veidā pirmpirkuma tiesību noteikšana palīdzētu sasniegt anotācijā minēto mērķi - "lai nodrošinātu efektīvu pārvaldes procesu un pārskatāmību Ventspils brīvostas pārvaldes darbībā līdz tās likvidācijai". Tāpat arī lūdzam skaidrot, uz kādiem tieši nekustamajiem īpašumiem Ventspils brīvostas pārvaldei ir pirmpirkumtiesības; kuros gadījumos un kā tās savas pirmpirkumtiesības varēs izlietot. Proti, vai tas nozīmē, ka valsts un pašvaldības īpašumu var iegūt Ventspils brīvostas pārvalde. Ja tas ir tā domāts, lūdzam to pamatot anotācijā. Lūdzam skaidrot problēmu, kāda ir šobrīd un kādas sekas būs, ja šādas pirmpirkumtiesības pārejas noteikumos netiks paredzētas, kā tas ir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pārvaldei ir piešķirtas pirmpirkuma tiesības attiecībā uz nekustamo īpašumu Ventspils brīvostas teritorijā. Šīs izmaiņas ir izdarītas, lai nodrošinātu efektīvu pārvaldes procesu un pārskatāmību Ventspils brīvostas pārvaldes darbībā līdz tās likvidācijai. Pirmpirkuma tiesību piešķiršana Ventspils brīvostas pārvaldei attiecībā uz nekustamo īpašumu Ventspils brīvostas teritorijā palīdz nodrošināt efektīvu pārvaldes procesu un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ostas aktivitātes var prasīt konkrētus nekustamos īpašumus un pirmpirkuma tiesības nodrošina iespēju iegūt šos īpašumus, kad tie kļūst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pirmpirkuma tiesībām osta var zaudēt kontroli pār būtiskas daļas savas teritorijas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pirmpirkuma tiesības Ventspils brīvostas teritorijā ir Ventspils brīvostas pārvaldei;";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par likumprojektā ietverto grozījumu, ar kuru paredzēts Ostu likuma pārejas noteikumu 16.punkta pirmo apakšpunktu izteikt jaunā redakcijā, paredzot nodot bez atlīdzības Rīgas pašvaldībai 40% Rīgas brīvostas pārvaldīšanai jaunizveidojamās kapitālsabiedrības 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kapitāla daļu nodošana bez atlīdzības nodrošinātu tiesisko līdzsvaru un novērstu nepamatotu īpašumtiesību aizskārumu, jo Rīga ir veikusi būtisku ieguldījumu Rīgas brīvostas pārvaldes izveidē, nodrošinot tās darbības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likumprojekta anotācijā nav sniegta informācija, kas pamatotu minēto apgalvojumu par Rīgas veiktā ieguldījuma apmēru. Attiecīgi lūdzam papildināt likumprojekta anotāciju ar informāciju par Rīgas līdzšinēji veiktā ieguldījuma apmēru, lai pamatotu likumprojektā paredzēto kapitāla daļu sadalījuma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pārejas noteikumu 16.2 apakšpunkta attiecībā uz ieguldījumiem AS “Ventas osta”, ietverts papildu skaidrojums par ieguldījumiem un akciju atsavināšanu, par konsultācijām ar Finanšu ministriju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jautājumiem par kapitālsabiedrības dibināšanu un publisku resursu ieguldīšanu to pamatkapitālā sadarbībā ar Finanšu ministriju turpinās konsultācijas ar Eiropas Komisiju. Ņemot vērā Finanšu ministrijas priekšlikumus likumprojektā pārejas noteikumu 16.1.apakšpunktā ietverts nosacījums, ka Rīgas brīvostas pārvaldei piederošās mantas un aktīvu ieguldīšana pamatkapitālā veicama pēc Eiropas Komisijas pozitīva atzinuma saņemšanas. Konsultāciju procesā ar Eiropas Komisiju ir ņemts vērā Finanšu ministrijas ierosinājums un sagatavota informācija Eiropas Komisijai arī par 40% akciju atsavināšanu pašvaldībai bez atlīdzības ar lūgumu Eiropas Komisijai sniegt viedokli vai tas var radīt valsts atbalsta riskus. Saņemot Eiropas Komisijas atzinumu, tiks novērstas bažas par valsts atbalsta jautājumiem un akciju atsavināšanu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 punkta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Ostu likuma pārejas noteikumu 16.punkta 1.apakšpunktam, panākot vienošanos par kopīgas — valsts un pašvaldības — kapitālsabiedrības izveidi, tās pamatkapitālā valsts iegulda Rīgas brīvostas pārvaldei piederošo mantu un aktīvus, bet Rīgas pašvaldība — tai piederošo ostas teritorijā esošo mantu un aktīvus, kas līdz šim bija nodoti Rīgas brīvostas pārvaldes valdījumā, ievērojot nosacījumu, ka valstij pieder ne mazāk kā 60 procenti un Rīgas pašvaldībai — ne vairāk kā 40 procenti kapitāla daļu (akciju).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likumprojektu paredzēts izteikt minēto normu jaunā redakcijā, nosakot, ka,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minēto grozījumu paredzēts konceptuāli mainīt kapitālsabiedrības Rīgas ostas pārvaldīšanai dibināšanas nosacījumus pamatkapitāla nodrošināšanai (t.i. Rīgas brīvostas pārvaldei piederošās mantas un aktīvu ieguldīšanas vietā paredzēts ieguldīt finanšu līdzekļus), radot valstij un pašvaldībai finansiālo ietekmi un nesniedzot pilnvērtīgu informāciju par izvēlētā risinājuma pamatotību un potenciālo finansiālās ietekmes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neatbalsta likumprojektā ietverto grozījumu Ostu likuma pārejas noteikumu 16.punkta 1.apakšpunktā un lūdz sniegt pamatojumu minētā grozījuma nepieciešamībai, t.sk. izvērtējot iespējamos risinājuma variantus pamatkapitāla nodrošināšanai un skaidrojot no kādiem finanšu resursiem paredzēts segt finanšu līdzekļu ieguldījumu, un kāds varētu būt potenciālais ieguldījuma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16.1.  apakšpunktā precizēta kārtība attiecībā uz akciju sadalījumu starp valsti un pašvaldību kapitālsabiedrībā Rīgas ostas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paredzēto proporciju, likumprojektā paredzēts, ka, panākot vienošanos par kopīgas — valsts un pašvaldības — kapitālsabiedrības izveidi, sākotnēji tās pamatkapitālā valsts un pašvaldība iegulda finanšu līdzekļus no valsts puses ne mazāk kā 60% un no pašvaldības puses ne vairāk kā 40% kapitāla daļu (akciju) apjomā. Pēc Rīgas brīvostas pārvaldes likvidēšanas, kapitālsabiedrībā, kas izveidota Rīgas ostas pārvaldīšanai, valsts tās pamatkapitālā iegulda Rīgas brīvostas pārvaldei piederošo mantu un aktīvus, savukārt pēc tam 40% kapitāla daļu (akciju) tiek nodotas Rīgas pašvaldībai bez atlīdzības. Nododot kapitāla daļas (akcijas) pašvaldībai, tiek sekmēta pašvaldības iesaiste un interese ostas attīstībā, līdzdalība pārvaldībā un samērotas valsts un pašvaldības intereses, tādējādi sekmējot ostas attīstību kopumā. Rīgas brīvostas pārvaldes mantas ieguldījuma izrietošo kapitāla daļu nodošanu bez atlīdzības pašvaldībai ievērotu līdzsvarotu valsts un pašvaldības līdzdalības proporciju. Tā tiktu nodrošināts tiesiskais līdzsvars, respektējot pašvaldības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pat princips iestrādāts Pārejas noteikumu 16.2 apakšpunktā attiecībā uz ieguldījumiem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 punkta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attiecībā uz Latvijas ostu pārvalžu reformu turpinās komunikācija ar Eiropas Komisiju valsta atbalsta lietas SA.58632 ietvaros, lūdzam papildināt šo likumprojekta normu ar nosacījumu, ka tajā noteiktā aktīvu nodošana tiks īstenota tikai pēc Eiropas Komisijas pozitīva atzinuma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jautājumiem par kapitālsabiedrības dibināšanu un publisku resursu ieguldīšanu to pamatkapitālā sadarbībā ar Finanšu ministriju turpinās konsultācijas ar Eiropas Komisiju. Ņemot vērā Finanšu ministrijas priekšlikumus likumprojektā pārejas noteikumu 16.1.apakšpunktā ietverts nosacījums, ka Rīgas brīvostas pārvaldei piederošās mantas un aktīvu ieguldīšana pamatkapitālā veicama pēc Eiropas Komisijas pozitīva atzinuma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Ventspils brīvostas pārvaldei (vēlāk AS «Ventas osta») valdījumā ir nodots milzīgs pašvaldības nekustamā īpašuma objektu skaits, kas šobrīd nemaz nav vajadzīgs Ventspils brīvostas pārvaldei un turpmāk arī nebūs vajadzīgs akciju sabiedrībai «Ventas osta» ar ostas darbību saistīto valsts pārvaldes funkciju izpildei. Jau šobrīd praksē tas izraisa pašvaldības autonomo funkciju izpildes sarežģījumus un pašvaldības ekonomiskā pamata aizskārumu, pašvaldībai negūstot ieņēmumus no sava īpašuma izmantošanas, kas būtu nekavējoši jānovērš, tostarp papildinot likumprojektu ar attiecīgām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Ostu likumā noteiktās pašvaldības īpašuma valdījuma tiesības par labu Ventspils brīvostas pārvaldei (vēlāk AS «Ventas osta») neatbilst Latvijas Republikas Satversmes 1. pantam un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izteikt Likums pārejas noteikumu 16. punkta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Likums pārejas noteikumu 16. punkta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brīvostas likuma 6. panta pirmo daļu Rīgas brīvostas pārvaldes augstākā lēmējinstitūcija ir Rīgas brīvostas valde. Ministru kabineta 2020. gada 28. janvāra noteikumu Nr. 61 "Rīgas brīvostas pārvaldes nolikums" 14.punkts noteic, ka Rīgas brīvostas valdes locekļus ieceļ amatā uz pieciem gadiem. Pēc pilnvaru termiņa beigām valdes locekli var iecelt uz jaunu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Ostu likuma 8. panta trešā daļa, kas noteica Rīgas ostas valdes struktūru - Rīgas ostas valdē ir četri valdes locekļi - ekonomikas ministra, finanšu ministra, satiksmes ministra un vides aizsardzības un reģionālās attīstības ministra izvirzīti pārstāvji, kurus amatā ieceļ un no amata atbrīvo Ministru kabinets - zaudēja spēku 27.04.2022.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Ostu likuma pārejas noteikumos nav paredzēts regulējums, kas nosaka Rīgas brīvostas valdes sastāva iecelšanas mehānismu, kā tas ir noteikts Ventspils brīvostai (Ostu likuma pārejas noteikumu 15. punkta 2. apakšpunktā). Līdz ar to rodas normatīvā regulējuma iztrūkums iepriekš minētā jautājuma regulēšanā. Ievērojot minēto, lūdzam papildināt likumprojektu ar nepieciešamo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apakšpunktu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brīvostas pārvaldnieku ieceļ un atceļ brīvostas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atkārtoti precizētais Ostu likuma pārejas noteikumu 16. punkta 2. apakšpunkts joprojām pārkāpj Ventspils valstspilsētas pašvaldības tiesības uz līdzvērtīgiem pamatiem piedalīties akciju sabiedrības «Ventas osta» pārvaldībā, kas apsaimnieko milzīgu pašvaldības īpašumu apjomu. Šāds apgalvojums izriet no turpmāk atkārtoti norādītajiem juridiskiem un praktiskiem apsvērumiem,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par šo LLPA iebildumu (izziņas tabulā Nr. 27) izriet nepamatots un arī pretrunīgs apgalvojums, ka minētais iebildums ir ņemts vērā, ministrijai paskaidrojot, ka: «Ostu likuma pārejas noteikumu 16. punkta 2. apakšpunkts paredz, ka kapitāla daļu (akciju) turētāji noslēdz akcionāru līgumu, kurā tiks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ja atbilstoši izziņai «ar Ventspils pilsētas pašvaldību saskaņošana turpinās», tad iebildums nav ņemts vērā. Tāpēc aicinām izziņā norādīt korektu informāciju, proti, ka šis iebildums nav ņemts vērā. Turklāt saskaņā ar LLPA rīcībā esošo informāciju, Ventspils valstspilsētas pašvaldība joprojām uztur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Likumprojektā atkārtoti precizētais Ostu likuma pārejas noteikumu 16. punkta 2. apakšpunkts joprojām pārkāpj Ventspils pašvaldības tiesības uz līdzvērtīgiem pamatiem piedalīties akciju sabiedrības «Ventas osta» pārvaldībā, kas apsaimnieko milzīgu pašvaldības īpašumu apjomu. Šāds apgalvojums izriet no turpmāk atkārtoti norādītajiem juridiskiem un praktiskiem apsvērumiem,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sadaļā «Apstrādes informācija» norādītais, ka pārrunās starp Satiksmes ministriju un Ventspils valstspilsētas pašvaldību, vienošanās par līdzvērtīgu kapitāladaļu sadalījumu netika panākta, nesniedz pamatojumu par pašvaldības viedokļa trūkumiem.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ar kuru paredzēts pārejas noteikumu 16.punkta 1.apakšpunktu izteikt jaunā redakcijā paredzēts noteikt, ka, panākot vienošanos par kopīgas — valsts un pašvaldības — kapitālsabiedrības izveidi, sākotnēji tās pamatkapitālā valsts un pašvaldība iegulda finanšu līdzekļus atbilstoši šā likuma 7.panta 1.</w:t>
            </w:r>
            <w:r w:rsidR="00000000" w:rsidRPr="00000000" w:rsidDel="00000000">
              <w:rPr>
                <w:vertAlign w:val="superscript"/>
                <w:rtl w:val="0"/>
              </w:rPr>
              <w:t xml:space="preserve">1</w:t>
            </w:r>
            <w:r w:rsidR="00000000" w:rsidRPr="00000000" w:rsidDel="00000000">
              <w:rPr>
                <w:rtl w:val="0"/>
              </w:rPr>
              <w:t xml:space="preserve"> daļā noteiktajam kapitāla daļu (akciju) sadalījumam. Pēc Rīgas brīvostas pārvaldes likvidēšanas, kapitālsabiedrībā, kas izveidota Rīgas ostas pārvaldīšanai, valsts tās pamatkapitālā iegulda Rīgas brīvostas pārvaldei piederošo mantu un aktīvus. </w:t>
            </w:r>
            <w:r w:rsidR="00000000" w:rsidRPr="00000000" w:rsidDel="00000000">
              <w:rPr>
                <w:u w:val="single"/>
                <w:rtl w:val="0"/>
              </w:rPr>
              <w:t xml:space="preserve">Rīgas pašvaldībai bez atlīdzības tiek nodoti 40 procenti kapitāla daļu (akciju)</w:t>
            </w:r>
            <w:r w:rsidR="00000000" w:rsidRPr="00000000" w:rsidDel="00000000">
              <w:rPr>
                <w:rtl w:val="0"/>
              </w:rPr>
              <w:t xml:space="preserve">, kas izriet no Rīgas brīvostas pārvaldes mantas ieguldījuma. Minētais princips paredzēts arī pārejas noteikumu 16.punkta 2.apakšpunktā gadījumā, ja Ventspils pašvaldība būs izteikusi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regulējumam jaunizveidojamās kapitālsabiedrības pamatkapitālā valsts iegulda Rīgas brīvostas pārvaldei piederošo mantu/aktīvus, bet Rīgas pašvaldība tai piederošo ostas teritorijā esošo mantu/aktīvus, kas līdz šim bija nodoti Rīgas brīvostas pārvaldes valdījumā, ievērojot nosacījumu, ka valstij pieder </w:t>
            </w:r>
            <w:r w:rsidR="00000000" w:rsidRPr="00000000" w:rsidDel="00000000">
              <w:rPr>
                <w:u w:val="single"/>
                <w:rtl w:val="0"/>
              </w:rPr>
              <w:t xml:space="preserve">ne mazāk kā 60%</w:t>
            </w:r>
            <w:r w:rsidR="00000000" w:rsidRPr="00000000" w:rsidDel="00000000">
              <w:rPr>
                <w:rtl w:val="0"/>
              </w:rPr>
              <w:t xml:space="preserve"> un Rīgas pašvaldībai </w:t>
            </w:r>
            <w:r w:rsidR="00000000" w:rsidRPr="00000000" w:rsidDel="00000000">
              <w:rPr>
                <w:u w:val="single"/>
                <w:rtl w:val="0"/>
              </w:rPr>
              <w:t xml:space="preserve">ne vairāk kā 40%</w:t>
            </w:r>
            <w:r w:rsidR="00000000" w:rsidRPr="00000000" w:rsidDel="00000000">
              <w:rPr>
                <w:rtl w:val="0"/>
              </w:rPr>
              <w:t xml:space="preserve"> kapitāla daļu (akciju).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norādītā secināms, ka Rīgas valstspilsētas pašvaldības mantiskā ieguldījuma novērtējums, kuru tā varētu ieguldīt jaundibinātās kapitālsabiedrības pamatkapitālā, uz 2022.gada augustu bija 6,14 milj.euro. Likumprojekta anotācijā nav iekļauta informācija par to, kāds būtu potenciālais ieguldījumu apmērs no valsts puses, taču secināms, ka tas ievērojami pārsniegtu Rīgas valstspilsētas pašvaldības ieguldījuma apmēru. Tāpat likumprojekta anotācijā nav sniegts izvērts pamatojums attiecīgo grozījumu nepieciešamībai (t.sk.izvērtējums no Publiskas personas finanšu līdzekļu un mantas izšķērdēšanas novēršanas likuma aspekta), līdz ar to </w:t>
            </w:r>
            <w:r w:rsidR="00000000" w:rsidRPr="00000000" w:rsidDel="00000000">
              <w:rPr>
                <w:u w:val="single"/>
                <w:rtl w:val="0"/>
              </w:rPr>
              <w:t xml:space="preserve">Finanšu ministrija uztur iepriekš izteikto iebildumu un neatbalsta likumprojektā ietverto grozījumu Ostu likuma pārejas noteikumu 16.punkta 1.apakšpunktā (un attiecīgi arī 2.apakšpunktā). Lūdzam no likumprojekta izslēgt iepriekš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Pārrunās ir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paredzēto proporciju, likumprojektā paredzēts, ka, panākot vienošanos par kopīgas — valsts un pašvaldības — kapitālsabiedrības izveidi, sākotnēji tās pamatkapitālā valsts un pašvaldība iegulda finanšu līdzekļus no valsts puses ne mazāk kā 60% un no pašvaldības puses ne vairāk kā 40% kapitāla daļu (akciju) apjomā. Pēc Rīgas brīvostas pārvaldes likvidēšanas, kapitālsabiedrībā, kas izveidota Rīgas ostas pārvaldīšanai, valsts tās pamatkapitālā iegulda Rīgas brīvostas pārvaldei piederošo mantu un aktīvus, savukārt pēc tam 40% kapitāla daļu (akciju) tiek nodotas Rīgas pašvaldībai bez atlīdzības. Nododot kapitāla daļas (akcijas) pašvaldībai, tiek sekmēta pašvaldības iesaiste un interese ostas attīstībā, līdzdalība pārvaldībā un samērotas valsts un pašvaldības intereses, tādējādi sekmējot ostas attīstību kopumā. Rīgas brīvostas pārvaldes mantas ieguldījuma izrietošo kapitāla daļu nodošanu bez atlīdzības pašvaldībai ievērotu līdzsvarotu valsts un pašvaldības līdzdalības proporciju. Tā tiktu nodrošināts tiesiskais līdzsvars, respektējot pašvaldības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pat princips iestrādāts Pārejas noteikumu 16.2 apakšpunktā attiecībā uz ieguldījumiem AS “Ventas osta”.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un 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kādu apsvēru dēļ Ventspils brīvostas pārvaldei valdījumā ir ievērojams Ventspils  pašvaldības nekustamā īpašuma objektu skaits, kas  neatbilst Ventspils brīvostas pārvalde darbības funkcijām un turpmāk arī nebūs vajadzīgs akciju sabiedrībai «Ventas osta» ar ostas darbību saistīto valsts pārvaldes funkciju izpildei. Nav pamatojuma pašvaldības ekonomiskā pamata aizskārumam , kā rezultātā pašvaldība negūst ieņēmumus no sava īpašuma izmantošanas. Vēršam uzmanību uz to ,ka pirms grozījumiem Ostu likumā  toreizējā Ventspils brīvostas pārvalde pašvaldības mantu izmantoja nevis privāto tiesību jomā, bet gan publiskas funkcijas veikšanai – pašvaldības manta tika iznomāta komersantiem, bet iegūtie finanšu līdzekļi tika izmantoti tikai, lai uzturētu un attīstītu Ventspils ostu, nodrošinot Eiropas  Transporta tīkla pamattīkla efektīvu darbību un Latvijas transporta koridora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Ventspils pilsētas domes viedoklim, ka likumprojektā paredzētais Ostu likuma pārejas noteikumu 16. punkta 2. apakšpunkts  ierobežo   pašvaldību  tiesības uz līdzvērtīgiem pamatiem piedalīties akciju sabiedrības «Ventas osta» pārvaldībā, kas apsaimnieko milzīgu pašvaldības īpašumu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Likumprojektā paredzētais Ostu likuma pārejas noteikumu 16. punkta 2. apakšpunkts pārkāpj Ventspils pašvaldības tiesības uz līdzvērtīgiem pamatiem piedalīties akciju sabiedrības «Ventas osta» pārvaldībā, kas apsaimnieko milzīgu pašvaldības īpašumu apjomu. Šāds apgalvojums izriet no turpmāk norādītajiem juridiskiem un praktiskiem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Ventspils osta ir teritoriāli un funkcionāli integrēta Ventspils valstspilsētas pašvaldības administratīvās teritorijas daļa, kuras ietvaros tās dome saskaņā ar Pašvaldību likumu plāno pašvaldības administratīvās teritorijas attīstību, īsteno autonomo kompetenci un atbild par tās izpildi. Ostu likums paredz, ka gandrīz pusi Ventspils pašvaldības administratīvās teritorijas turpmāk pārvaldīs privāto tiesību juridiskā persona - AS «Ventas osta», kurā pašvaldība būs tiesīga būt tikai par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objektīvi gan valstij, gan pašvaldībai piešķirt līdzvērtīgas pārvaldības tiesības AS «Ventas osta», kas izrietētu no jaunas Ostu likuma normas noteikuma, ka kapitāla daļas (akcijas) AS «Ventas osta» pieder valstij un Ventspils valstspilsētas pašvaldībai vienādās daļās, piebilstot, ka esošā Ventspils brīvostas pārvaldei piederošā manta un aktīvi, kas ar likumu tiek ieguldīti akciju sabiedrības «Ventas osta» pamatkapitālā, laika gaitā veidojās kā valsts un pašvaldības kopīgas saimniekošanas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esošo Ostu likumu Ventspils valstspilsētas pašvaldības dome izteiks piekrišanu piedalīties akciju sabiedrībā «Ventas osta», tad pašvaldība būs mazākuma akcionārs, bez reālām līdzdalības tiesībām kapitālsabiedrības pārvaldē, ko pēc būtības regulēs tikai un vienīgi akcionāru līgums, ko vairākuma kapitāla daļu turētājam būs tiesības viegli grozīt. Savukārt kapitāla daļu īpašnieku akciju sabiedrībā «Ventas osta» «paritāte» ļaus pašvaldībai pēc būtības piedalīties Ventspils ostas pārvaldībā, nevis atrasties tikai neko neietekmējoša «statista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Ventspils brīvosta aizņem 42,36% no Ventspils valstspilsētas pašvaldības administratīvās teritorijas. Izstumjot pašvaldību no gandrīz puses tās teritorijas pārvaldības, ko paredz Ostu likuma regulējuma ietvarā par labu AS «Ventas osta» nostiprinātais pašvaldības nekustamā īpašuma valdījuma institūts, tiek pārkāpts pašvaldības princips, kas paredz vietējās varas tiesības un spēju likumā noteiktajās robežās regulēt un vadīt nozīmīgu valsts lietu daļu uz savu atbildību un vietējo iedzīvotāju interesēs, ievērojot nosacījumu, ka Ventspils valstspilsētas pašvaldība kļūst tikai par AS «Ventas osta» mazākuma akcionāru;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pārveidojot Ventspils brīvostas pārvaldi par atvasinātu publisko tiesību juridisko personu, valsts un pašvaldības izvirzītie pārstāvji līdz pat 2019. gadam tās valdē darbojas uz līdztiesīgiem pamatiem, jo gan valsts, gan pašvaldība valdē izvirzīja līdzīgu locekļu skaitu, kas laika gaitā ir pierādījies kā labākais iespējamais Ventspils ostas pārvaldības modelis, vienlaikus vēl arī piebilstot, ka joprojām nav ekonomiska pamatojuma ostas pārvaldību nodot valsts kapitālsabiedrībai - AS «Ventas osta», atsakoties no atvasinātas publisko tiesību juridiskās personas, kas joprojām darbojas Liepājas ostas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54% no Ventspils brīvostas platības, kas saskaņā ar Ostu likumu tiks nodota valdījumā AS «Ventas osta», šobrīd atrodas Ventspils valstspilsētas pašvaldības īpašumā. Neskatoties uz minēto, spēkā esošajā Ostu likumā ir paredzētas tiesības AS «Ventas osta» pēc saviem ieskatiem izmantot Ventspils valstspilsētas pašvaldībai piederošos nekustamā īpašuma objektus, tos izīrējot, iznomājot, apbūvējot, apgrūtinot un brīvi rīkojoties ar visiem ienākumiem, kas iegūti, izmantojot pašvaldības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 ir krasā pretrunā pašvaldības pienākumam ar savu īpašumu rīkoties savu iedzīvotāju interesēs, ko nespēj novērst Ventspils valstspilsētas pašvaldības kā mazākuma akcionāra statuss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par Ventspils brīvostas pārvaldes pirmpirkuma tiesībām, uzturam arī iebildumu par pirmpirkuma tiesībām Rīgas brīvostas pārvaldei, īpaši saistībā ar Ostas likuma 19. panta ceturto daļu. Lūdzam iespējamo pirmpirkuma tiesību problemātiku Rīgas un Ventspils ostās un izvēlēto risinājumu, kopsakarā ar esošo regulējumu apvienot un skaidrot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Brīvostas pārvaldei ir piešķirtas pirmpirkuma tiesības attiecībā uz nekustamo īpašumu brīvostas teritorijā, lai nodrošinātu efektīvu pārvaldes procesu un pārskatāmību brīvostas pārvaldes darbībā līdz tās likvidācijai. Pirmpirkuma tiesību piešķiršana attiecībā uz nekustamo īpašumu brīvostas teritorijā palīdz nodrošināt efektīvu pārvaldes procesu un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ostas aktivitātes var prasīt konkrētus nekustamos īpašumus un pirmpirkuma tiesības nodrošina iespēju iegūt šos īpašumus, kad tie kļūst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pirmpirkuma tiesībām osta var zaudēt kontroli pār būtiskas daļas savas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ostām", pirms tika uzsākta Ostu reforma, 19. panta ceturtā daļa jau paredzēja, ka Rīgas ostas un Ventspils ostas teritorijā pirmpirkuma tiesības uz zemi un citu nekustamo īpašumu kā atvasinātai publisko tiesību juridiskajai personai ir Rīgas ostas pārvaldei un Ventspils ostas pārvaldei. Šādā gadījumā iegūtais nekustamais īpašums ir ostas pārvaldes manta. Ņemot vēra Ostu reformas gaitu un grozījumu veikšanu, šāda norma tika pazudināta, lai gan modelis par pirmpirkuma tiesībām nav mainījies. Ja gadījumā pirmpirkuma tiesības neizmanto ostas pārvalde, tad tās noteikti var izmantot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brīvostas pārvaldnieku ieceļ un atceļ brīvostas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brīvostas valde ir lemttiesīga, ja valdes sēdē piedalās ne mazāk kā trīs valdes locekļi, un lēmumu pieņem, ja par to nobalso ne mazāk kā trīs valdes locekļi. Rīgas brīvostas valdes locekļi, atklāti balsojot, no sava vidus ieceļ valdes priekšsēdētāju. Līdz šā pārejas noteikumu punkta spēkā stāšanās dienai Rīgas brīvostas pārvaldes (atvasināta publisko tiesību juridiskā persona) valdē ieceltie locekļi turpina veikt savus pienākumus līdz atbrīvošanai vai līdz brīdim, kad iestājas cits tiesisks pamats valdes locekļa amata zaudēšanai Rīgas brīvostas pārvaldē (atvasināta publisko tiesību juridiskā persona).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181.1.pasākums precizē, ka Satiksmes ministrijai sadarbībā ar Ekonomikas ministriju, Finanšu ministriju un Vides aizsardzības un reģionālās attīstības ministriju uzdots sagatavot grozījumus Ostu likumā, paredzot ostu reformas termiņu pagarinājumu līdz 2023.gada 31.decembrim, </w:t>
            </w:r>
            <w:r w:rsidR="00000000" w:rsidRPr="00000000" w:rsidDel="00000000">
              <w:rPr>
                <w:u w:val="single"/>
                <w:rtl w:val="0"/>
              </w:rPr>
              <w:t xml:space="preserve">lai nodrošinātu savlaicīgu un kvalitatīvu ostu pārvalžu aktīvu un funkciju nodošanu jaunajām kapitālsabiedrībām un integrētu pašvaldības ostu pārvaldībā</w:t>
            </w:r>
            <w:r w:rsidR="00000000" w:rsidRPr="00000000" w:rsidDel="00000000">
              <w:rPr>
                <w:rtl w:val="0"/>
              </w:rPr>
              <w:t xml:space="preserve">. Lūdzam papildināt skaidrojumu, jo no tā izriet regulējuma sasniedzamais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Deklarācijas par Artura Krišjāņa Kariņa vadītā Ministru kabineta iecerēto darbību 181. punktu, kas paredz turpināt uzlabot un pabeigt ostu pārvaldības reformu, pilnveidojot pašvaldību iesaisti ostu pārvaldībā. Un uz 181.1.punktu, kas nosaka, ka Satiksmes ministrijai sadarbībā ar Ekonomikas ministriju, Finanšu ministriju un Vides aizsardzības un reģionālās attīstības ministriju uzdots sagatavot grozījumus Ostu likumā, paredzot ostu reformas termiņu pagarinājumu līdz 2023.gada 31.decembrim, lai nodrošinātu savlaicīgu un kvalitatīvu ostu pārvalžu aktīvu un funkciju nodošanu jaunajām kapitālsabiedrībām un integrētu pašvaldības ostu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atbilstoši Tautsaimniecības, agrārās, vides un reģionālās politikas komisijas 01.02.2023. sēdē panāktajam kopīgajam redzējumam [1] par ostu reformas uzlabošanas aspektiem, diskusiju formātu un grafiku un šo informāciju iekļaut anotācijas 1.3.punktā, kur jau ir daļēji norādīta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1.2.punktā "Mērķis" definēt </w:t>
            </w:r>
            <w:r w:rsidR="00000000" w:rsidRPr="00000000" w:rsidDel="00000000">
              <w:rPr>
                <w:b w:val="1"/>
                <w:u w:val="single"/>
                <w:rtl w:val="0"/>
              </w:rPr>
              <w:t xml:space="preserve">ar likumprojekta regulējumu (tiesību akta) sasniedzamo mērķi</w:t>
            </w:r>
            <w:r w:rsidR="00000000" w:rsidRPr="00000000" w:rsidDel="00000000">
              <w:rPr>
                <w:rtl w:val="0"/>
              </w:rPr>
              <w:t xml:space="preserve"> - vēlamo stāvokli, kuru plānots sasniegt ar noteiktu rīcību (</w:t>
            </w:r>
            <w:r w:rsidR="00000000" w:rsidRPr="00000000" w:rsidDel="00000000">
              <w:rPr>
                <w:u w:val="single"/>
                <w:rtl w:val="0"/>
              </w:rPr>
              <w:t xml:space="preserve">kas ietverta projektā</w:t>
            </w:r>
            <w:r w:rsidR="00000000" w:rsidRPr="00000000" w:rsidDel="00000000">
              <w:rPr>
                <w:rtl w:val="0"/>
              </w:rPr>
              <w:t xml:space="preserve">). Parasti sasniedzamais mērķis jau ir definēts attīstības plānošanas dokumentā, deklarācijā, likumā u.c. Mērķis jādefinē tādā formā, lai varētu novērtēt tā sasniegšanas progresu. Vienkāršos gadījumos mērķu formulējumi tiek veidoti kā pozitīvi atrisinātas problēmas. Mērķiem jābūt sasniedzamiem pašreizējos ekonomiskos apstākļos, noteiktā laikposmā un ar pieejamajiem resursiem. Par mērķi nevar tikt noteikta arī normatīvā akta pieņemšana, jo tas ir politikas regulatīvais instruments [2] konkrētu rezultātu sasniegšanai. Proti, tiesību akta mērķis nevar būt tiesību akta izstrāde vai grozījumi tajā.[3]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https://titania.saeima.lv/livs/saeimasnotikumi.nsf/0/6F0D23C222457C7EC22589440022EF56?OpenDocument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Politikas instrumenti – rīki, ar kuru palīdzību tiek īstenota politika; tie iekļauj normatīvos instrumentus (nosaka tiesības, pienākumus, aizliegumus u.c.), finanšu instrumentus (subsīdijas, nodokļu atvieglojumi u.c.) un informatīvos instrumentus (informatīvi pasākumi, publikācijas, apmācības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"Vadlīnijas tiesību akta projekta sākotnējās ietekmes novērtēšanai un novērtējuma ziņojuma sagatavošanai vienotajā tiesību aktu izstrādes un saskaņošanas portālā" (2021) pieejamas: https://tai.mk.gov.lv/anotacija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ostu reformu Latvijā. Tas nodrošinās gludu un efektīvu ostu aktīvu un funkciju pārnešanu uz jaunizveidotajām kapitālsabiedrībām, vienlaikus integrējot pašvaldības ostu pārvaldības struktūrās. Tādējādi tiks saglabāta un uzlabota ostu darbība, nodrošinot ilgtspējīgu ostu attīstību un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risinājuma apraksta, netop skaidrs kā turpmāk mazo ostu pārvaldes (kā pašvaldības izveidota iestāde vai kapitālsabiedrība) noteiks ostu maksas (kāds būs tiesiskais pamats, pēc kādiem principiem ostu maksas tiks noteiktas un kā tās tiks paziņotas potenciālajiem pakalpojuma saņēmējiem). Lūdzam to anotācijā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maksas izdod saskaņā ar Ostu likuma 13. un 15. pantu, un tas ir ostas valdes kā augstākās lēmējinstitūcijas lēmums. Ostu maksas ir publiskojamas ostas oficiālajā tīmekļa vietnē, kā arī oficiālajā izdevumā "Latvijas Vēstnesis". Ostas maksas noteikšana mazajās ostās tiek veikta, ņemot vērā tirgus vērtības faktoru, kas nosaka, ka pirms ostas īpašuma nodošanas lietošanā ostas lietotājiem, tiek veikta tirgus vērtības novērtēšana. Šis process nodrošina, ka ostas īpašums netiek nodots par cenu, kas ir zemāka par tirgus cenu. Tāpat ņem vērā konkurences faktoru, lai izvairītos no nevēlamas ekonomiskās priekšrocības sniegšanas konkrētām saimnieciskās darbības veicējiem, ostu pārvaldes veic rūpīgu konkurences novērtējumu. Tas nodrošina, ka ostas maksas  atbilst  tirgus  situācijai un netiek sniegts negodīgs atbalsts vienai saimnieciskās darbības veicējai salīdzinājumā ar citiem.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w:t>
            </w:r>
            <w:r w:rsidR="00000000" w:rsidRPr="00000000" w:rsidDel="00000000">
              <w:rPr>
                <w:u w:val="single"/>
                <w:rtl w:val="0"/>
              </w:rPr>
              <w:t xml:space="preserve">ar likumprojekta regulējumu risinātās konkrētās problēmas</w:t>
            </w:r>
            <w:r w:rsidR="00000000" w:rsidRPr="00000000" w:rsidDel="00000000">
              <w:rPr>
                <w:rtl w:val="0"/>
              </w:rPr>
              <w:t xml:space="preserve">, norādīt būtiskāko informāciju par problēmu analīzi un problēmu risinājumiem (ja tās ir vairākas, katru problēmu un risinājumu atsevišķi, lai varētu vieglāk uztvert informāciju), kas ietverti likumprojektā (t.sk. norāda izvērtētos alternatīvos risinājumus) anotācijas 1.3.sadaļas attiecīgajos laukos "Problēmas apraksts", "Risinājuma apraksts" un "Vai ir izvērtēti alternatīvie risinājumi?", kā arī norādīt būtiskāko informāciju par šī brīža situāciju, kas norādāma "Pašreizējā situācija" kontekstā ar identificētajām risināmajām konkrētajām problēmām. Papildus lūdzam norādīt, vai konkrētais risinājums pilnībā vai daļēji novērsīs problēmu, kā arī, vai tiks sasniegts anotācijas 1.2.sadaļā noteiktais tiesību akta sasniedzamais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ar likumprojektu risināmās problēmas minētas anotācijas 1.1. sadaļas laukā "Pamatojums" (minētas nepilnības ostu pārvaldības reformā, lai pilnveidotu pašvaldību iesaisti ostu pārvaldībā), 1.2. sadaļas laukā "Mērķis" (minētas lielo un mazo ostu darbības nepilnības) un 1.3.sadaļas laukā "Pašreizējā situācija" (ostu reformas uzlabošana) un "Risinājuma apraksts" (uzskaitītas vairākas risināmās problēmas), bet ne 1.3.sadaļas laukā "Problēmas apraksts", kurā šai informācijai būtu jābūt, bet šobrīd tajā ir ielikta svītra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jau minētais Valdības rīcības plāna 181.1.pasākums identificē problemātiku un izvirza mērķi - uzdots sagatavot grozījumus Ostu likumā, paredzot ostu reformas termiņu pagarinājumu līdz 2023.gada 31.decembrim, </w:t>
            </w:r>
            <w:r w:rsidR="00000000" w:rsidRPr="00000000" w:rsidDel="00000000">
              <w:rPr>
                <w:u w:val="single"/>
                <w:rtl w:val="0"/>
              </w:rPr>
              <w:t xml:space="preserve">lai nodrošinātu savlaicīgu un kvalitatīvu ostu pārvalžu aktīvu un funkciju nodošanu jaunajām kapitālsabiedrībām un integrētu pašvaldības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precīzāk, pilnīgāk un strukturētāk aizpildīt anotācijas 1.sadaļu.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1.1.sadaļā precizēts likumprojekta pamatojums, precizētas atsauces uz Valdības deklarāciju un Valdības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1.2.sadaļā precizēta likumprojeta mērķa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ostu reformu Latvijā. Tas nodrošinās gludu un efektīvu ostu aktīvu un funkciju pārnešanu uz jaunizveidotajām kapitālsabiedrībām, vienlaikus integrējot pašvaldības ostu pārvaldības struktūrās. Tādējādi tiks saglabāta un uzlabota ostu darbība, nodrošinot ilgtspējīgu ostu attīstību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uzskaitītas vairākas problēmas, kas tiek risinātas, gan ostu pārvaldības reformas pilnveidošanā, gan pilnveidot jau esošās normas. Turpmākās anotācijas sadaļās detalizēti aprakstīta katra problēma un piedāvāts attiecīgs risinājums, kā arī vai tiek izvērtēti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likumprojekts paredz izslēgt 26.panta otro daļu, kas paredz, ka paraugnolikumu, saskaņā ar kuru attiecīgā pašvaldība izdod ostas pārvaldes nolikumu, ietverot tajā mazās ostas pārvaldes struktūru, ostas valdes un ostas pārvaldnieka tiesības un pienākumus, izdod Ministru kabinets. Saskaņā ar Oficiālo publikāciju un tiesiskās informācijas likuma 9.panta piektajā daļā noteikto, ja spēku zaudē normatīvā akta izdošanas tiesiskais pamats (augstāka juridiska spēka tiesību norma, uz kuras pamata izdots cits normatīvais akts), tad spēku zaudē arī uz šā pamata izdotais normatīvais akts vai tā daļa. Ministru kabineta 2004. gada 6. janvāra noteikumi Nr. 7 "Ostas pārvaldes paraugnolikums" ir </w:t>
            </w:r>
            <w:r w:rsidR="00000000" w:rsidRPr="00000000" w:rsidDel="00000000">
              <w:rPr>
                <w:u w:val="single"/>
                <w:rtl w:val="0"/>
              </w:rPr>
              <w:t xml:space="preserve">izdoti saskaņā ar Valsts pārvaldes iekārtas likuma 28.pantu</w:t>
            </w:r>
            <w:r w:rsidR="00000000" w:rsidRPr="00000000" w:rsidDel="00000000">
              <w:rPr>
                <w:rtl w:val="0"/>
              </w:rPr>
              <w:t xml:space="preserve"> (nevis Ostu likuma 26.panta otro daļu). Ievērojot minēto, lūdzam paredzēt šo noteikumu atzīšanu par spēku zaudējušiem (pārejas noteikums vai atsevišķi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Atzīt par spēku zaudējušiem Ministru kabineta 2004. gada 6. janvāra noteikumus Nr. 7 "Ostas pārvaldes paraugnolikums" (Latvijas Vēstnesis, 2004, 4.nr., 2016, 14.nr.)".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noteikumi un citu ostu darbības un pārvaldības regulējošo normatīvo aktu pastāvēšana jau nodrošina pietiekami skaidru pamatu, kā organizēt ostas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regulējums tieši vai netieši skar </w:t>
            </w:r>
            <w:r w:rsidR="00000000" w:rsidRPr="00000000" w:rsidDel="00000000">
              <w:rPr>
                <w:b w:val="1"/>
                <w:rtl w:val="0"/>
              </w:rPr>
              <w:t xml:space="preserve">šādas fiziskas vai juridiskas 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juridiskas vai fiziskas personas, kuru labā nodibinātas servitūta tiesības vai ar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nevalstiskās organizācijas,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 izveidoto mazo ostu sadarbības padomes pārstāvētās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dažāda veida komersantus, kas veic komercdarbību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un Ventspils brīvostas pārvaldes darbiniekus, saistībā ar pārvaldes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akciju sabiedrību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kapitālsabiedrību, kas tiks izveidota Rīgas ostas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papildināt </w:t>
            </w:r>
            <w:r w:rsidR="00000000" w:rsidRPr="00000000" w:rsidDel="00000000">
              <w:rPr>
                <w:b w:val="1"/>
                <w:rtl w:val="0"/>
              </w:rPr>
              <w:t xml:space="preserve">anotācijas 2.sadaļas mērķgrupu uzskaitījumu</w:t>
            </w:r>
            <w:r w:rsidR="00000000" w:rsidRPr="00000000" w:rsidDel="00000000">
              <w:rPr>
                <w:rtl w:val="0"/>
              </w:rPr>
              <w:t xml:space="preserve"> un nodrošināt normatīvajos aktos noteikto ietekmes izvērtējumu. Tostarp, norāda likumprojekta tiesiskā regulējuma paredzamo ietekmi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w:t>
            </w:r>
            <w:r w:rsidR="00000000" w:rsidRPr="00000000" w:rsidDel="00000000">
              <w:rPr>
                <w:i w:val="1"/>
                <w:rtl w:val="0"/>
              </w:rPr>
              <w:t xml:space="preserve">šīs anotācijas 1. un 7.sadaļā norādīts, ka grozījumu mērķis ir administratīvā sloga samazināšana mazo ostu pārvaldēm</w:t>
            </w:r>
            <w:r w:rsidR="00000000" w:rsidRPr="00000000" w:rsidDel="00000000">
              <w:rPr>
                <w:rtl w:val="0"/>
              </w:rPr>
              <w:t xml:space="preserve">), norāda, kādām sabiedrības grupām un institūcijām administratīvais slogs tiek samazināts, </w:t>
            </w:r>
            <w:r w:rsidR="00000000" w:rsidRPr="00000000" w:rsidDel="00000000">
              <w:rPr>
                <w:b w:val="1"/>
                <w:u w:val="single"/>
                <w:rtl w:val="0"/>
              </w:rPr>
              <w:t xml:space="preserve">konkretizējot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administratīvais slogs palielinās, norāda, kādām sabiedrības grupām un institūcijām administratīvais slogs tiek palielināts, konkretizējot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un to izpilda </w:t>
            </w:r>
            <w:r w:rsidR="00000000" w:rsidRPr="00000000" w:rsidDel="00000000">
              <w:rPr>
                <w:b w:val="1"/>
                <w:rtl w:val="0"/>
              </w:rPr>
              <w:t xml:space="preserve">publiskas personas</w:t>
            </w:r>
            <w:r w:rsidR="00000000" w:rsidRPr="00000000" w:rsidDel="00000000">
              <w:rPr>
                <w:rtl w:val="0"/>
              </w:rPr>
              <w:t xml:space="preserve"> - pašvaldības, lielo un mazo ostu pārvaldes, ostas pārvaldnieki, Satiksmes ministrija, Vides aizsardzības un reģionālās attīstības ministrija, Finanšu ministrija, Ekonomikas ministrija, Konkurences padome, Latvijas Investīciju un attīstības aģentūra, Izglītības un zinātnes ministrija, administratīvās tiesas, Latvijas Republikas oficiālais izdevējs - VSIA "Latvijas Vēstnesis", tāpēc </w:t>
            </w:r>
            <w:r w:rsidR="00000000" w:rsidRPr="00000000" w:rsidDel="00000000">
              <w:rPr>
                <w:b w:val="1"/>
                <w:rtl w:val="0"/>
              </w:rPr>
              <w:t xml:space="preserve">lūdzam papildināt anotācijas 7.sadaļas</w:t>
            </w:r>
            <w:r w:rsidR="00000000" w:rsidRPr="00000000" w:rsidDel="00000000">
              <w:rPr>
                <w:rtl w:val="0"/>
              </w:rPr>
              <w:t xml:space="preserve"> izpildinstitūciju uzskaitījumu un nodrošināt normatīvajos aktos noteikto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sniegts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 ostu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labā nodibinātas servitūta tiesības,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Ventspils brīvostas pārvaldes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Nevalstiskās organizācijas,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Izveidoto mazo ostu sadarbības padomes pārstāvētās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Komersanti, kas veic komercdarbību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kuru labā nodibinātas servitūta tiesības vai ar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Jaundibinātā kapitālsabiedrība Rīgas ostas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Mazo ostu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Ministru kabineta 2009.gada 25.augusta noteikumu Nr.970 „Sabiedrības līdzdalības kārtība attīstības plānošanas procesā” 5.punkts paredz pienākumu piemērot šos noteikumus tikai tādu tiesību aktu projektu izstrādē, kuri būtiski maina esošo regulējumu vai paredz ieviest jaunas politiskās iniciatīvas, ieteicams sabiedrības līdzdalību nodrošināt jebkurā gadījumā,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izstrādāts pilnīgi jauns tiesību akta projekts (arī gadījumā, ja jauns tiesību akts tiek izdots saistībā ar deleģējošās likuma normas izteikšanu jaunā redakcijā, būtiski nemainot pastāvējušo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projekts paredz sabiedrībai vai kādai tās grupai jaunas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ieviešana rada papildu izmaksas vai administratīvo slogu sabiedrībai vai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projekts skar cilvēka pamattiesību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projekts maina procedūras, iesaistās personas, atbildību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minēts, ka ir norisinājušās vairākas sanāksmes, kurās ostu nozares pārstāvji un Satiksmes ministrijas pārstāvji ir diskutējuši par spēkā esošo Ostu likumu. Šajās sanāksmēs ir apspriesti potenciālie grozījumi likumā, kā arī paustas nozares vajadzības un problēmas, kas ir jārisina šajā jomā. Arī atbildīgā Saeimas komisija uzsvēra nepieciešamību diskusijās iesaistīt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 liecina, ka šāda likumprojekta izstrādes stadijā ir nodrošināma jēgpilna un kvalitatīva sabiedības līdzdalība un jau minētajām iesaistītajām pusēm ir lūdzams viedoklis par izstrādātā likumprojekta un anotācijas gala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21.1.apakšpunktā noteikto par anotācijas 6.sadaļā norādītās sabiedrības līdzdalības kārtības ievērošanu ir atbildīga Valsts kanceleja, tāpēc lūdzam saskaņot projektu un anotāciju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saskaņotājs, tiks pievienots atzinumu sniedzējiem otrajā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iepriekšējos atzinumos izteikto priekšlikumu: 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 Vēršam uzmanību, ka Ostu likumā minētais akcionāru līgums nosaka tikai valsts un pašvaldības tiesības un pienākumus saistībā ar kapitālsabiedrības pārvaldību, bet nenosaka pārvaldības kārtību starp valsts kapitāla daļu turētājiem (FM, SM, EM un VARAM), savukārt deleģējums MK instrukcijas izstrādei nav paredzēts Ostu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valsts kapitālu daļu pārvaldībai nodrošinās šī gada 8.augustā pieņemtā Ministru kabineta “Instrukcija par valsts kapitāla daļu turētāju sadarbību Rīgas ostas un Ventspils ostas pārvalžu valsts kapitāla daļu pārvaldīšanā”.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iepriekšējā atzinumā izteikto priekšlikumu: 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valsts kapitālu daļu pārvaldībai nodrošinās šī gada 8.augustā pieņemtā Ministru kabineta “Instrukcija par valsts kapitāla daļu turētāju sadarbību Rīgas ostas un Ventspils ostas pārvalžu valsts kapitāla daļu pārvaldīšanā”.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atbalsta likumprojektu “Grozījumi Ostu likumā”, tai skaitā no Rīgas brīvostas pārvaldes mantas ieguldījuma izrietošo kapitāla daļu nodošanu bez atlīdzības pašvaldībai, jo tas atbilst taisnīguma principam un nodrošina pašvaldības (attiecīgi pastarpināti tās iedzīvotāju) tiesisko interešu ievērošanu, novēršot nepamatotu īpašumtiesību aizskārumu. Vēlamies uzsvērt līdzšinējo būtisko Rīgas ieguldījumu Rīgas brīvostas pārvaldes izveidē, nodrošinot tās darbības iespējamību, jo esošā Rīgas brīvostas pārvalde faktiski vēsturiski ir izveidota uz Rīgas pašvaldības struktūrvienības un vēlāk pašvaldības uzņēmuma (attiecīgi pašvaldības īpašuma) bāzes. 1992. gadā izveidots un Uzņēmumu reģistrā ierakstīts Rīgas pilsētas pašvaldības uzņēmums "Rīgas osta", reorganizējot tā laika Rīgas pilsētas struktūrvienību — Rīgas ostas administrāciju. Rīgas pilsētas pašvaldības uzņēmums "Rīgas osta" atbilstoši normatīvo aktu prasībām ar Rīgas domes 08.07.1997. lēmumu Nr. 4224 “Par Rīgas pilsētas pašvaldības uzņēmuma “Rīgas osta” reorganizāciju” vēlāk pārveidots par Rīgas ostas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sākotnēji pēc Latvijas Republikas neatkarības atjaunošanas Rīgas ostas pārvaldību nodrošināja pašvaldībai piederošs uzņēmums, uz kura bāzes gadu gaitā tika izveidota un attīstīta Rīgas brīvosta. Gan toreiz, gan šobrīd un nākotnē Rīgas osta ieņem būtisku lomu Rīgas valstspilsētas pašvaldības attīstībā, pašvaldība vienmēr ir aktīvi iesaistījusies un visus šos gadus kopīgi ar valsti uz pusēm pārvaldījusi ostas aktīvus, un vēlas arī turpmāk aktīvi līdzdarboties Rīgas ostas pārvaldībā kā valstij līdzvērtīgs un līdztiesīgs partneris, jau pēc jaunās kapitālsabiedrības dibināšanas turpinot pašvaldības dalību kapitālsabiedrībā, tai skaitā saņemot no Rīgas brīvostas pārvaldes mantas ieguldījuma izrietošās kapitāla daļas bez atlīdzības un uz līdzvērtīgiem pamatiem iesaistoties lēmumu pieņemšanā par Rīgas ostas darbību un attīstības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tiek piešķirti 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paredzēto proporciju, likumprojektā paredzēts, ka, panākot vienošanos par kopīgas — valsts un pašvaldības — kapitālsabiedrības izveidi, sākotnēji tās pamatkapitālā valsts un pašvaldība iegulda finanšu līdzekļus no valsts puses ne mazāk kā 60% un no pašvaldības puses ne vairāk kā 40% kapitāla daļu (akciju) apjomā. Pēc Rīgas brīvostas pārvaldes likvidēšanas, kapitālsabiedrībā, kas izveidota Rīgas ostas pārvaldīšanai, valsts tās pamatkapitālā iegulda Rīgas brīvostas pārvaldei piederošo mantu un aktīvus, savukārt pēc tam 40% kapitāla daļu (akciju) tiek nodotas Rīgas pašvaldībai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valsts kapitālu daļu pārvaldībai nodrošinās šī gada 8.augustā pieņemtā Ministru kabineta “Instrukcija par valsts kapitāla daļu turētāju sadarbību Rīgas ostas un Ventspils ostas pārvalžu valsts kapitāla daļu pārvaldīšanā”.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1994, 15. nr.; 1996, 13. nr.; 1997, 9., 15. nr.; 1999, 24. nr.; 2000, 12. nr.; 2001, 9., 11. nr.; 2002, 23. nr.; 2003, 15., 23. nr.; 2005, 14., 24. nr.; Latvijas Vēstnesis, 2009, 194. nr.; 2010, 76., 118., 205. nr.; 2013, 232. nr.; 2016, 241. nr.; 2019, 251.A, 255.A nr.; 2022, 80A, nr.; 2023, 27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ievaddaļu papildināt pēc vārda "Izdarīt" ar vārdiem "Ostu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Ostu likumā (Latvijas Republikas Saeimas un Ministru Kabineta Ziņotājs, 1994, 15. nr.; 1996, 13. nr.; 1997, 9., 15. nr.; 1999, 24. nr.; 2000, 12. nr.; 2001, 9., 11. nr.; 2002, 23. nr.; 2003, 15., 23. nr.; 2005, 14., 24. nr.; Latvijas Vēstnesis, 2009, 194. nr.; 2010, 76., 118., 205. nr.; 2013, 232. nr.; 2016, 241. nr.; 2019, 251.A, 255.A nr.; 2022, 80A, nr.; 2023, 27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būtiski sašaurina ostas pārvaldes valdījuma tvērumu un ierobežo ostas darbības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Ostu likumu, kas skaidri nosaka valdījumu ostas pārvaldei. Pašvaldības lēmumi šajā gadījumā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būtiski sašaurina ostas pārvaldes valdījuma tvērumu un ierobežo ostas 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Ostu likumu, kas skaidri nosaka valdījumu ostas pārvaldei. Pašvaldības lēmumi šajā gadījumā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kopējās hidrotehniskās būves (moli, straumes regulēšanas dambji, viļņlauži, krasta nostiprinājumi) un kuģuceļi;».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4. panta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ja ir ticis pieņemts attiecīgās pašvaldības domes lēmums, zeme un akvatorija.».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daļas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ievaddaļā aizstāt vārdu "daļas" ar vārdu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sestajā daļā skaitli un vārdus "70 miljonus euro" ar skaitļiem un vārdiem "40 miljonus euro, tad nomas līgums var tikt pagarināts līdz 45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4</w:t>
            </w:r>
            <w:r w:rsidR="00000000" w:rsidRPr="00000000" w:rsidDel="00000000">
              <w:rPr>
                <w:rtl w:val="0"/>
              </w:rPr>
              <w:t xml:space="preserve">) Pēc apbūves tiesības izbeigšanās ostas pārvalde par ēku (būvi), kura uzcelta uz apbūves tiesības pamata, apbūves tiesīgajam izmaksā atlīdzību, ja tāda paredzēta līgumā par apbūves tiesības piešķiršanu, atbilstoši neatkarīga vērtētāja noteiktajam atlīdzināmo izdevumu apmēram uz apbūves tiesības līguma izbeigšanas brīža. Atlīdzināmo izdevumu apmēru nosaka saskaņā ar Civillikumu, ņemot vērā nolietojumu apbūves tiesības līguma darbības laikā, veikto darbu izmaksu atbilstību tirgus cenām darbu veikšanas brīdī un citus apstākļus. Ostas pārvalde neatlīdzina izdevumus, kas atgūti citā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Piemērošanas skaidrībai, aicinām anotācijā skaidrot, kas šā likuma izpratnē ir neatkarīgs vērtētājs.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Ministru kabineta 2018. gada 19. jūnija noteikumos Nr.350 "Publiskas personas zemes nomas un apbūves tiesības noteikumi" tas noteikts 3.punktā, taču šo noteikumu 2.5.apakšpunkts noteic, ka šie noteikumi nav attiecināmi uz ostas pārvaldes valdījumā nodota zemesgabala vai īpašumā esoša zemesgabala vai tā daļas iznomāšanu vai apbūves tiesību piešķiršanu. No kā izriet, ka noteikumos noteiktā neatkarīgā vērtētāja izpratne šīs normas kontekstā nav saistoša.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Neatkarīgs vērtētājs ir persona ar labu reputāciju, kura ieguvusi profesionālo kvalifikāciju nekustamā īpašuma vērtēšanas jomā vai radniecīgā jomā, kas ir saistīta ar nekustamo īpašumu, kura ir apguvusi nekustamā īpašuma vērtētāja profesijai nepieciešamās zināšanas. Kā arī ieguvusi atbilstošu pieredzi un ir kompetents attiecīgu aktīvu kategorijā un lokalizācijā esošas zemes un būvju novērtēšanā, vai persona, kurai ir derīgs profesionālās kvalifikācijas sertifikāts nekustamā īpašuma novērtēšanai (sertificēts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noteikumos noteiktā neatkarīgā vērtētāja izpratne nav saistoša, tā piesaiste, atlīdzināmo izdevumu apmēra noteikšanā, veicinās uzticēšanos un pārredzamības principus attiecībās starp ostu pārvaldi un apbūves tiesīgajiem, kā arī aizsargās visas iesaistītās puses no iespējamiem konfliktiem un strīdiem saistībā ar kompensācijas apmēra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4</w:t>
            </w:r>
            <w:r w:rsidR="00000000" w:rsidRPr="00000000" w:rsidDel="00000000">
              <w:rPr>
                <w:rtl w:val="0"/>
              </w:rPr>
              <w:t xml:space="preserve">) Pēc apbūves tiesības izbeigšanās ostas pārvalde par ēku (būvi), kura uzcelta uz apbūves tiesības pamata, apbūves tiesīgajam izmaksā atlīdzību, ja tāda paredzēta līgumā par apbūves tiesības piešķiršanu, atbilstoši neatkarīga vērtētāja noteiktajam atlīdzināmo izdevumu apmēram uz apbūves tiesības līguma izbeigšanas brīža. Atlīdzināmo izdevumu apmēru nosaka saskaņā ar Civillikumu, ņemot vērā nolietojumu apbūves tiesības līguma darbības laikā, veikto darbu izmaksu atbilstību tirgus cenām darbu veikšanas brīdī un citus apstākļus. Ostas pārvalde neatlīdzina izdevumus, kas atgūti citā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 punktā izteikt 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akciju sabiedrības «Ventas osta» pamatkapitālā līdz 2023. gada 31. decembrim Publiskas personas kapitāla daļu un kapitālsabiedrību pārvaldības likumā  noteiktajā kārtībā tiek ieguldīta Ventspils brīvostas pārvaldes manta. Valsts un Ventspils pašvaldība saņem vienādu kapitāla daļu (akciju) skaitu, kas izriet no Ventspils brīvostas pārvaldes mantas ieguldījuma AS «Ventas osta». Kapitāla daļu (akciju) turētāji noslēdz akcionāru līgumu, lai noteiktu un precizētu kapitāla daļu (akciju) turētāju tiesības un pienākumus un noteiktu atbildību saistībā ar kapitālsabiedrības kopīgu pārvaldību, ņemot vērā pamata noteikumus, ka katrs kapitāla daļu (akciju) turētājs kapitālsabiedrības pārvaldībai pastāvīgi ievēlē un arī atsauc savus padomes un valdes locekļus un nosaka tiem atlīdzību, kā arī apstiprina kapitālsabiedrības ikgadējo budžetu un Vidēja termiņa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(LJS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informētības trūkumu Latvijā par jūrniecību un jūrniecības nozares nozīmi Latvijas tautsaimniecībā, ir būtiski lai ostas ne tikai sadarbotos bet arī atbalstītu nevalstiskās organizācijas sabiedrības informēšanā, tāpēc LJS piedāvā precizēt likuma normu, nosakot, ka ostu pārvaldes ne tikai var sadarboties, bet arī var atbalstīt nevalstisko organizāciju un izglītības iestāžu aktivitātes, kas saistītas ar jūrniecības nozares popularizēšanu un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un 12. 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sadarbojas un atbalsta nevalstiskās organizācijas un izglītības iestādes par jautājumiem, kas saistīti ar kuģniecību, zvejniecību un ostu saimniecību, jūrniecības jomas speciālistu sagatavošanu un sabiedrības informēšanu par jūrniecības nozari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darbības,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tika precizēta, iekļaujot sadaļu par "jūrniecības jomas speciālistu sagatavošanu un sabiedrības informēšanu par jūrniecības nozari Latvijā", bet vēljoprojām atstājot ostu pārvaldes ziņā lemt par atbalsta sniegšanu nevalstiskajām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 jūrniecības jomas speciālistu sagatavošanu un sabiedrības informēšanu par jūrniecības nozari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darbības, kas veicina ostas atpazīstamību.".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"darbība" ar vārdu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 jūrniecības jomas speciālistu sagatavošanu un sabiedrības informēšanu par jūrniecības nozari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darbības, kas veicina ostas atpazīstamību.".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4.pantā precizēt, ka grozījumus paredzēts veikt Ostu likuma 12.panta </w:t>
            </w:r>
            <w:r w:rsidR="00000000" w:rsidRPr="00000000" w:rsidDel="00000000">
              <w:rPr>
                <w:u w:val="single"/>
                <w:rtl w:val="0"/>
              </w:rPr>
              <w:t xml:space="preserve">pirmās daļas</w:t>
            </w:r>
            <w:r w:rsidR="00000000" w:rsidRPr="00000000" w:rsidDel="00000000">
              <w:rPr>
                <w:rtl w:val="0"/>
              </w:rPr>
              <w:t xml:space="preserve"> konkrētajos 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dotācija no pašvaldības budžeta, ja ostas pārvalde ir pašvaldības izveidota iestāde vai kapitālsabiedrība un attiecīgā pašvaldība šādu dotāciju ir paredzējusi savā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7.punkta redakcijas beigās likt punktu, jo uzskaitījums tur beidzas.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dotācija no pašvaldības budžeta, ja ostas pārvalde ir pašvaldības izveidota iestāde vai kapitālsabiedrība un attiecīgā pašvaldība šādu dotāciju ir paredzējusi savā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pirmajā un ceturtajā daļā vārdu "aizstāt" rakstīt kā pirmo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3.</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5.pantu cita starpā paredzēts papildināt Ostu likuma 13.pantu ar 3.</w:t>
            </w:r>
            <w:r w:rsidR="00000000" w:rsidRPr="00000000" w:rsidDel="00000000">
              <w:rPr>
                <w:vertAlign w:val="superscript"/>
                <w:rtl w:val="0"/>
              </w:rPr>
              <w:t xml:space="preserve">2</w:t>
            </w:r>
            <w:r w:rsidR="00000000" w:rsidRPr="00000000" w:rsidDel="00000000">
              <w:rPr>
                <w:rtl w:val="0"/>
              </w:rPr>
              <w:t xml:space="preserve"> daļu. Lūdzam likumprojektā norādīt 13.panta 3.</w:t>
            </w:r>
            <w:r w:rsidR="00000000" w:rsidRPr="00000000" w:rsidDel="00000000">
              <w:rPr>
                <w:vertAlign w:val="superscript"/>
                <w:rtl w:val="0"/>
              </w:rPr>
              <w:t xml:space="preserve">2</w:t>
            </w:r>
            <w:r w:rsidR="00000000" w:rsidRPr="00000000" w:rsidDel="00000000">
              <w:rPr>
                <w:rtl w:val="0"/>
              </w:rPr>
              <w:t xml:space="preserve"> daļas redakciju (šobrīd minētās daļas redakcija likumprojektā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 panta  svītrota Ostu likuma 13.panta 3.</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panta pirmajā daļā aizstāt vārdu “sanitāro” ar vārdu “atkritumu”.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"aizstāt" rakstīt kā pirmo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pirmajā daļā vārdu “sanitāro” ar vārdu “atkritumu”.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Īstenojot šajā likumā minētos pasākumus, kuri atbilst Komercdarbības atbalsta kontroles likuma 5. pantā noteiktajām pazīmēm, tiek ievērotas komercdarbības atbalsta kontroles regulējuma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likums ir tieši piemērojams, tāpēc lūdzam vērtēt, vai šāda atsauces norma ir nepieciešama un, ja ir nepieciešama, lūdzam to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atsauce uz Komercdarbības atbalsta kontroles likumu norādīta ņemot vērā Finanšu ministrijas Komercdarbības atbalsta kontroles departamenta paustos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ietverto grozījumu Ostu likuma pārejas noteikumu 16.punkta pirmajā apakšpunktā likumprojekta anotācijā norādīts, ka kapitāla daļu nodošana bez atlīdzības nodrošinātu tiesisko līdzsvaru un novērstu nepamatotu īpašumtiesību aizskārumu, jo Rīga ir veikusi būtisku ieguldījumu Rīgas brīvostas pārvaldes izveidē, nodrošinot tās darbības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likumprojektā paredzētās kapitāla daļu sadalījuma proporcijas pamatošanai, kā arī lai nodrošinātu skaidrību par attiecīgo normu, lūdzam papildināt likumprojekta anotāciju ar informāciju, kas pamatotu minēto apgalvojumu par Rīgas valstspilsētas pašvaldības līdzšinējā veiktā ieguldījuma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atspoguļota informācija, ko sniegusi Rīgas valstspilsētas pašvaldība un, kas uz šo brīdi ir maksimāli pieejamā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tās pamatkapitālā iegulda Rīgas brīvostas pārvaldei piederošo mantu un aktīvus. Rīgas pašvaldībai bez atlīdzības tiek nodoti 40%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iegulda Ventspils brīvostas pārvaldei piederošo mantu un aktīvus. Ja Ventspils pašvaldība ir izteikusi piekrišanu, tad valsts bez atlīdzības tai nodod akciju sabiedrības "Ventas osta" 40%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teksta stilistiku, lūdzam procenta apzīmējumu izteikt vārdos.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Ostu likuma 7. panta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 Rīgas ostā ir kapitālsabiedrība, kuras kapitāla daļas (akcijas) pieder valstij un var piederēt arī Rīgas pašvaldībai. Valstij šajā kapitālsabiedrībā pieder ne mazāk kā trīs piektdaļas kapitāla daļu (akciju). Ostas pārvalde Ventspils ostā ir kapitālsabiedrība, kuras kapitāla daļas (akcijas) pieder valstij un Ventspils pašvaldībai vienādās daļās. Šī kapitālsabiedrība īsteno ostas pārvaldes funkcijas Rīgas ostā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Ostas pārvaldes Ventspils ostā  kapitālsabiedrības dividendes prioritāri tiek ieguldītas ostas teritorijas attīstīšanai. Ja kapitāla daļu (akciju) turētāji nevienojas par šādu dividenžu ieguldīšanu, dividendes tiek izmaksātas katram turētājam proporcionāli tam piederošos kapitāla daļu (akciju) nominālvērtību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sadalījuma proporcija starp valsti un pašvaldību saglabājama jau likumā noteiktajā apjomā un nav pamata noteikt atšķirīgu akciju sadalījuma proporciju Rīgas un Ventspils ostās. Jautājumi par padomes un valdes sastāvu, iecelšanas kārtību, dividenžu izmantošanu tiek reglamentēti ar citiem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akcionāra tiesību nostiprināšanu, Ostu likuma pārejas noteikumu 16. punkta 2. apakšpunkts paredz, ka kapitāla daļu (akciju) turētāji noslēdz akcionāru līgumu, kurā  noteikti un precizēti kapitāla daļu (akciju) turētāju tiesības un pienākumi un noteikta atbildība saistībā ar kapitālsabiedrības kopīgu pārvaldību. Likums paredz iespēju nostiprināt mazākuma akcionāra tiesības akcionāru līgumā. Praksē dialogā ar Rīgas pilsētas pašvaldību jau panākta vienošanās un akcionāru līguma projekts jau saskaņots. Ar Ventspils pilsētas pašvaldību saskaņošana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un Rīgas pašvaldība līdz 2023.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sākotnēji tās pamatkapitālā valsts un pašvaldība iegulda finanšu līdzekļus atbilstoši šā likuma 7.panta 1.1 daļā noteiktajam kapitāla daļu (akciju) sadalījumam. Pēc Rīgas brīvostas pārvaldes likvidēšanas, kapitālsabiedrībā, kas izveidota Rīgas ostas pārvaldīšanai, valsts, pēc Eiropas Komisijas pozitīva atzinuma saņemšanas, tās pamatkapitālā iegulda Rīgas brīvostas pārvaldei piederošo mantu un aktīvus. Rīgas pašvaldībai bez atlīdzības tiek nodoti 40 procenti kapitāla daļu (akciju), kas izriet no Rīgas brīvostas pārvaldes mantas ieguldījuma. Kapitāla daļu (akciju) turētāji noslēdz akcionāru līgumu, lai noteiktu un precizētu kapitāla daļu (akciju) turētāju tiesības un pienākumus un noteiktu atbildību saistībā ar kapitālsabiedrības kopīgu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Ventspils brīvostas pārvaldes likvidēšanas, Ministru kabinets akciju sabiedrības "Ventas osta" pamatkapitālā, pēc Eiropas Komisijas pozitīva atzinuma saņemšanas, iegulda Ventspils brīvostas pārvaldei piederošo mantu un aktīvus. Ja Ventspils pašvaldība ir izteikusi piekrišanu, tad valsts bez atlīdzības tai nodod akciju sabiedrības "Ventas osta" 40 procenti kapitāla daļu (akciju). Ja pašvaldība iegūst līdzdalību akciju sabiedrībā “Ventas osta”, tad kapitāla daļu turētāji noslēdz akcionāru līgumu, lai noteiktu kapitāla daļu turētāju tiesības un pienākumus, kā arī nosacījumus kapitālsabiedrības kopīgai pārvaldībai;"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normu, kur ietverta prasība attiecināt uz Rīgas brīvostas pārvaldes darbību starptautisko labas pārvaldības principu ietvaru, lai gan ne pašā normā, ne tiesību akta anotācijā netiek skaidrots minēto pārvaldības principu saturs un norādīts avots.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60.punktā sniegtā skaidrojuma var spriest, ka tiesību normā atsauce uz starptautiskajiem labas pārvaldības principiem izmantota, lai vienādotu regulējumu ar "Ostu likuma" spēkā esošās redakcijas 15.punktu un sasaistītu ar 14.punktā izmantoto atsauci, un paskaidrots, ka ar "starptautiskajiem labas pārvaldības principiem" tiek apzīmēti Ekonomiskās sadarbības un attīstības organizācijas (ESAO) izstrādātās Vadlīnijas par valsts uzņēmumu korporatīvo pārvaldību un ESAO Korporatīvās pārvaldības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ESAO vadlīnijas par valsts uzņēmumu korporatīvo pārvaldību ir attiecināmas tikai uz valsts kapitālsabiedrībām, bet Rīgas brīvostas pārvalde, kuras darbības pamatus reglamentē Ostu likuma Pārejas noteikumu 16.punkta norma, ir atvasināta publisko tiesību juridiskā persona, kas neatbilst kapitālsabiedrības pārvaldības modelim. Papildus norādītajam, vēršam uzmanību, ka normas  (Pārejas noteikumu 16.punkta 5.apakšpunktā sākotnēji izmantots subjekta nosaukums "Rīgas brīvostas pārvalde", bet tā 4.daļā - Rīgas ostas pārvalde, kā arī vairākkārtīgi normā skaidrots, ka Rīgas ostas pārvalde ir atvasināta publisko tiesību juridiskā persona. Tiesību subjekts ar nosaukumu Rīgas ostas pārvalde Latvijas Republikā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lūdzam precizēt normas redakciju, precīzi norādot tiesību subjektu nosaukumus, uz ko norma attiecināma, kā arī papildināt tiesību akta anotāciju ar skaidrojumu, kuri starptautisko tiesību principi attiecināmi uz Rīgas brīvostas pārvaldes darbību un kāds ir analoģijas izmantošanas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ostas pārvaldes līdz to pārveidošanai par kapitālsabiedrībām darbojas kā atvasinātas publisko tiesību juridiskas personas, praksē tās piemēro vairākus labas korporatīvās pārvaldības principus attiecībā uz informācijas atklātību, iekšējo kultūru un ētiku, iekšējās kontroles sistēmām, risku vadību, auditiem, atalgojumu, interešu konflikta novēršanu un citiem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redakciju attiecībā uz jēdzienu “ostu” un “brīvosta”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brīvostas pārvaldnieku ieceļ un atceļ brīvostas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brīvostas valde ir lemttiesīga, ja valdes sēdē piedalās ne mazāk kā trīs valdes locekļi, un lēmumu pieņem, ja par to nobalso ne mazāk kā trīs valdes locekļi. Rīgas brīvostas valdes locekļi, atklāti balsojot, no sava vidus ieceļ valdes priekšsēdētāju. Līdz šā pārejas noteikumu punkta spēkā stāšanās dienai Rīgas brīvostas pārvaldes (atvasināta publisko tiesību juridiskā persona) valdē ieceltie locekļi turpina veikt savus pienākumus līdz atbrīvošanai vai līdz brīdim, kad iestājas cits tiesisks pamats valdes locekļa amata zaudēšanai Rīgas brīvostas pārvaldē (atvasināta publisko tiesību juridiskā persona).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saskaņotās Ostu likuma pārejas noteikumu 16.punkta 5.apakšpunkta redakcijas izslēgti vārdi "atbilstoši starptautiskajiem labas pārvaldības principiem". Vēršam uzmanību, ka līdzīgs nosacījums ir noteikts Ostu likuma pārejas noteikumu 15.punkta ievaddaļā, kura regulējumu attiecina uz Ventspils ostas pārvaldi un netiek izslēgts no likuma. Ņemot vērā to, ka likumdevējs skaidri izteicis nodomu Latvijas ostu pārvaldības modeli veidot atbilstoši starptautiskajiem labas pārvaldības principiem (Ostu likuma pārejas noteikumu 14.punkts), lūdzam pamatot šādu atšķirīgu attieksmi vai vienādot ostu pārvaldes darbības principus. Vienlaikus lūdzam skaidrot, kur var iepazīties ar starptautiskajiem labas pārvaldības principiem ostu pārvaldes </w:t>
            </w:r>
            <w:r w:rsidR="00000000" w:rsidRPr="00000000" w:rsidDel="00000000">
              <w:rPr>
                <w:rtl w:val="0"/>
              </w:rPr>
              <w:t xml:space="preserve"> </w:t>
            </w:r>
            <w:r w:rsidR="00000000" w:rsidRPr="00000000" w:rsidDel="00000000">
              <w:rPr>
                <w:rtl w:val="0"/>
              </w:rPr>
              <w:t xml:space="preserve">jomā vai tml.</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16.punkta 5.apakšpunkts papildināts ar frāzi “atbilstoši starptautiskajiem labas pārvaldības principiem”, kā tas bija iepriekš, lai tiktu ievērota likumdevēja griba, kas izteikta 14.punktā un nebūtu atšķirības ar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pārvaldības reformas mērķis ir pāriet uz valsts kapitālsabiedrību modeli ostu pārvaldībā, ņemot vērā to, ka Latvija iestājoties Ekonomiskās sadarbības un attīstības organizācijā (ESAO) arī praksē ņem vērā ESAO rekomendācijas. Šajā gadījumā nozīmīgākās ir ESAO Vadlīnijas par valsts uzņēmumu korporatīvo pārvaldību, kurās ietverti ieteikumi valdībām par to, kā nodrošināt, lai valsts uzņēmumi strādā efektīvi, pārskatāmi un atbildīgi. Tie ir starptautiski saskaņoti standarti, kas nosaka to, kā valdībām būtu jāīsteno valsts īpašumtiesības, lai tās nekļūtu nedz par pasīvām īpašumtiesībām, nedz par pārmērīgu valsts intervenci. Bez tam izmantojami arī ESAO Korporatīvās pārvaldības principi, kā arī Latvijas tiesību akti un vadlīnijas valsts un pašvaldību kapitāla pārvaldības jomā un iepazīties ar tiem var gan ESAO, gan Valsts kancelejas mājas lapā, gan citos publisko tīklu resursos.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ostas pārvaldes līdz to pārveidošanai par kapitālsabiedrībām darbojas kā atvasinātas publisko tiesību juridiskas personas, praksē tās piemēro vairākus labas korporatīvās pārvaldības principus attiecībā uz informācijas atklātību, iekšējo kultūru un ētiku, iekšējās kontroles sistēmām, risku vadību, auditiem, atalgojumu, interešu konflikta novēršanu un citiem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brīvostas pārvaldnieku ieceļ un atceļ brīvostas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brīvostas valde ir lemttiesīga, ja valdes sēdē piedalās ne mazāk kā trīs valdes locekļi, un lēmumu pieņem, ja par to nobalso ne mazāk kā trīs valdes locekļi. Rīgas brīvostas valdes locekļi, atklāti balsojot, no sava vidus ieceļ valdes priekšsēdētāju. Līdz šā pārejas noteikumu punkta spēkā stāšanās dienai Rīgas brīvostas pārvaldes (atvasināta publisko tiesību juridiskā persona) valdē ieceltie locekļi turpina veikt savus pienākumus līdz atbrīvošanai vai līdz brīdim, kad iestājas cits tiesisks pamats valdes locekļa amata zaudēšanai Rīgas brīvostas pārvaldē (atvasināta publisko tiesību juridiskā persona).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brīvostas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pārvaldnieku ieceļ un atceļ 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ostas valde ir lemttiesīga, ja valdes sēdē piedalās ne mazāk kā trīs valdes locekļi, un lēmumu pieņem, ja par to nobalso ne mazāk kā trīs valdes locekļi. Rīgas ostas valdes locekļi, atklāti balsojot, no sava vidus ieceļ valdes priekšsēdētāju. Līdz šā pārejas noteikumu punkta spēkā stāšanās dienai Rīgas ostas pārvaldes (atvasināta publisko tiesību juridiskā persona) valdē ieceltie locekļi turpina veikt savus pienākumus līdz atbrīvošanai vai līdz brīdim, kad iestājas cits tiesisks pamats valdes locekļa amata zaudēšanai Rīgas ostas pārvaldē (atvasināta publisko tiesību juridiskā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ir iekļauta atsauce uz  starptautiskajiem labas pārvaldības principiem. Tiesiskās skaidrības nodrošināšanai lūdzam papildināt likumprojektu ar pilnīgu atsauci uz starptautisko dokumentu, kur šādi principi noteikti, vai izslēgt no normas vārdus "atbilstoši starptautiskajiem labas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16.punkta 5.apakšpunktā ietverta frāze “atbilstoši starptautiskajiem labas pārvaldības principiem”, kā tas bija iepriekš, lai tiktu ievērota likumdevēja griba, kas izteikta 14.punktā un nebūtu atšķirības ar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pārvaldības reformas mērķis ir pāriet uz valsts kapitālsabiedrību modeli ostu pārvaldībā, ņemot vērā to, ka Latvija iestājoties Ekonomiskās sadarbības un attīstības organizācijā (ESAO) arī praksē ņem vērā ESAO rekomendācijas. Šajā gadījumā nozīmīgākās ir ESAO Vadlīnijas par valsts uzņēmumu korporatīvo pārvaldību, kurās ietverti ieteikumi valdībām par to, kā nodrošināt, lai valsts uzņēmumi strādā efektīvi, pārskatāmi un atbildīgi. Tie ir starptautiski saskaņoti standarti, kas nosaka to, kā valdībām būtu jāīsteno valsts īpašumtiesības, lai tās nekļūtu nedz par pasīvām īpašumtiesībām, nedz par pārmērīgu valsts intervenci. Bez tam izmantojami arī ESAO Korporatīvās pārvaldības principi, kā arī Latvijas tiesību akti un vadlīnijas valsts un pašvaldību kapitāla pārvaldības jomā un iepazīties ar tiem var gan ESAO, gan Valsts kancelejas mājas lapā, gan citos publisko tīklu resursos.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ostas pārvaldes līdz to pārveidošanai par kapitālsabiedrībām darbojas kā atvasinātas publisko tiesību juridiskas personas, praksē tās piemēro vairākus labas korporatīvās pārvaldības principus attiecībā uz informācijas atklātību, iekšējo kultūru un ētiku, iekšējās kontroles sistēmām, risku vadību, auditiem, atalgojumu, interešu konflikta novēršanu un citiem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dienai, kad tiek likvidēta Rīgas brīvostas pārvalde (atvasināta publisko tiesību juridiskā persona), bet ne vēlāk kā līdz 2023. gada 31. decembrim, atbilstoši starptautiskajiem labas pārvaldības principiem, Rīgas brīvostas pārvalde (atvasināta publisko tiesību juridiskā persona) darbojas,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darbību nosaka Ministru kabineta 2020. gada 28. janvāra noteikumi Nr. 61 “Rīgas brīvostas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pirmpirkuma tiesības Rīgas ostas teritorijā ir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brīvostas pārvaldnieku ieceļ un atceļ brīvostas valde pēc saskaņošanas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valdē ir četri valdes locekļi — ekonomikas ministra, finanšu ministra, satiksmes ministra un vides aizsardzības un reģionālās attīstības ministra izvirzīti pārstāvji, kurus amatā ieceļ un no amata atbrīvo Ministru kabinets. Rīgas brīvostas valde ir lemttiesīga, ja valdes sēdē piedalās ne mazāk kā trīs valdes locekļi, un lēmumu pieņem, ja par to nobalso ne mazāk kā trīs valdes locekļi. Rīgas brīvostas valdes locekļi, atklāti balsojot, no sava vidus ieceļ valdes priekšsēdētāju. Līdz šā pārejas noteikumu punkta spēkā stāšanās dienai Rīgas brīvostas pārvaldes (atvasināta publisko tiesību juridiskā persona) valdē ieceltie locekļi turpina veikt savus pienākumus līdz atbrīvošanai vai līdz brīdim, kad iestājas cits tiesisks pamats valdes locekļa amata zaudēšanai Rīgas brīvostas pārvaldē (atvasināta publisko tiesību juridiskā persona).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zaudējušiem Ministru kabineta 2004. gada 6. janvāra noteikumus Nr. 7 "Ostas pārvaldes paraugnolikums" (Latvijas Vēstnesis 09.01.2004., Nr. 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sākumā norādīt "26." un publikācijas atsauci izteikt šādi: "(Latvijas Vēstnesis, 2004, 4.nr., 2016, 14.nr.)".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Atzīt par spēku zaudējušiem Ministru kabineta 2004. gada 6. janvāra noteikumus Nr. 7 "Ostas pārvaldes paraugnolikums" (Latvijas Vēstnesis, 2004, 4.nr., 2016, 14.nr.)".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izmaiņām tiesiskajā regulējumā būtu jābūt balstītiem datos. Iepazīstoties anotācijā ar pamatojumu, kādēļ ir izvēlēts 40 milj. euro slieksnis investīcijām, netika atrastas atsauces, kādēļ tiesību politikas virzītājs ir izvēlējies tieši šādu investīciju slieksni. Tiek norādīts, ka to iesaka speciālisti, bet nav atsauces ne uz vienu konkrētu speciālistu, teorijas avotu, konkrētiem piemēriem, ne konkrētiem datiem; nav minēta neviena konkrēta ārvalstu pieredze, prakse vai tiesiskais regulējums (norādes ir, bet tās ir nekonkrētas, jo nav saprotams, par kuras valsts praksi ir runa). Lūdzu anotāciju papildināt ar atsaucēm uz konkrētiem datiem, piemēriem, avotiem un citu valstu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milj. eiro slieksnis investīcijām ir izvēlēts diskusijās un konsultācijās ar nozares pārstāvjiem, par ko informācija un skaidrojumi ietverti anotācijā, cik vien bija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nosaukumu tā, lai nedublētos vārds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iesniegšanu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"iesniegšanu" ar vārdu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23-TA-1049</w:t>
    </w:r>
    <w:r>
      <w:br/>
    </w:r>
    <w:r w:rsidR="00000000" w:rsidRPr="00000000" w:rsidDel="00000000">
      <w:rPr>
        <w:rtl w:val="0"/>
      </w:rPr>
      <w:t xml:space="preserve">23.08.2023. 09.32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23-TA-1049</w:t>
    </w:r>
    <w:r>
      <w:br/>
    </w:r>
    <w:r w:rsidR="00000000" w:rsidRPr="00000000" w:rsidDel="00000000">
      <w:rPr>
        <w:rtl w:val="0"/>
      </w:rPr>
      <w:t xml:space="preserve">23.08.2023. 09.32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Izziņa_23-TA-1049.docx</dc:title>
</cp:coreProperties>
</file>

<file path=docProps/custom.xml><?xml version="1.0" encoding="utf-8"?>
<Properties xmlns="http://schemas.openxmlformats.org/officeDocument/2006/custom-properties" xmlns:vt="http://schemas.openxmlformats.org/officeDocument/2006/docPropsVTypes"/>
</file>