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23-TA-939: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6. decembra noteikumos Nr. 759 "Invaliditātes informatīvās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ar kādu mērķi, t.sk. saskaņā ar Valsts aizsardzības dienesta likumu minētie dati, kas izgūstami no Invaliditātes informatīvās sistēmas, ir nepieciešami Aizsardzības ministrijas uzdevumu veikšanai  - proti, no esošās anotācijas projekta ir saprotams, ka šie būs tie dati, kas kalpos lēmuma pieņemšanai par personas iesaukšanu valsts aizsardzības dienestā. Vienlaikus lūdzam izvērstāk skaidrot, kādēļ tieši šie dati ir tie, kuri, Aizsardzības ministrijas ieskatā, ir piemērotākie nepieciešamās informācijas fiksēšanai un pēctecīga lēmuma pieņemšanai - personas iesaukšanai vai neiesaukšanai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informāciju par kārtību, kādā tiks nodrošināta terminētā (līdz 2024. gada 1. janvārim) datu apmaiņu starp Aizsardzības ministriju un Nacionālajiem bruņotajiem spēkiem, tostarp ietverot informāciju par nepieciešamību veikt grozījumus starpresoru vienošanā starp VDEĀVK un Nacionālajiem bruņotajiem spēkiem un slēgt jaunu vienošanos par datu apmaiņu starp VDEĀVK un Aizsardzības ministriju. Tāpat lūdzam anotācijā sniegt informāciju par nošķirtajām funkcijām starp Aizsardzības ministriju un Nacionālajiem bruņotajiem spēkiem, lai neradītu šaubas par to, ka netiek dublēta datu nodošana vienam un tam pašam mērķim. Vienlaikus Labklājības ministrija rosina vērtēt iespējas ieviest mehānismu, lai zem viena resora esošas iestādes vienkopus saņemtu informācija, kas nepieciešama to darbību paralēlai vai secīgai veikšanai, tādējādi mazinot datu sadrumstalotību, administratīvo slogu iestādēm un nodrošinot kvalitatīvu un mērķētu datu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ar informāciju, ka, lai notiktu datu apmaiņa starp VDEĀVK un Nacionālajiem bruņotajiem spēkiem, nepieciešams veikt grozījumus starpresoru vienošanā starp VDEĀVK un Nacionālajiem bruņotajiem spēkiem un slēgt jaunu vienošanos par datu apmaiņu starp VDEĀVK un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kādus datus un kādam nolūkam atbilstoši Valsts aizsardzības dienesta likumam no Invaliditātes informatīvās sistēmas iegūs un kādam nolūkam izmantos (gan attiecībā uz pašiem iesaucamajiem, kuru atbilstība valsts aizsardzības dienestam tiks vērtēta, gan par iesaucamajiem, kuri ir atbrīvojami no valsts aizsardzības dienesta, ja viņš ir bērna, kuram noteikta invaliditāte, vecāks, aizbildnis vai audžuvecāks).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ar informāciju, ka noteikumu projekts paredz no Invaliditātes informatīvās sistēmas iegūt Ministru kabineta noteikumu Nr.759 6.1., 6.2., 6.3., 8.20.5. un 8.20.7.2. apakšpunktos minētos datus. Šie dati ir nepieciešami, lai  izvērtētu iesaucamo atbilstību valsts aizsardzības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ar projektu, paredzot jaunas personas datu apstrādes darbības (personas datu nodošana trešajām personām), tiek veikta iejaukšanās personas pamattiesībās uz tās personas datu aizsardzību, līdz ar to uzskatāms, ka projekta tiesiskais regulējums ietekmē personas datu aizsardzības jomu. Ņemot vērā minēto, lūdzam precizēt anotācijas 8.sadaļu par projekta tiesiskā regulējuma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Fizisko personu datu apstrādes likuma 4.panta pirmās daļas 5.punktā noteikto,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informāciju, kā (tieši vai pakārtoti) tiks ietekmētas personu ar invaliditāti tiesības, Aizsardzības ministrijai sniedzot iespēju izgūt datus no Invaliditātes informatīvās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no Invaliditātes informatīvās sistēmas gan attiecībā uz  iesaucamajiem, gan par iesaucamajiem, kuri ir atbrīvojami no valsts aizsardzības dienesta, ja viņš ir bērna, kuram noteikta invaliditāte, vecāks, aizbildnis vai audžuvecāks, tiks vērtēti, nosakot iesaucamā atbilstību valsts aizsardzības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informāciju, ka no Invaliditātes informatīvās sistēmas iegūtie dati kalpos tikai tās funkcijas nodrošināšanai, kas noteikta Aizsardzības ministrijai Valsts aizsardzības dienesta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Invaliditātes informatīvās sistēmas iegūtos datus Aizsardzības ministrija izmantos, ievērojot datu aizsardzību atbilstoši Eiropas Parlamenta un Padomes Regula (ES) 2016/679 par fizisko personu aizsardzību attiecībā uz personas datu apstrādi un šādu datu brīvu apriti un ar ko atceļ Direktīvu 95/46/EK (Vispārīgā datu aizsardzības regula) (turpmāk – Datu regula) prasībām. Fizisko personu datu apstrādes tiesiskais pamats ir Datu regulas 6. panta 1. punkta e) apakšpunkts (“apstrāde ir vajadzīga, lai izpildītu uzdevumu, ko veic sabiedrības interesēs vai īstenojot pārzinim likumīgi piešķirtās oficiālās pilnvaras”), kā arī Datu regulas 9. panta 2. punkta b) apakšpunkts (“apstrāde ir vajadzīga, lai realizētu pārziņa pienākumus un īstenotu pārziņa vai datu subjekta konkrētas tiesības nodarbinātības, sociālā nodrošinājuma un sociālās aizsardzības tiesību jomā, ciktāl to pieļauj Savienības vai dalībvalsts tiesību akti vai koplīgums atbilstīgi dalībvalsts tiesību aktiem, paredzot piemērotas garantijas datu subjekta pamattiesībām un interesēm”).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8.1.13. apakšpunkts ar informāciju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Invaliditātes likuma</w:t>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panta ceturto daļu un Valsts aizsardzības dienesta likuma 6. panta ceturtās daļas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2. pants nosaka, ka Likuma mērķis ir novērst vai mazināt invaliditātes risku personām ar prognozējamu invaliditāti un mazināt invaliditātes sekas personām ar invaliditāti. Šī Likuma 3.</w:t>
            </w:r>
            <w:r w:rsidR="00000000" w:rsidRPr="00000000" w:rsidDel="00000000">
              <w:rPr>
                <w:vertAlign w:val="superscript"/>
                <w:rtl w:val="0"/>
              </w:rPr>
              <w:t xml:space="preserve">1</w:t>
            </w:r>
            <w:r w:rsidR="00000000" w:rsidRPr="00000000" w:rsidDel="00000000">
              <w:rPr>
                <w:rtl w:val="0"/>
              </w:rPr>
              <w:t xml:space="preserve"> panta otrā daļa nosaka, ka Informācijas sistēmas mērķis ir nodrošināt personu ar prognozējamu invaliditāti un personu ar invaliditāti uzskaiti, kas nepieciešama sociālās drošības sistēmas maksājumu un citu valsts noteikto atvieglojumu piešķiršanai, palīdzības sniegšanai personām ar invaliditāti, invaliditātes riska un invaliditātes seku mazināšanai, kā arī veidot statistiku, lai plānotu, izstrādātu un novērtētu valsts politiku invaliditātes jomā un nodrošinātu citu Valsts komisijas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kam ir tiesības saņemt personas datus no informācijas sistēmas ir uzskaitītas Invaliditātes likuma 3.1 panta trešajā daļā un Aizsardzības ministrija šajā uzskaitījumā nav atrodama. Vienlaikus no anotācijā ietvertās informācijas nav saprotams, vai šis Invaliditātes likumā ietvertais uzskaitījums ir izsmeļošs un ietver visas iestādes, kas saņem personas datus gan Invaliditātes likumā minētajā nolūkā, gan citos nolūkos, vai tikai iestādes, kurām informācija ir nepieciešama Invaliditātes likumā noteikto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uzskaitījums ir izsmeļošs, tiesiskās noteiktības nolūkā ir nepieciešams izdarīt grozījumus Invaliditātes likumā. Savukārt arī tad, ja uzskaitījums nav izsmeļošs, tam būtu jābūt skaidri izsecināmam no Invaliditātes likumā ietverto tiesību normu redakcijām.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ieskatā nav pieļaujams veidot likumā ietvert iestāžu sarakstu, kurām tiek izsniegti dati no Invaliditātes sistēmas, vienlaikus izdarot no šī saraksta atkāpes ar speciālajām tiesību normām. Šādā veidā tiek pārkāpts Datu regulas 5.panta 1.punkta a) apakšpunktā minētais godprātības un pārredzamības princips, jo datu subjekts nespēj prognozēt, kam viņa personas dati tiks nodoti.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veikt atbilstoša satura grozījumus Invaliditātes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grozījumu veikšanu Invaliditātes likumā ir pārrunāts ar Labklājības ministriju. Labklājības ministrija šogad plāno veikt grozījumus Invaliditātes likumā, tajā skaitā šī likuma 3.</w:t>
            </w:r>
            <w:r w:rsidR="00000000" w:rsidRPr="00000000" w:rsidDel="00000000">
              <w:rPr>
                <w:vertAlign w:val="superscript"/>
                <w:rtl w:val="0"/>
              </w:rPr>
              <w:t xml:space="preserve">1</w:t>
            </w:r>
            <w:r w:rsidR="00000000" w:rsidRPr="00000000" w:rsidDel="00000000">
              <w:rPr>
                <w:rtl w:val="0"/>
              </w:rPr>
              <w:t xml:space="preserve"> panta trešajā daļā, papildinot to ar Aizsardzības ministriju. Sk. arī šīs izziņas 8.punktā Labklājības ministrijas norādītos argumentus.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Invaliditātes likuma</w:t>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panta ceturto daļu un Valsts aizsardzības dienesta likuma 6. panta ceturtās daļas 3.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Invaliditātes likuma</w:t>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informatīvās sistēmas noteikumi ( turpmāk – IIS noteikumi) izdoti, pamatojoties uz Invaliditātes likuma 3.</w:t>
            </w:r>
            <w:r w:rsidR="00000000" w:rsidRPr="00000000" w:rsidDel="00000000">
              <w:rPr>
                <w:vertAlign w:val="superscript"/>
                <w:rtl w:val="0"/>
              </w:rPr>
              <w:t xml:space="preserve">1</w:t>
            </w:r>
            <w:r w:rsidR="00000000" w:rsidRPr="00000000" w:rsidDel="00000000">
              <w:rPr>
                <w:rtl w:val="0"/>
              </w:rPr>
              <w:t xml:space="preserve"> panta ceturto daļu. Savukārt Invaliditātes likuma  3.</w:t>
            </w:r>
            <w:r w:rsidR="00000000" w:rsidRPr="00000000" w:rsidDel="00000000">
              <w:rPr>
                <w:vertAlign w:val="superscript"/>
                <w:rtl w:val="0"/>
              </w:rPr>
              <w:t xml:space="preserve">1</w:t>
            </w:r>
            <w:r w:rsidR="00000000" w:rsidRPr="00000000" w:rsidDel="00000000">
              <w:rPr>
                <w:rtl w:val="0"/>
              </w:rPr>
              <w:t xml:space="preserve"> panta trešā daļa nosaka institūciju un personu loku, kurām ir tiesības apstrādāt IIS  iekļauto informāciju saistībā ar prognozējamu invaliditāti un invaliditāti, tostarp personas datus to darbību reglamentējošos normatīvajos aktos noteikto funkciju vai deleģēto uzdevumu izpildei. Aizsardzības ministrija nav starp šīm iestādēm. Labklājības ministrija šogad plāno veikt grozījumus Invaliditātes likumā, papildinot iestāžu, kurām ir tiesības apstrādāt IIS datus, ar Aizsardzības ministriju. Vienlaikus, lai nodrošinātu, ka Aizsardzibas ministrija no IIS iegūst datus savu funkciju nodrošināšanai, kas noteiktas Valsts aizsardzības dienesta likumā, IIS  noteikumu izdošanas pamatojums ir papildināms ar Valsts aizsardzības dienesta likuma 6. panta ceturtās daļas 3. punktu, kurš teic,  ka Ministru kabinets nosaka kārtību, kādā Aizsardzības ministrija iegūst informāciju no valsts informācijas sistēmām, to apstrādā un glabā. Tādējādi uzskatāms, ka Valsts aizsardzības dienesta likums (kurš pēc spēkā stāšanās laika ir jaunāks likums nekā Invaliditātes likums) sniedz deleģējumu Aizsardzības ministrijai izgūt tai nepieciešamos datus no  valsts informācijas sistēmām, tostarp IIS savu funkciju veikšanai saistībā ar obligātajā militārajā dienestā iesaucamajiem.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Invaliditātes likuma 3.</w:t>
            </w:r>
            <w:r w:rsidR="00000000" w:rsidRPr="00000000" w:rsidDel="00000000">
              <w:rPr>
                <w:vertAlign w:val="superscript"/>
                <w:rtl w:val="0"/>
              </w:rPr>
              <w:t xml:space="preserve">1 </w:t>
            </w:r>
            <w:r w:rsidR="00000000" w:rsidRPr="00000000" w:rsidDel="00000000">
              <w:rPr>
                <w:rtl w:val="0"/>
              </w:rPr>
              <w:t xml:space="preserve">panta ceturto daļu un Valsts aizsardzības dienesta likuma 6. panta ceturtās daļas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un anotācijas 1.3. sadaļa ar informāciju par šāda grozījuma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Invaliditātes likuma</w:t>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panta ceturto daļu un Valsts aizsardzības dienesta likuma 6. panta ceturtās daļas 3.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14.34. Aizsardzības ministrijai – šo noteikumu 6.1., 6.2., 6.3., 8.20.5., 8.20.6., un 8.20.7.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par personas datu apstrādes atbilstību Datu regulai ir atbildīgs pārzinis, pārzinim katrā konkrētā gadījumā būtu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 Iepazīstoties ar anotāciju, joprojām netiek gūta pārliecība par nepieciešamību apstrādāt visus projekta 2.punktā minētos datus, proti, ka projekta 2.punktā visi minētie dati ir absolūti nepieciešami, apstrādājot personas datus mazākā daudzumā, nebūs iespējams izvērtēt valsts aizsardzības dienesta kandidāta atbilstību valsts aizsardzības dienestam. Īpaši lūdzam </w:t>
            </w:r>
            <w:r w:rsidR="00000000" w:rsidRPr="00000000" w:rsidDel="00000000">
              <w:rPr>
                <w:u w:val="single"/>
                <w:rtl w:val="0"/>
              </w:rPr>
              <w:t xml:space="preserve">izvērtēt </w:t>
            </w:r>
            <w:r w:rsidR="00000000" w:rsidRPr="00000000" w:rsidDel="00000000">
              <w:rPr>
                <w:rtl w:val="0"/>
              </w:rPr>
              <w:t xml:space="preserve">un </w:t>
            </w:r>
            <w:r w:rsidR="00000000" w:rsidRPr="00000000" w:rsidDel="00000000">
              <w:rPr>
                <w:u w:val="single"/>
                <w:rtl w:val="0"/>
              </w:rPr>
              <w:t xml:space="preserve">pamatot</w:t>
            </w:r>
            <w:r w:rsidR="00000000" w:rsidRPr="00000000" w:rsidDel="00000000">
              <w:rPr>
                <w:rtl w:val="0"/>
              </w:rPr>
              <w:t xml:space="preserve"> nepieciešamību apstrādāt datus par invaliditātes cēloni (8.20.6.apakšpunkts) un informāciju par invaliditātes vai prognozējamas invaliditātes </w:t>
            </w:r>
            <w:r w:rsidR="00000000" w:rsidRPr="00000000" w:rsidDel="00000000">
              <w:rPr>
                <w:b w:val="1"/>
                <w:u w:val="single"/>
                <w:rtl w:val="0"/>
              </w:rPr>
              <w:t xml:space="preserve">sākuma</w:t>
            </w:r>
            <w:r w:rsidR="00000000" w:rsidRPr="00000000" w:rsidDel="00000000">
              <w:rPr>
                <w:b w:val="1"/>
                <w:rtl w:val="0"/>
              </w:rPr>
              <w:t xml:space="preserve"> datumu</w:t>
            </w:r>
            <w:r w:rsidR="00000000" w:rsidRPr="00000000" w:rsidDel="00000000">
              <w:rPr>
                <w:rtl w:val="0"/>
              </w:rPr>
              <w:t xml:space="preserve"> (8.20.7.1.apakšpunkts). Ņemot vērā minēto, lūdzam precizēt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2.punkts un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14.34. Aizsardzības ministrijai – šo noteikumu 6.1., 6.2., 6.3., 8.20.5. un 8.20.7.2.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14.34. Aizsardzības ministrijai – šo noteikumu 6.1., 6.2., 6.3., 8.20.5., 8.20.6., un 8.20.7.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nosacījumu, ka Aizsardzības ministrijai no Invaliditātes informatīvās sistēmas (turpmāk – IIS) ir tiesības saņemt 8.20.6. apakšpunktā (invaliditātes cēlonis) minētos datus, ņemot vērā, ka pazīme "cēlonis" nesniedz iespēju novērtēt tiešu korelāciju starpa invaliditātes statusu un veselības traucējumiem, kas būtu par pamatu pieņemt lēmumu par to, vai persona ir vai nav iesaucama valsts aizsardzības dienestā (turpmāk - dienests). Invaliditātes cēloņi un pamatojums šo cēloņu noteikšanai ir norādīti Ministru kabineta 2014. gada 23. decembra noteikumu Nr. 805 "Prognozējamas invaliditātes, invaliditātes un darbspēju zaudējuma noteikšanas un invaliditāti apliecinoša dokumenta izsniegšanas noteikumi" 19.punktā, tajos netiek ietverta informācija par medicīniskajām diagnozēm un  saslimšanām. Pamatā gadījumu tiek noteikts invaliditātes cēlonis "slimība", savukārt specifiskie cēloņi attiecīgi ir norādīti minēto noteikumu 19. punkta apakšpunktos. Vēršam uzmanību, ka  invaliditātes cēlonis tiek noteikts tikai pilngadību sasniegušajām personām kopa ar noteikto invaliditātes grupu, turklāt vienai personai var būt noteiktas arī vairākas invaliditātes grupas ar atšķirīgiem cēloņiem (piemēram III invaliditātes grupa ar cēloni "slimība no bērnības" un II invaliditātes grupa ar cēloni "slimība".) Bērniem ir tikai pazīme par statusu - bērns ar invaliditāti. Gadījumā, ja Aizsardzības ministrija saskata par nepieciešamību saņemt citus datu laukus, kas pieejami IIS un  kas būtu palīdzoši lēmuma pieņemšanā, lūdzam tos pamatot, norādot datu apstrādes nolūku, mērķi, pamatojamību un atbilstību Valsts aizsardzības dienesta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nepieciešamību saņemt datus par visā 8.20.7. ( invaliditātes sākumu un beigu datums) apakšpunktā minēto informāciju. Labklājības ministrijas ieskatā, lai optimizētu nododamo datu apjomu, Aizsardzības ministrijas vajadzībām būtu nododama informācija, kas ietverta 8.20.7.2. apakšpunktā ( beigu datums), jo, izvērtējot personas atbilstību dienestam, nav nepieciešams fiksēt datumu, kad invaliditātes statuss ir noteikts ( 8.20.7.1 ( sākuma datums)), bet gan fiksēt faktu, vai uz dienestā iesaucamo laiku personai ir aktīvs invaliditātes statuss  un uz cik ilgu laiku ( 8.20.7.2. ( beigu datums)) tas ir noteikts- terminēts vai uz mūžu.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2.punkts un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14.34. Aizsardzības ministrijai – šo noteikumu 6.1., 6.2., 6.3., 8.20.5. un 8.20.7.2.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14.34. Aizsardzības ministrija – šo noteikumu 8.20.4, 8.20.5., 8.20.6., 8.20.7. un 8.20.8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6. panta otrās daļas 4. punkts nosaka, ka, lai izvērtētu iesaucamo atbilstību valsts aizsardzības dienestam, Aizsardzības ministrijai tiek nodrošināta bezmaksas tiešsaistes piekļuve norādītajām valsts informācijas sistēmām un datubāzēm šādas informācijas iegūšanai - no Invaliditātes informatīvās sistēmas — informācija par personai noteikto invaliditāti. Attiecīgi nav atbalstāms, ka Aizsardzības ministrija no IIS iegūst šādus datus: 1) darbspēju zaudējuma procentuālā novērtējuma skaitliskā vērtība (IIS noteikumu 8.20.4. apakšpunkts - turklāt pamatinformācija par personai noteikto invaliditāti ir ietverta 8.20.5. apakšpunktā) un 2) vai personai ir prognozējama invaliditāte (jā/nē ( IIS noteikumu 8.20.8. apakšpunkts - pirmkārt, Valsts aizsardzības dienesta likums šādas informācijas iegūšanu neparedz un, otrkārt, nav lietderīgi paredzēt datu izgūšanu par informāciju, kas nesniedz tiešu ieguldījumu iesaucamā atbilstības izvērtēšanai. 2022. gadā prognozējamas invaliditātes statuss tika noteikts 6 personām (no kuriem 5 bija vecuma grupā 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Noteikumu projekta anotācijas ietvertās informācijas noprotams, ka atsevišķi informācijas sistēmas risinājums datu apmaiņai starp VDEĀVK, kura ir IIS pārzinis, un Aizsardzības ministriju nav paredzēta. Tādējādi kā risinājums Aizsardzības ministrijai  IIS uzkrātās informācijas par Personai noteikto invaliditāti (turpmāk – dati) iespējams izgūt ir, izmantojot Valsts reģionālās attīstības aģentūras e-pakalpojumu infrastruktūru, proti, valsts pārvaldes pakalpojumu portālā Latvija.lv pieejamo e-pakalpojumu Nr.67 “Universālais pakalpojums invaliditātes statusa pārbaudei” (turpmāk - EP67). Šādā veidā dati tiek nodoti un saņemti elektronisko pakalpojumu veidā, veicot pieprasījumu pēc konkrēta personas koda. Datu pieprasījumus veic Aizsardzības ministrijas darbinieki, kuri ir autentificējušies portālā Latvija.lv un kuriem IIS ir piešķirtas tiesības datu izgūšanai (izveidots tehniskais lietotājs ar personas vārdu, uzvārdu un personas kodu). Ņemot vērā, ka e-pakalpojumā EP67 par veikto pieprasījumu tiek atgriezts arī personas kods, vārds un uzvārds,  papildinot IIS noteikumus ar 14.34. apakšpunktu, jāiekļauj arī Aizsardzības ministrijai nododamā informācija par IIS noteikumu 6.1. (personas kods), 6.2. (vārds) un 6.3. (uzvārds)  apakšpunktā norādītajiem datiem, tādējādi nodrošinot atbilstošu datu izgūšanu un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aprakstošā veidā ir jāietver arī Noteikumu projekta anotācija, tostarp norādot, ka par šāda risinājuma nodrošināšanu ir jāslēdz starpresoru vienošanās starp VDEĀVK un Aizsardzības ministriju par informācijas nodošanu, izmantojot e-pakalpojumu EP67.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14.34. Aizsardzības ministrija – šo noteikumu 6.1., 6.2., 6.3., 8.20.5., 8.20.6. un 8.20.7. apakšpunktā minētos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14.34. Aizsardzības ministrijai – šo noteikumu 6.1., 6.2., 6.3., 8.20.5. un 8.20.7.2.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14.34. Aizsardzības ministrija – šo noteikumu 8.20.4, 8.20.5., 8.20.6., 8.20.7. un 8.20.8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datu minimizēšanas princips paredz, ka personas dati ir adekvāti, atbilstīgi un ietver tikai to, kas nepieciešams to apstrādes nolūkos. Ņemot vērā minēto, lūdzam papildināt anotāciju, izvērtējot un pamatojot nepieciešamību Aizsardzības ministrijai saņemt visus projektā norādītos datus (“šo noteikumu 8.20.4, 8.20.5., 8.20.6., 8.20.7. un 8.20.8 apakšpunktā minētos datus”), piemēram, kādēļ nebūtu pietiekami saņemt tikai 8.20.5.apakšpuntkā minētos datus, kādēļ nepieciešams saņemt arī 8.20.6. apakšpunktā minētos datus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14.34. Aizsardzības ministrijai – šo noteikumu 6.1., 6.2., 6.3., 8.20.5. un 8.20.7.2.  apakšpunktā minētos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šī 2024. gada 1. janvārim šo noteikumu 14.34. apakšpunktā minētās Aizsardzības ministrijas darbības veic Nacionālo bruņoto spēku rezerves uzskaites struktūrvienība.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skaidrojumu, kādēļ un kādā kārtībā līdz 2024. gada 1. janvārim Aizsardzības ministrijas funkcijām paredzētos datus nodos Nacionālo bruņoto spēku rezerves uzskaites struktūrvienība. Turklāt vēršam uzmanību, ka, ietverot šādu informāciju IIS noteikumos par datu nodošanu, ir jāveic grozījumi starpresoru vienošanā starp VDEĀVK un Nacionālajiem bruņotajiem spēkiem, vienlaikus arī paredzot starpresoru vienošanās slēgšanu par informācijas sniegšanu Aizsardzības ministrijai tiešsaistes režīmā, izmantojot EP 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svītrot vārdu "šī" no 21. punkta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1. janvārim šo noteikumu 14.34. apakšpunktā minētās Aizsardzības ministrijas darbības veic Nacionālo bruņoto spēku rezerves uzskaites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ir norādīts, ka Valsts aizsardzības dienesta likuma Pārejas noteikumu 5. punkts nosaka, ka Valsts aizsardzības dienesta likumā minētās Aizsardzības ministrijas darbības līdz 2024. gada 1. janvārim veic Nacionālo bruņoto spēku rezerves uzskaites struktūrvienība. Lai izvērtētu iesaucamo atbilstību valsts aizsardzības dienestam, Nacionālo bruņoto spēku rezerves uzskaites struktūrvienībai tiek nodrošināta bezmaksas tiešsaistes piekļuve šā likuma 6. panta otrajā daļā minētajiem reģistriem un sistēmām līdz 2024. gada 1. janvārim. Lai izvērtētu iesaucamo veselības stāvokļa atbilstību valsts aizsardzības dienestam, Nacionālo bruņoto spēku ārstniecības iestādei tiek nodrošināta bezmaksas tiešsaistes piekļuve šā likuma 6. panta otrajā daļā minētajām sistēmām un reģistram līdz 2024. gada 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2024. gada 1. janvārim šo noteikumu 14.34. apakšpunktā minētās Aizsardzības ministrijas darbības veic Nacionālo bruņoto spēku rezerves uzskaites struktūrvienība.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21.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ieviešanas termiņu datu par invaliditātes grupu apmaiņai, ņemot vērā, ka, jau šobrīd  minētie dati būtu jānodod Nacionālajam veselības dienestam, taču tas tehniski netiek nodrošināts no VDEĀVK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lūdz papildināt Noteikuma projekta anotāciju ar personas datu apstrādes nolūku, lai tiktu izpildīts Eiropas Parlamenta un Padomes Regula (ES) 2016/679 par fizisko personu aizsardzību attiecībā uz personas datu apstrādi un šādu datu brīvu apriti un ar ko atceļ Direktīvu 95/46/EK (Vispārīgā datu aizsardzības regula) 5. panta pirmā punkta "b"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23-TA-939</w:t>
    </w:r>
    <w:r>
      <w:br/>
    </w:r>
    <w:r w:rsidR="00000000" w:rsidRPr="00000000" w:rsidDel="00000000">
      <w:rPr>
        <w:rtl w:val="0"/>
      </w:rPr>
      <w:t xml:space="preserve">16.06.2023. 15.13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23-TA-939</w:t>
    </w:r>
    <w:r>
      <w:br/>
    </w:r>
    <w:r w:rsidR="00000000" w:rsidRPr="00000000" w:rsidDel="00000000">
      <w:rPr>
        <w:rtl w:val="0"/>
      </w:rPr>
      <w:t xml:space="preserve">16.06.2023. 15.13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Izziņa_23-TA-939.docx</dc:title>
</cp:coreProperties>
</file>

<file path=docProps/custom.xml><?xml version="1.0" encoding="utf-8"?>
<Properties xmlns="http://schemas.openxmlformats.org/officeDocument/2006/custom-properties" xmlns:vt="http://schemas.openxmlformats.org/officeDocument/2006/docPropsVTypes"/>
</file>