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28. decembra noteikumos Nr. 1229 "Noteikumi par šķirnes atšķirīguma, viendabīguma un stabilitātes pārbaudi"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tekstā, kur lietots attiecīgais saīsināmais jēdziens vai termins. Tāpat pieteiktie saīsinājumi konsekventi lietojami tālāk dokumenta tekstā. Minētais tostarp attiecas uz vārdiem "Eiropas Komisija" un nepieteikto saīsinājumu "Komisija". Saīsinājumu "UPOV" iesakām pieteikt analoģiski citiem pieteiktajiem saīsinājumiem.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apakšpunkta teikumu: "Tas tiek realizēts, ņemot vērā bioloģiskās lauksaimniecības konkrētās vajadzības un mērķus, lai veicinātu pētniecību un </w:t>
            </w:r>
            <w:r w:rsidR="00000000" w:rsidRPr="00000000" w:rsidDel="00000000">
              <w:rPr>
                <w:u w:val="single"/>
                <w:rtl w:val="0"/>
              </w:rPr>
              <w:t xml:space="preserve">attīstītu bioloģiskajai ražošanai atrast piemērotas bioloģiskās šķirnes</w:t>
            </w:r>
            <w:r w:rsidR="00000000" w:rsidRPr="00000000" w:rsidDel="00000000">
              <w:rPr>
                <w:rtl w:val="0"/>
              </w:rPr>
              <w:t xml:space="preserve">, t.i. vērtējot augu sugu ģenētisko daudzveidību, izturību vai toleranci pret slimībām un pielāgošanos dažādiem vietējiem apstākļiem". Vēršam uzmanību, ka teikumā šķietami iztrūkst daļa teksta vai arī vārds "atrast" ir lieks, līdz ar to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apakšpunkta pirmās problēmas risinājumā tiek skaidrots projekta 1.1. punkts, par Ministru kabineta 2010. gada 28. decembra noteikumos Nr. 1229 "Noteikumi par šķirnes atšķirīguma, viendabīguma un stabilitātes pārbaudi" (turpmāk – noteikumi Nr. 1229) papildināšanu ar V</w:t>
            </w:r>
            <w:r w:rsidR="00000000" w:rsidRPr="00000000" w:rsidDel="00000000">
              <w:rPr>
                <w:vertAlign w:val="superscript"/>
                <w:rtl w:val="0"/>
              </w:rPr>
              <w:t xml:space="preserve">1</w:t>
            </w:r>
            <w:r w:rsidR="00000000" w:rsidRPr="00000000" w:rsidDel="00000000">
              <w:rPr>
                <w:rtl w:val="0"/>
              </w:rPr>
              <w:t xml:space="preserve"> nodaļu par bioloģiskās šķirnes pārbaudes nosacījumiem un pārbaudes organizēšanas kārtību, iesakām precizēt pirmās problēmas aprakstu, uzsverot problēmu, kas saistītas ar bioloģiskās šķirnes pārbaudes nosacījumiem un pārbaudes organizēšanas kārtību kā arī, skaidrojot nepieciešamību ieviest bioloģiskās šķirnes definīciju. Nodrošinot konkrētāku projektā plānoto risinājumu pamatojuma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uz to, ka pirmās problēmas un risinājuma aprakstos vienkopus, šķietami, apvienotas divas problēmas un risinājumi, iesakām nodalīt informatīvo atsauču uz Eiropas Savienības direktīvām ieviešanu no noteikumu Nr. 1229 papildināšanu ar V1 nodaļu par bioloģiskās šķirnes pārbaudes nosacījumiem un pārbaudes organizēšanas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Nr.1229  līdz šim nav noteikts, kas ir bioloģiskajai ražošanai piemērota bioloģiskā šķirne.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Nr.1229. ir jāiekļauj atsauce par Regulas 2018/848 3. panta 19. punktu, kurā sniegts skaidrojums, kas bioloģiskajai ražošanai piemērota bioloģiskā šķirne. Šāda atsauce nepieciešama, lai tiesību normas lietotājiem  nepārprotami būtu skaidrs kas jāsaprot normatīvā aktā noteiktajā terminoloģijā.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bioloģiskajām šķirnēm ir atšķirīgi pārbaudes nosacījumi un tās organizēšanas kārtība, salīdzinot ar noteikumos Nr.1229 noteikto, tad ir nepieciešams noteikt arī šādus nosacījumus bioloģiskā šķirnēm.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norādītā tiesību akta projekta saistību ar projektu, konstatējot kā projekti ir savā starpā saistīti un to, kā šī projekta grozījumi, ietekmē anotācijas 4.1. apakšpunktā norādīto Ministru kabineta noteikumu saturu. Konstatējot saistību lūdzam to norādīt pamatojuma aprakstā. Šobrīd ietvertā norāde uz nepieciešamību pārņemt Komisijas 2022. gada 23. septembra Īstenošanas direktīvu (ES) 2022/1647, ar ko Direktīvu 2003/90/EK groza attiecībā uz atkāpi, kura piemērojama bioloģiskajai ražošanai piemērotu lauksaimniecības augu bioloģiskajām šķirnēm nenodrošina izpratni par konkrētā tiesību akta projekta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2022/1647, ar ko Direktīvu 2003/90/EK groza attiecībā uz atkāpi, kura piemērojama bioloģiskajai ražošanai piemērotu lauksaimniecības augu bioloģiskajām šķirnēm, lai noteiktu  saimniecisko īpašību novērtēšanas (turpmāk - SĪN) nosacījumus. Noteikumi Nr. 1229 nenosaka SĪN kārtību. Daļa Direktīvas 2022/1647 prasību tiek pārņemtas ar grozījumiem noteikumos Nr. 1229, daļa tiek pārņemta ar grozījumiem noteikumos Nr.  518.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šķietami nepieciešams papildināt anotācijas 5.4. apakšpunkta 1. tabulas "Komisijas 2022. gada 23. septembra Īstenošanas direktīva (ES) 2022/1648, ar ko Direktīvu 2003/91/EK groza attiecībā uz atkāpi, kura piemērojama bioloģiskajai ražošanai piemērotu dārzeņu bioloģiskajām šķirnēm" sadaļas "A" aili "Direktīvas 2022/1648 1. panta 2. punkts " ar norādi arī uz minētās direktīvas pielikumu. Lūdzam izvērtēt un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w:t>
    </w:r>
    <w:r>
      <w:br/>
    </w:r>
    <w:r w:rsidR="00000000" w:rsidRPr="00000000" w:rsidDel="00000000">
      <w:rPr>
        <w:rtl w:val="0"/>
      </w:rPr>
      <w:t xml:space="preserve">23.05.2023. 09.36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w:t>
    </w:r>
    <w:r>
      <w:br/>
    </w:r>
    <w:r w:rsidR="00000000" w:rsidRPr="00000000" w:rsidDel="00000000">
      <w:rPr>
        <w:rtl w:val="0"/>
      </w:rPr>
      <w:t xml:space="preserve">23.05.2023. 09.36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Izziņa_23-TA-2.docx</dc:title>
</cp:coreProperties>
</file>

<file path=docProps/custom.xml><?xml version="1.0" encoding="utf-8"?>
<Properties xmlns="http://schemas.openxmlformats.org/officeDocument/2006/custom-properties" xmlns:vt="http://schemas.openxmlformats.org/officeDocument/2006/docPropsVTypes"/>
</file>