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24-TA-1521: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Atbalsta programmas noteikumi uzņēmējdarbības zaļināšanai, atjaunīgo energoresursu izmantošanai un energoefektivitātes paaugstināšanai.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programmas noteikumi uzņēmējdarbības zaļināšanai, atjaunīgo energoresursu izmantošanai un energoefektivitātes paaugstināšanai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(ZSA - 10.01.2025.)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uz attiecīgo atbalsta programmu varēs pieteikties arī lauksaimniecības produkcijas ražotāji?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ņemot vērā Ministru kabineta 19.11.2024. sēdes protokola Nr. 49 56. § “Informatīvais ziņojums "Par Finanšu ministrijas pārziņā esošo Eiropas Savienības fondu un ārvalstu finanšu palīdzības aktualitātēm līdz 2024. gada oktobrim"” 7. punktā noteikto, ka ES fondu atbalsta programmas ir jāuzsāk nekavējoties.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jānorāda, ka 2025. gada 21. janvārī tiek noslēgta 1.2.1.2.i. 1. pasākuma "Energoefektivitātes paaugstināšana uzņēmējdarbībā (ietverot pāreju uz atjaunojamo energoresursu tehnoloģiju izmantošanu siltumapgādē)" projektu pieņemšana un atlases kārtas vairs netiek plānotas. Attiecīgi, lai neveidotu pārtraukumus atbalsta sniegšanai, jauna atbalsta programma ir jāuzsāk maksimāli ātri.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izvērtē atbalsta sniegšanas iespēju lauksaimniecības produkcijas ražotājiem gan šo noteikumu, gan citu Ekonomikas ministrijas pārziņā esošajos atbalsta instrumentos un paredzēts programmā iestrādāt precizējumus ar grozījumiem.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programmas noteikumi uzņēmējdarbības zaļināšanai, atjaunīgo energoresursu izmantošanai un energoefektivitātes paaugstināšanai.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projektu iesniegumu atlases un līguma un vienošanās slēgšanas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prasību, ka Finanšu instrumentu īstenotājs nodrošina, ka tiek ievēroti Finanšu Regulas 2024/2509 138. pantā un 139.pantā noteiktie izslēgšanas kritēriji gan attiecībā uz līdzdalības, gan uz īpašo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nosacījumu, ka procentus un citus ieņēmumus, kas saistāmi ar atbalstu, kurš no fondiem izmaksāts finanšu instrumentiem, tostarp pārvaldības maksu maksājumiem un atlīdzībai par pārvaldības izmaksām, kas radušās struktūrām, kuras īsteno finanšu instrumentu saskaņā izmanto tādam pašam mērķim vai mērķiem kā sākotnējo atbalstu no fondiem vai nu tajā pašā finanšu instrumentā, vai – pēc finanšu instrumenta slēgšanas – citos finanšu instrumentos vai citos atbalsta veidos turpmākām investīcijām galasaņēmējos līdz attiecināmības perioda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1.Papildināts ar līguma slēgšanas kārtību VII nodaļā.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Informējam, ka ņemot vērā, ka struktūrfondu līdzekļus paredzēts īstenot dalītas pārvaldības veidā, tad Finanšu regulas izslēgšanas noteikumi nav attiecināmi uz gadījumiem, kad Komisijas budžetu izpilda dalītas pārvaldības veidā. Vienlaikus informējam, ka šādi vienojās arī izstrādājot Eiropas Savienības kohēzijas politikas programmas 2021.–2027. gadam finanšu instrumentu kopīgos īstenošanas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Informējam, ka nosacījums iekļauts finanšu instrumentu virsnoteikumos -  Eiropas Savienības kohēzijas politikas programmas 2021.–2027. gadam finanšu instrumentu kopīgie īstenošanas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kohēzijas politikas programmas 2021.-2027.gada 2.1.1.specifiskā atbalsta mērķa "Energoefektivitātes veicināšana un siltumnīcefekta gāzu emisiju samazināšana" 2.1.1.2. pasākuma "AER īstenošanas un energoefektivitātes paaugstināšana rūpniecībā un komersantos" (turpmāk - 2.1.1.2. pasākums) un 6.1.1. specifiskā atbalsta mērķa "Pārejas uz klimatneitralitāti radīto ekonomisko, sociālo un vides seku samazināšana visvairāk skartajos reģionos" 6.1.1.4. pasākuma "Uzņēmējdarbības "zaļināšanas un energoefektīvu tehnoloģiju ieviešana uzņēmumos" (turpmāk - 6.1.1.4.pasākums) (turpmāk abi kopā -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 punktu, ievērojot Ministru kabineta 2009. gada 3. februāra noteikumu Nr. 108 "Normatīvo aktu projektu sagatavošanas noteikumi" (turpmāk - noteikumi Nr. 108) 100.2. apakšpunktā noteikto. Kā arī lūdzam nepieciešamības gadījumā atbilstoši precizēt arī citas noteikumu projekta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Eiropas Savienības kohēzijas politikas programmas 2021.-2027.gada 2.1.1.specifiskā atbalsta mērķa "Energoefektivitātes veicināšana un siltumnīcefekta gāzu emisiju samazināšana" 2.1.1.2. pasākuma "AER īstenošanas un energoefektivitātes paaugstināšana rūpniecībā un komersantos" (turpmāk - 2.1.1.2. pasākums) un 6.1.1. specifiskā atbalsta mērķa "Pārejas uz klimatneitralitāti radīto ekonomisko, sociālo un vides seku samazināšana visvairāk skartajos reģionos" 6.1.1.4. pasākuma "Uzņēmējdarbības "zaļināšanas un energoefektīvu tehnoloģiju ieviešana uzņēmumos" (turpmāk - 6.1.1.4.pasākums)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nacionālā līdzfinansējuma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projekta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atbalstāmo darbību un izmaksu attiecināmības nosacījumus, tostarp komercdarbības atbalsta piešķiršanas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kārtību, kādā īsteno 2.1.1.2. pasākuma un 6.1.1.4. pasākuma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finanšu instrumentu īstenošanas kārtību, pieejamo finansējumu, atbalstāmo darbību un izmaksu attiecināmības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izteiktajā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nosacījumi par nacionālā finansējuma likmi, finanašu instrumenta ieviešanu ir jau noteikti MKN 510.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Eiropas Savienības kohēzijas politikas programmas 2021.-2027.gada 2.1.1.specifiskā atbalsta mērķa "Energoefektivitātes veicināšana un siltumnīcefekta gāzu emisiju samazināšana" 2.1.1.2. pasākuma "AER īstenošanas un energoefektivitātes paaugstināšana rūpniecībā un komersantos" (turpmāk - 2.1.1.2. pasākums) un 6.1.1. specifiskā atbalsta mērķa "Pārejas uz klimatneitralitāti radīto ekonomisko, sociālo un vides seku samazināšana visvairāk skartajos reģionos" 6.1.1.4. pasākuma "Uzņēmējdarbības zaļināšanas un energoefektīvu tehnoloģiju ieviešana uzņēmumos" (turpmāk - 6.1.1.4.pasākums) (turpmāk abi kopā - pasākumi) mērķi;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visām definīcijām, kas izriet no Komisijas 2014. gada 17. jūnija Regulas (ES) Nr. 651/2014, ar ko noteiktas atbalsta kategorijas atzīst par saderīgām ar iekšējo tirgu, piemērojot Līguma 107. un 108. pantu, (turpmāk – Komisijas regulas Nr. 651/2014 piemērojamiem pantiem.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izteiktajam iebildumam ir pārskatīts noteikumu projekts un definīcijas, kas ir noteiktas Komisijas regulas Nr. 651/2014 2. pantā ir pārceltas uz noteikumu projekta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kapitāla atlaide –  sabiedrības "Altum" aizdevuma pamatsummas vai sabiedrības "Altum" paralēlā aizdevuma pamatsummas pilnīgs vai daļējs samazinājums, kas tiek piemērots, ja tiek izpildīti konkrēti nosacījumi vai kritēriju 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ietvertās norādes uz konkrētu nosacījumu vai kritēriju kopu aizstāt ar atsaucēm uz šo noteikumu vienībām, nodrošinot juridiskās tehnikas prasībām atbilstošu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skaidro, ka ņemot vērā, ka šajos noteikumos ir apvienoti divi līdzīgi pasākumi, tad attiecīgi, bet ir nosacījumi, kas atšķiras abiem pasākumiem, līdz ar to pie definīcijā netiek iekļautas tālāk atsauces, bet gan turpmāk noteikumu ietvaros nosacījumi definēti abiem pasākumiem. Vienlaikus precizēts punkts, nosakot, ka jāizpilda šajos noteikumos noteiktie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kapitāla atlaide –  sabiedrības "Altum" aizdevuma pamatsummas vai sabiedrības "Altum" paralēlā aizdevuma pamatsummas pilnīgs vai daļējs samazinājums, kas tiek piemērots, ja tiek izpildīti konkrēti nosacījumi vai kritēriju 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programmā plānoto, t.sk. noteikumu projekta 10.punktā minēto, atbalstu piešķir akciju sabiedrība “Attīstības finanšu institūcija Altum” kā aizdevuma ar kapitāla atlaidi veidā, ja nav iesaistīts cits finansētājs, un garantijas ar kapitāla atlaidi veidā, ja projektu finansē cits finansētājs, lūdzam precizēt noteikumu projekta 2.2. un 2.5.punktos minētās definīcijas.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kapitāla atlaides un atbalsta piešķiršanas brīža definīcija.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kapitāla atlaide –  sabiedrības "Altum" aizdevuma pamatsummas vai sabiedrības "Altum" paralēlā aizdevuma pamatsummas pilnīgs vai daļējs samazinājums, kas tiek piemērots, ja tiek izpildīti konkrēti nosacījumi vai kritēriju 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2.2. apakšpunktā ietverto termina skaidrojumu, ņemot vērā, ka noteikumu projekta 9. punktā faktiski tiek skaidrotas minētā termina būtiskās pazīmes, tādēļ 2.2. apakšpunktā ietvertais skaidrojums ir lieks.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noteikuma projekta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Pasākumu mērķa grupa un gala labuma guvēji ir komersanti.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termins "komersanti" izslēdz no atbalsta saņēmēja loka zemnieku saimniecības un kooperatīvās sabiedrības, kas nav reģistrētas Komercreģistrā un nav komersanti, bet ir reģistrēti Uzņēmumu reģistrā. Tādēļ lūdzam precizēt noteikumu projektu, kur vārds komersants tiek aizstāts ar vārdiem saimnieciskās darbības veicējs (attiecīgi nepieciešams precizēt to visā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aizstājot komersantus ar saimnieciskās darbības veicējiem, tādējādi paplašinot potenciālo atbalstāmo loku.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Pasākumu mērķa grupa un galasaņēmēji ir saimnieciskās darbības veicēji.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Pasākumiem pieejamais un plānotais kopējais attiecināmais finansējums un pasākumu ietvaros sasniedzamie rādītāji līdz 2029. gada 31. decembrim ir noteikti saskaņā ar Ministru kabineta noteikumiem, kas nosaka Eiropas Savienības kohēzijas politikas programmas 2021.–2027. gadam finanšu instrumentu kopīgos īstenošanas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6. punktu, nepieciešamības gadījumā attiecīgi precizējot noteikumu projekta 1. punktu un sniedzot atbilstošu skaidrojumu par Eiropas Savienības fondu 2021.–2027. gada plānošanas perioda vadības likuma 19. panta 13. punktā ietvertā pilnvarojuma izpildi daļā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ņemot vērā, ka Eiropas Savienības kohēzijas politikas programmas 2021.–2027. gadam finanšu instrumentu kopīgie īstenošanas noteikumi (FOF) ir virsējie noteikumi finanšu instrumentiem, līdz ar to šāds punkts horizontāli ir iekļauts visos FOF pasākumos. Vienlaikus informējam, ka šādi tiek formulēts, lai nākotnē pie finansējuma pārdalēm, būtu jāgroza tikai vieni FOF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Pasākumiem pieejamais un plānotais kopējais attiecināmais finansējums un pasākumu ietvaros sasniedzamie rādītāji līdz 2029. gada 31. decembrim ir noteikti saskaņā ar Ministru kabineta noteikumiem, kas nosaka Eiropas Savienības kohēzijas politikas programmas 2021.–2027. gadam finanšu instrumentu kopīgos īstenošanas noteikumus.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Pēc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pieejamā finansējuma izlietojuma sabiedrība "Altum" var izmantot pasākumu ietvaros atmaksāto finansējumu (klientu maksājumus un pamatsummas atmaksas) šādiem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Atkārtoti lūdzam precizēt noteikumu projekta 8.punktu, lai nodrošinātu atbilstību  Attīstības finanšu institūcijas likuma 12.panta ceturtajā daļā noteiktajam, paredzot atmaksātā publiskā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publiskā finansējuma apmēru nav iespējams noteikt, ierosinām papildināt Ministru kabineta sēdes protokollēmuma projektu, paredzot tajā, ka pēc rādītāju novērtējuma izskatīšanas Ministru kabinetā tiek sagatavoti grozījumi Ministru kabineta noteikumos uzņēmējdarbības zaļināšanai, atjaunīgo energoresursu izmantošanai un energoefektivitātes paaugstināšanai, nosakot atmaksātā finansējuma apjoma robežvērtību, un ekonomikas ministram iesniegt tos noteiktā kārtībā izskatīšanai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protokollēmuma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Pēc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pieejamā finansējuma izlietojuma sabiedrība "Altum" var izmantot pasākumu ietvaros atmaksāto finansējumu (klientu maksājumus un pamatsummas atmaksas) šādiem mērķiem: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Pēc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pieejamā finansējuma izlietojuma sabiedrība "Altum" var izmantot pasākumu ietvaros atmaksāto finansējumu (klientu maksājumus un pamatsummas atmaksas) šādiem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8.punktu, lai nodrošinātu atbilstību  Attīstības finanšu institūcijas likuma 12.panta ceturtajā daļā noteiktajam, paredzot atmaksātā publiskā finansējuma apmēru. Gadījumā, ja nav iespējams noteikt konkrētu atmaksu summu, lūdzam noteikt līdz kādai summai ir iespējams izmantot atmaksas, piemēram, kā tas ir noteikts Ministru kabineta 2023. gada 15. augusta noteikumu Nr. 463 "Programmas "Iespējkapitāla ieguldījumi" īstenošanas noteikumi" 5.2.apakšpunktā.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šobrīd nav iespējams noteikt apmēru, ņemot vērā, ka nav izstrādāts atbalsta programmas rādītāju novērtējums. Ņemot vērā minēto, informējam, ka apmēru būs iespējams noteikt pēc programmas rādītāju novērtējuma.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Pēc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pieejamā finansējuma izlietojuma sabiedrība "Altum" var izmantot pasākumu ietvaros atmaksāto finansējumu (klientu maksājumus un pamatsummas atmaksas) šādiem mērķiem: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Atbalsts pasākumu ietvaros tiek sniegts kā </w:t>
            </w:r>
            <w:r w:rsidR="00000000" w:rsidRPr="00000000" w:rsidDel="00000000">
              <w:rPr>
                <w:i w:val="1"/>
                <w:rtl w:val="0"/>
              </w:rPr>
              <w:t xml:space="preserve">de minimis</w:t>
            </w:r>
            <w:r w:rsidR="00000000" w:rsidRPr="00000000" w:rsidDel="00000000">
              <w:rPr>
                <w:rtl w:val="0"/>
              </w:rPr>
              <w:t xml:space="preserve"> atbalsts saskaņā ar Komisijas regulu Nr. 2023/2831 vai kā atbalsts saskaņā ar šādiem Komisijas regulas Nr. 651/2014 pantiem: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ar lūgumu papildināt anotāciju ar skaidrojumu, kā notiks izvēle, kuru no regulām piemērot konkrētā gadījumā un konkrētām izmaksām, lai atbalsta pretendentam būtu skaidra atbalsta piešķiršanas procedūra.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Atbalsts pasākumu ietvaros tiek sniegts kā </w:t>
            </w:r>
            <w:r w:rsidR="00000000" w:rsidRPr="00000000" w:rsidDel="00000000">
              <w:rPr>
                <w:i w:val="1"/>
                <w:rtl w:val="0"/>
              </w:rPr>
              <w:t xml:space="preserve">de minimis</w:t>
            </w:r>
            <w:r w:rsidR="00000000" w:rsidRPr="00000000" w:rsidDel="00000000">
              <w:rPr>
                <w:rtl w:val="0"/>
              </w:rPr>
              <w:t xml:space="preserve"> atbalsts saskaņā ar Komisijas regulu Nr. 2023/2831 vai kā atbalsts saskaņā ar šādiem Komisijas regulas Nr. 651/2014 pantiem: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Atbalsts pasākumu ietvaros tiek sniegts kā </w:t>
            </w:r>
            <w:r w:rsidR="00000000" w:rsidRPr="00000000" w:rsidDel="00000000">
              <w:rPr>
                <w:i w:val="1"/>
                <w:rtl w:val="0"/>
              </w:rPr>
              <w:t xml:space="preserve">de minimis</w:t>
            </w:r>
            <w:r w:rsidR="00000000" w:rsidRPr="00000000" w:rsidDel="00000000">
              <w:rPr>
                <w:rtl w:val="0"/>
              </w:rPr>
              <w:t xml:space="preserve"> atbalsts saskaņā ar Komisijas regulu 2023/2831 vai kā atbalsts saskaņā ar Komisijas regulu Nr. 651/2014.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11. punkta ievaddaļu ar tā tālākajiem apakšpunktiem. Norādām, ka šobrīd apakšpunktos minētas vienīgi Komisijas 2014. gada 17. jūnija  Regulas (ES) Nr. 651/2014, ar ko noteiktas atbalsta kategorijas atzīst par saderīgām ar iekšējo tirgu, piemērojot Līguma 107. un 108. pantu (turpmāk - regula Nr. 651/2014) vienības, tādēļ no minētā punkta neizriet, kādos gadījumos piemērojama otra regula (sal. arī noteikumu projekta 28. punkts, no kura izriet, ka regula Nr. 651/2014 nav piemērojama visos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Atbalsts pasākumu ietvaros tiek sniegts kā </w:t>
            </w:r>
            <w:r w:rsidR="00000000" w:rsidRPr="00000000" w:rsidDel="00000000">
              <w:rPr>
                <w:i w:val="1"/>
                <w:rtl w:val="0"/>
              </w:rPr>
              <w:t xml:space="preserve">de minimis</w:t>
            </w:r>
            <w:r w:rsidR="00000000" w:rsidRPr="00000000" w:rsidDel="00000000">
              <w:rPr>
                <w:rtl w:val="0"/>
              </w:rPr>
              <w:t xml:space="preserve"> atbalsts saskaņā ar Komisijas regulu Nr. 2023/2831 vai kā atbalsts saskaņā ar šādiem Komisijas regulas Nr. 651/2014 pantiem: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sniedzot atbalstu komersantiem, kas ir energoefektivitātes pakalpojuma sniedzēji.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lūdz papildināt sākotnējās ietekmes izvērtējuma (anotācijas) 5. sadaļu ar Eiropas Parlamenta un Padomes 2023. gada 13. septembra Direktīvas (ES) 2023/1791 par energoefektivitāti un ar ko groza Regulu (ES) 2023/955 (pārstrādāta redakcija) 29. panta "Energopakalpojumi" transponēšanas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izvērtējusi Eiropas Parlamenta un Padomes 2023. gada 13. septembra Direktīvas (ES) 2023/1791 par energoefektivitāti un ar ko groza Regulu (ES) 2023/955 (pārstrādāta redakcija) 29. pantu "Energopakalpojumi nosacījumus un informē, ka ir papildināta anotācijas apraksta sadaļa: "Ņemot vērā, ka 6.1.1.4.pasākuma ietvaros atbalsts tai skaitā tiek paredzēts saimnieciskās darbības veicējiem, kas ir energoefektivitātes pakalpojuma sniedzēji, tiek sekmēta Eiropas Parlamenta un Padomes 2023. gada 13. septembra Direktīvas (ES) 2023/1791 par energoefektivitāti un ar ko groza Regulu (ES) 2023/955 (pārstrādāta redakcija) 29. panta "Energopakalpojumi" 1. punkta b) apakšpunkta ieviešana, nodrošinot atbalstu energoefektivitātes pakalpojumu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netiek papildināta anotācijas 5. sadaļa ar Direktīvu (ES) 2023/1791, ņemot vērā, ka šo noteikumu ietvaros nav atsauce uz minēto direktīvu.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sniedzot atbalstu saimnieciskās darbības veicējiem, kas ir energoefektivitātes pakalpojuma sniedzēji;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Lai nodrošinātu finansējumu aizdevuma piešķiršanai, sabiedrība “Altum” var piesaistīt valsts aizdevumu saskaņā ar normatīvajiem aktiem par kārtību, kādā ministrijas un citas centrālās valsts iestādes iekļauj gadskārtējā valsts budžeta likumprojektā valsts aizdevumu pieprasījumus, un valsts aizdevumu izsniegšanas un apkalpošanas kārtību vai aizņemoties finansējumu no starptautiskajām finanšu institūcijām.. Kapitāla atlaidi sedz no pasākumos piešķirtā publiskā finansējuma. Valsts aizdevumu piešķir kredītlīnijas veidā uz 20 gadiem, tam nepiemēro riska likmi un to nodrošina ar komercķīlu, sabiedrībai "Altum" ieķīlājot prasījuma tiesības un to nākamās sastāvdaļas kā lietu kopību, kas izrietēs no sabiedrības "Altum" izsniegtajiem aizdevumiem.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plānots jauns valsts aizdevums un valstij ir jānodrošina finanšu resursu pieejamība šāda valsts aizdevuma piešķiršanai, tad, apstiprinot  jaunu valsts atbalsta programmu, kas pilnvaro arī sabiedrību "Altum" uzņemties jaunas finanšu saistības, indikatīviem aprēķiniem ir jābūt un šajā punktā būtu nosakāms aizdevuma apmērs, norādot, līdz kādam apmērām tiek prognozēts valsts aizdevums. Šis jautājums ir cieši saistīts ar gadskārtējā valsts budžeta likumā noteikto valsts budžeta aizdevumu kopējo palielinājumu un ikgadējā valsts aizdevumu limita plānošanas procesu. Līdz ar to lūdzam atkārtoti izvērtēt un precizēt šī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Lai nodrošinātu finansējumu aizdevuma piešķiršanai, sabiedrība “Altum” var piesaistīt valsts aizdevumu līdz 20 000 000 </w:t>
            </w:r>
            <w:r w:rsidR="00000000" w:rsidRPr="00000000" w:rsidDel="00000000">
              <w:rPr>
                <w:i w:val="1"/>
                <w:rtl w:val="0"/>
              </w:rPr>
              <w:t xml:space="preserve">euro </w:t>
            </w:r>
            <w:r w:rsidR="00000000" w:rsidRPr="00000000" w:rsidDel="00000000">
              <w:rPr>
                <w:rtl w:val="0"/>
              </w:rPr>
              <w:t xml:space="preserve">saskaņā ar normatīvajiem aktiem par kārtību, kādā ministrijas un citas centrālās valsts iestādes iekļauj gadskārtējā valsts budžeta likumprojektā valsts aizdevumu pieprasījumus, un valsts aizdevumu izsniegšanas un apkalpošanas kārtību vai aizņemoties finansējumu no starptautiskajām finanšu institūcijām.. Kapitāla atlaidi sedz no pasākumos piešķirtā publiskā finansējuma. Valsts aizdevumu piešķir kredītlīnijas veidā uz 20 gadiem, tam nepiemēro riska likmi un to nodrošina ar komercķīlu, sabiedrībai "Altum" ieķīlājot prasījuma tiesības un to nākamās sastāvdaļas kā lietu kopību, kas izrietēs no sabiedrības "Altum" izsniegtajiem aizdevumiem.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Lai nodrošinātu finansējumu aizdevuma piešķiršanai, sabiedrība “Altum” var piesaistīt valsts aizdevumu kredītlīnijas veidā vai piesaistīt finansējumu tirgū, tai skaitā aizņemoties finansējumu no starptautiskajām finanšu institūcijām. Valsts aizdevumam nepiemēro riska likmi un to nodrošina ar komercķīlu, sabiedrībai "Altum" ieķīlājot prasījuma tiesības un to nākamās sastāvdaļas kā lietu kopību, kas izrietēs no sabiedrības "Altum" izsniegtajiem aizdevumiem.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izdošanas tiesiskā pamata Eiropas Savienības fondu 2021.–2027. gada plānošanas perioda vadības likuma 19. panta 13. un 14. punkta neizriet pilnvarojums noteikt valsts aizdevumu izsniegšanas kārtību, tostarp nosacījumus par riska likmes nepiemērošanu, tādēļ lūdzam izvērtēt un svītrot vai precizēt noteikumu projekta 13. punkta otrajā teikumā ietverto regulējumu vai attiecīgi papildināt norādi par noteikumu projekta izdošanas tiesisko pamatu.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Lai nodrošinātu finansējumu aizdevuma piešķiršanai, sabiedrība “Altum” var piesaistīt valsts aizdevumu līdz 20 000 000 </w:t>
            </w:r>
            <w:r w:rsidR="00000000" w:rsidRPr="00000000" w:rsidDel="00000000">
              <w:rPr>
                <w:i w:val="1"/>
                <w:rtl w:val="0"/>
              </w:rPr>
              <w:t xml:space="preserve">euro </w:t>
            </w:r>
            <w:r w:rsidR="00000000" w:rsidRPr="00000000" w:rsidDel="00000000">
              <w:rPr>
                <w:rtl w:val="0"/>
              </w:rPr>
              <w:t xml:space="preserve">saskaņā ar normatīvajiem aktiem par kārtību, kādā ministrijas un citas centrālās valsts iestādes iekļauj gadskārtējā valsts budžeta likumprojektā valsts aizdevumu pieprasījumus, un valsts aizdevumu izsniegšanas un apkalpošanas kārtību vai aizņemoties finansējumu no starptautiskajām finanšu institūcijām.. Kapitāla atlaidi sedz no pasākumos piešķirtā publiskā finansējuma. Valsts aizdevumu piešķir kredītlīnijas veidā uz 20 gadiem, tam nepiemēro riska likmi un to nodrošina ar komercķīlu, sabiedrībai "Altum" ieķīlājot prasījuma tiesības un to nākamās sastāvdaļas kā lietu kopību, kas izrietēs no sabiedrības "Altum" izsniegtajiem aizdevumiem.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Lai nodrošinātu finansējumu aizdevuma piešķiršanai, sabiedrība “Altum” var piesaistīt valsts aizdevumu kredītlīnijas veidā vai piesaistīt finansējumu tirgū, tai skaitā aizņemoties finansējumu no starptautiskajām finanšu institūcijām. Valsts aizdevumam nepiemēro riska likmi un to nodrošina ar komercķīlu, sabiedrībai "Altum" ieķīlājot prasījuma tiesības un to nākamās sastāvdaļas kā lietu kopību, kas izrietēs no sabiedrības "Altum" izsniegtajiem aizdevumiem.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Ministru kabineta 2021. gada 21. decembra noteikumiem Nr. 888 “Kārtība, kādā ministrijas un citas centrālās valsts iestādes iekļauj gadskārtējā valsts budžeta likumprojektā valsts aizdevumu pieprasījumus, un valsts aizdevumu izsniegšanas un apkalpošanas kārtība” 52. punkta nosacījumiem papildus norādīt valsts aizdevuma izsniegšanas nosacījumus - valsts aizdevuma apmēru un valsts aizdevuma atmaksas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Vienlaikus skaidrojam, ka šobrīd nav iespējams noteikt apmēru, ņemot vērā, ka nav izstrādāts atbalsta programmas rādītāju novērtējums. Ņemot vērā minēto, informējam, ka apmēru būs iespējams noteikt pēc programmas rādītāju novērtējuma.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Lai nodrošinātu finansējumu aizdevuma piešķiršanai, sabiedrība “Altum” var piesaistīt valsts aizdevumu līdz 20 000 000 </w:t>
            </w:r>
            <w:r w:rsidR="00000000" w:rsidRPr="00000000" w:rsidDel="00000000">
              <w:rPr>
                <w:i w:val="1"/>
                <w:rtl w:val="0"/>
              </w:rPr>
              <w:t xml:space="preserve">euro </w:t>
            </w:r>
            <w:r w:rsidR="00000000" w:rsidRPr="00000000" w:rsidDel="00000000">
              <w:rPr>
                <w:rtl w:val="0"/>
              </w:rPr>
              <w:t xml:space="preserve">saskaņā ar normatīvajiem aktiem par kārtību, kādā ministrijas un citas centrālās valsts iestādes iekļauj gadskārtējā valsts budžeta likumprojektā valsts aizdevumu pieprasījumus, un valsts aizdevumu izsniegšanas un apkalpošanas kārtību vai aizņemoties finansējumu no starptautiskajām finanšu institūcijām.. Kapitāla atlaidi sedz no pasākumos piešķirtā publiskā finansējuma. Valsts aizdevumu piešķir kredītlīnijas veidā uz 20 gadiem, tam nepiemēro riska likmi un to nodrošina ar komercķīlu, sabiedrībai "Altum" ieķīlājot prasījuma tiesības un to nākamās sastāvdaļas kā lietu kopību, kas izrietēs no sabiedrības "Altum" izsniegtajiem aizdevumiem.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Pasākumos komersants (izņemot komersantu, kas ir pasūtītājs Publisko iepirkumu likuma izpratnē vai sabiedrisko pakalpojumu sniedzējs Sabiedrisko pakalpojumu sniedzēju iepirkumu likuma izpratnē) nepiemēro normatīvos aktus piegādātāju atlases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12. punktā ietverto iebildumu lūdzam svītrot noteikumu projekta 14. punktu, nedublējot normatīvos aktus par Eiropas Savienības kohēzijas politikas programmas 2021.–2027. gadam finanšu instrumentu kopīgiem īstenošanas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14.punkts.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Pasākumos komersantam (izņemot komersantu, kas ir pasūtītājs Publisko iepirkumu likuma izpratnē vai sabiedrisko pakalpojumu sniedzējs Sabiedrisko pakalpojumu sniedzēju iepirkumu likuma izpratnē) nepiemēro normatīvos aktus piegādātāju atlases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un tā anotācijas neizriet, kas noteikumu projekta 14. punktā ir ir saprotams ar jēdzienu "normatīvie akti piegādātāju atlases jomā", tāpat nav skaidra attiecīgās normas būtība un mērķis, jo, īstenojot projektu, jebkurā gadījumā var būt saistošs publisko iepirkumu jomas regulējums, kas tiek attiecīgi piemērots attiecībā uz katru konkrēto iepirkumu atkarībā no konkrētā subjekta, kas iepirkumu veic, statusa (vai tas ir, piemēram, pasūtītājs Publisko iepirkumu likuma izpratnē) vai finansējuma avota (piemēram, gadījumā, ja iepirkuma veicējs nav pasūtītājs Publisko iepirkumu likumu izpratnē, bet atbilst finansējuma saņēmēja izpratnei saskaņā ar Ministru kabineta 2017.gada 28.februāra noteikumiem Nr.104 “Noteikumi par iepirkuma procedūru un tās piemērošanas kārtību pasūtītāja finansētiem projektiem”), un ar Ministru kabineta noteikumiem, ciktāl to neparedz likums, nevar noteikt, ka citas jomas likums nav piemērojams.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punkta redakcija. Vienlaikus skaidrojam, ka šāda norma noteikta  Eiropas Savienības kohēzijas politikas programmas 2021.–2027. gadam finanšu instrumentu kopīgajos īstenošanas noteikumos 26.</w:t>
            </w:r>
            <w:r w:rsidR="00000000" w:rsidRPr="00000000" w:rsidDel="00000000">
              <w:rPr>
                <w:vertAlign w:val="superscript"/>
                <w:rtl w:val="0"/>
              </w:rPr>
              <w:t xml:space="preserve">1</w:t>
            </w:r>
            <w:r w:rsidR="00000000" w:rsidRPr="00000000" w:rsidDel="00000000">
              <w:rPr>
                <w:rtl w:val="0"/>
              </w:rPr>
              <w:t xml:space="preserve"> punktā.  Tāpat šāds punkts tiek horizontāli iestrādāts finanšu instrumentu noteikumos.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Sabiedrībai "Altum" ir tiesības bez maksas pieprasīt un saņemt tiešu pieeju datiem valsts informācijas sistēmās, datubāzēs un reģistros tādā apjomā, kāds nepieciešams atbalsta programmas īstenošanai un atbalsta sniegšanai komersantam atbilstoši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 noteikumu projekta 15. punkta izriet fizisko personu datu apstrāde un attiecīgā gadījumā lūdzam noteikumu projektu saskaņot arī ar Datu valsts inspekciju. Vēršam uzmanību, ka atbilstoši Ministru kabineta 2021. gada 7. septembra noteikumu Nr. 606 “Ministru kabineta kārtības rullis” 52.2.6.1 apakšpunktam atzinumu (projekta saskaņojumu) nepieciešams saņemt no Datu valsts inspekcijas, ja projekts skar personas datu apstrādes jautājumus, tostarp personas datu apstrādi informācijas sistēmās. Norādām, ka, ņemot vērā, ka noteikumu projekts tostarp paredz ļoti plašu piekļuvi datiem, atzinumu par noteikumu projektu nepieciešams saņemt no Datu valsts inspekcijas.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vienlaikus pie atzinuma sniedzējiem tiks papildināts ar Datu valsts inspekciju.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"Altum" ir tiesības bez maksas pieprasīt un saņemt tiešu pieeju datiem valsts informācijas sistēmās, datubāzēs un reģistros tādā apjomā, kāds nepieciešams atbalsta programmas īstenošanai un atbalsta sniegšanai saimnieciskās darbības veicējiem atbilstoši šiem noteikumiem. Lai nodrošinātu pieeju datiem, sabiedrība "Altum", ja nepieciešams, slēdz vienošanos ar attiecīgās valsts informācijas sistēmas turētāju.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Izmaksu attiecināmības termiņš ir sākot ar 2025. gada 1. janvāri, bet nepārsniedz 2029. gada 31. martu, vienlaikus ievērojot šo noteikumu </w:t>
            </w:r>
            <w:r w:rsidR="00000000" w:rsidRPr="00000000" w:rsidDel="00000000">
              <w:rPr>
                <w:rtl w:val="0"/>
              </w:rPr>
              <w:t xml:space="preserve">85.1. </w:t>
            </w:r>
            <w:r w:rsidR="00000000" w:rsidRPr="00000000" w:rsidDel="00000000">
              <w:rPr>
                <w:rtl w:val="0"/>
              </w:rPr>
              <w:t xml:space="preserve">apakšpunktā</w:t>
            </w:r>
            <w:r w:rsidR="00000000" w:rsidRPr="00000000" w:rsidDel="00000000">
              <w:rPr>
                <w:rtl w:val="0"/>
              </w:rPr>
              <w:t xml:space="preserve">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regulu Nr. 651/2014 piemēro līdz 2026. gada 31. decembrim (un papildus 6 mēneši). Lūdzam precizēt noteikumu projekta 16. punktu tā, lai būtu skaidrs, ka netiks pārsniegts lēmumu pieņemšanas termiņš saskaņā ar Komisijas regulu Nr. 651/2014, piemēram, papildinot ar atsauci un noteikumu projekta 93.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atsauci uz noteikumu 93.punktu.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Izmaksu attiecināmības termiņš ir sākot ar 2025. gada 1. janvāri, bet nepārsniedz 2029. gada 31. martu, vienlaikus ievērojot šo noteikumu </w:t>
            </w:r>
            <w:r w:rsidR="00000000" w:rsidRPr="00000000" w:rsidDel="00000000">
              <w:rPr>
                <w:rtl w:val="0"/>
              </w:rPr>
              <w:t xml:space="preserve">81.1.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89. </w:t>
            </w:r>
            <w:r w:rsidR="00000000" w:rsidRPr="00000000" w:rsidDel="00000000">
              <w:rPr>
                <w:rtl w:val="0"/>
              </w:rPr>
              <w:t xml:space="preserve">punktā</w:t>
            </w:r>
            <w:r w:rsidR="00000000" w:rsidRPr="00000000" w:rsidDel="00000000">
              <w:rPr>
                <w:rtl w:val="0"/>
              </w:rPr>
              <w:t xml:space="preserve"> noteikto.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atbalsta saņēmējam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vārdus "atbalsta saņēmējam" noteikumu projekta II nodaļā (Arī nosaukumā) aizstāt ar vārdu "komersantam", ņemot vērā, ka no noteikumu projekta 2.2. apakšpunkta izriet, ka atbalsta saņēmējs ir subjekts, kurš attiecīgās nodaļas nosacījumiem atbilst, savukārt citās nodaļās, kur no konteksta izriet, ka komersants atbilst II nodaļas prasībām, piem., noteikumu projekta IX nodaļā, lūdzam lietot terminu "atbalsta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2.2. apakšpunkta definīcija.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atbalsta saņēmējam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Atbalstu nepiešķir , ja atbalsta saņēmējs darbojas kādā no šīm nozarēm: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noteikumu projekta 18.punkta redakciju un tvērumu, svītrojot 18.4. apakšpunktu, lai neizslēgtu lauksaimniecības nozari no atbalsta saņēmēju loka. Vēršam uzmanību, ka Regulas 651/2014 1.panta 3.punkta b) apakšpunkts pieļauj piešķirt vides atbalstu (Regulas 651/2014 38. 38.a un 41. pantu) lauksaimniecības nozarei.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izziņas 1. punktā ietverto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Atbalstu nepiešķir , ja atbalsta saņēmējs darbojas kādā no šīm nozarēm: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Atbalstu nepiešķir , ja atbalsta saņēmējs darbojas kādā no šīm nozarēm: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ir precizēts un ir skaidrāk nošķirtas izmaksas ar dažādiem komercdarbības atbalsta regulējumiem, kā arī, ņemot vērā, ka Komisijas regulu Nr.651/2014 nepiemēro atbalstam lauksaimniecības produktu pārstrādes un tirdzniecības nozarē atsevišķos gadījumos, lūdzam papildināt noteikumu projekta 18.punktu ar jaunu apakšpunktu, iekļaujot tajā attiecīgo normu ar atsauci uz Komisijas regulas Nr.651/2014 1.panta 3.c)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18.4. apakšpunkts ir papildināts ar Komisijas regulas Nr. 651/2014  1. panta 3. punkta “c”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Atbalstu nepiešķir , ja atbalsta saņēmējs darbojas kādā no šīm nozarēm: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primārās lauksaimnieciskās ražošanas nozarei atbilstoši Eiropas Komisijas regulas Nr. 651/2014 1. punkta 1. panta 3. punkta "b"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(ZSA - 10.01.2025.)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18.4. punktu un atbalstu paredzēt arī lauksaimniecības produkcijas ražotājiem.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izziņas 1. punktā ietverto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Komisijas regulas Nr. 2023/2831 1. panta 1. punkta a), b), c) un d) apakšpunktā noteiktajās nozarēs, ja atbalstu piešķir kā </w:t>
            </w:r>
            <w:r w:rsidR="00000000" w:rsidRPr="00000000" w:rsidDel="00000000">
              <w:rPr>
                <w:i w:val="1"/>
                <w:rtl w:val="0"/>
              </w:rPr>
              <w:t xml:space="preserve">de</w:t>
            </w:r>
            <w:r w:rsidR="00000000" w:rsidRPr="00000000" w:rsidDel="00000000">
              <w:rPr>
                <w:rtl w:val="0"/>
              </w:rPr>
              <w:t xml:space="preserve"> </w:t>
            </w:r>
            <w:r w:rsidR="00000000" w:rsidRPr="00000000" w:rsidDel="00000000">
              <w:rPr>
                <w:i w:val="1"/>
                <w:rtl w:val="0"/>
              </w:rPr>
              <w:t xml:space="preserve">minimis</w:t>
            </w:r>
            <w:r w:rsidR="00000000" w:rsidRPr="00000000" w:rsidDel="00000000">
              <w:rPr>
                <w:rtl w:val="0"/>
              </w:rPr>
              <w:t xml:space="preserve">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noteikuma projekta 18.5. apakšpunkts paredz stingrākas prasības, kā to nosaka  Komisijas regulas Nr. 2023/2831 1. panta 1. punkta noteiktās prasības. Tādēļ nepieciešams precizēt noteikuma projekta 18.5. apakšpunktu atbilstoši Komisijas regulas Nr. 2023/2831 1. panta 1. punkta noteiktajam, ka atbalstu nepiešķir Komisijas regulas Nr. 2023/2831 1. panta 1. punkta a) un c) apakšpunktā noteiktajās nozarēs. Jo saskaņā ar Komisijas regulas Nr. 2023/2831 1. panta 1. punktā noteikto b) un d) apakšpunktā noteiktajās nozarēs atbalstu nedrīkst piešķirt par šajos apakšpunktos minētajām darbībām nevis, ka atbalstu nevar piešķirt šajos apakšpunktos minētajām nozarēm.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Komisijas regulas Nr. 2023/2831 1. panta 1. punkta "a" un "c" apakšpunktā minētajām nozarēm, 1. panta 1. punkta "b" un "d" apakšpunktā minētajām nozaru darbībām, ja atbalstu piešķir kā</w:t>
            </w:r>
            <w:r w:rsidR="00000000" w:rsidRPr="00000000" w:rsidDel="00000000">
              <w:rPr>
                <w:i w:val="1"/>
                <w:rtl w:val="0"/>
              </w:rPr>
              <w:t xml:space="preserve"> de minimis</w:t>
            </w:r>
            <w:r w:rsidR="00000000" w:rsidRPr="00000000" w:rsidDel="00000000">
              <w:rPr>
                <w:rtl w:val="0"/>
              </w:rPr>
              <w:t xml:space="preserve"> atbalstu;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Atbalsta saņēmējam atbalsta piešķiršanas brīdī jāatbilst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noteikumu projekta ietvaros ir atbalsta saņēmējs, nepieciešamības gadījumā tā vietā atsaucoties uz finansējuma saņēmējiem atbilstoši Eiropas Savienības fondu 2021.—2027. gada plānošanas perioda vadības likumā lietotajai terminoloģijai. Tostarp lūdzam arī skaidrot, vai atbalsta saņēmējas ir vienīgi personas, ka iesniegušas aizdevuma pieteikumu (uz ko norāda termina "atbalsta piešķiršanas brīdis" skaidrojums) vai arī termins "atbalsta saņēmējs" aptver garantijas pieteikuma iesniedzējus (citus finansētājus). Ja garantijas pieteikuma iesniedzēji netiek aptverti, lūdzam noteikumu projekta anotācijā sniegt pamatojumu, kādēļ 19. punkta prasības attiecināmas vienīgi uz aizdevuma pieteikuma iesniedzējiem. Norādām, ka atbilstoši noteikumu projekta izdošanas tiesiskajam pamatam vairākas no noteikumu projekta izrietošās prasības, tostarp arī cita finansētāja sniegtā aizdevuma izlietojuma pārbaude, būtu pieļaujams regulēt noteikumu projektā vienīgi gadījumos, ja cits finansētājs atbilst finansējuma saņēmēja vai gala labuma guvēja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lūdzam izvērtēt, vai līdzīgā veidā arī citos gadījumos, piem., 76.1. apakšpunktā paredzētajā gadījumā attiecīgās šajā apakšpunktā ietvertās prasības nebūtu nosakāmas attiecībā arī uz garantijas pieteikumu iesniedzēju, nepieciešamības gadījumā precizējot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definīcija attiecībā uz atbalsta piešķiršanas brīdi Skaidrojam, ka atbalsta saņēmējam piemērojamie nosacījumi ir noteikti noteikumu projekta 2.nodaļā.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projekts papildināts ar šādu nosacījumu: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pretendētu uz atbalstu šo noteikumu ietvaros, komersants elektroniski, izmantojot sabiedrības "Altum" tīmekļvietni sabiedrībā "Altum" iesniedz atbalsta pieteikumu, norādot, vai projekta attiecināmo izmaksu segšanai plānots saņemt sabiedrības "Altum" vai cita finansētāja aizdevumu.”.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 ar atbalsta saņēmēja definīciju.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Atbalsta saņēmējam atbalsta piešķiršanas brīdī jāatbilst šādiem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atbilst aizdevuma pieteikuma iesniedzēja statusam atbilstoši šo noteikumu </w:t>
            </w:r>
            <w:r w:rsidR="00000000" w:rsidRPr="00000000" w:rsidDel="00000000">
              <w:rPr>
                <w:rtl w:val="0"/>
              </w:rPr>
              <w:t xml:space="preserve">16. </w:t>
            </w:r>
            <w:r w:rsidR="00000000" w:rsidRPr="00000000" w:rsidDel="00000000">
              <w:rPr>
                <w:rtl w:val="0"/>
              </w:rPr>
              <w:t xml:space="preserve">punkt</w:t>
            </w:r>
            <w:r w:rsidR="00000000" w:rsidRPr="00000000" w:rsidDel="00000000">
              <w:rPr>
                <w:rtl w:val="0"/>
              </w:rPr>
              <w:t xml:space="preserve">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16. punktā nav noteikts aizdevuma pieteikuma iesniedzēja statuss, tādēļ lūdzam atbilstoši precizēt noteikumu projekta 19.1. apakšpunktu, nodrošinot juridiskās tehnikas prasībām atbilstošu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tas atbilst šo noteikumu </w:t>
            </w:r>
            <w:r w:rsidR="00000000" w:rsidRPr="00000000" w:rsidDel="00000000">
              <w:rPr>
                <w:rtl w:val="0"/>
              </w:rPr>
              <w:t xml:space="preserve">16. </w:t>
            </w:r>
            <w:r w:rsidR="00000000" w:rsidRPr="00000000" w:rsidDel="00000000">
              <w:rPr>
                <w:rtl w:val="0"/>
              </w:rPr>
              <w:t xml:space="preserve">punkt</w:t>
            </w:r>
            <w:r w:rsidR="00000000" w:rsidRPr="00000000" w:rsidDel="00000000">
              <w:rPr>
                <w:rtl w:val="0"/>
              </w:rPr>
              <w:t xml:space="preserve">ā minētajiem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tam saskaņā ar Valsts ieņēmumu dienesta administrēto nodokļu (nodevu) parādnieku datubāzē publiski pieejamo informāciju nav nodokļu vai nodevu parādu, tai skaitā valsts sociālās apdrošināšanas obligāto iemaksu parādu, kas kopsummā pārsniedz 150 euro,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kādēļ dzēsts 2.redakcijas 20.2. apakšpunkts par prasību uzņēmumam būt reģistrētam Latvijas Republikas Komercreģistrā, un atjaunot apakšpunktu nosakot, ka atbalsta saņēmējiem, saimnieciskās darbības veicējiem, jābūt reģistrētiem Latvijas Republikas Komercreģistrā vai Latvijas Republikas Uzņēmumu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vai 20.5. tas ir reģistrēts Latvijas Republikas Komercreģistrā vai Latvijas Republikas Uzņēmumu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šī atbalsta ietvaros ir iespējams atbalstīt lauksaimniecības nozari, savukārt nosacījums būt reģistrētam Komercreģistrā izslēdz no atbalstāmo loka zemnieku saimniecības un kooperatīvās sabiedrības, tad attiecīgi noteikumu projektā tika precizēts, svītrojot nosacījumu būt Komercreģistrā, lai atbalstītu pēc iespējas lielāku uzņēmumu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Uzņēmumu reģistrs neizslēdz augstāk minētos saimnieciskās darbības veicējus, tad attiecīgi precizēts noteikumu projekts izteiktajā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tam saskaņā ar Valsts ieņēmumu dienesta administrēto nodokļu (nodevu) parādnieku datubāzē publiski pieejamo informāciju nav nodokļu vai nodevu parādu, tai skaitā valsts sociālās apdrošināšanas obligāto iemaksu parādu, kas kopsummā pārsniedz 150 euro,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19.4.1. tas nav uzskatāms par grūtībās nonākušu uzņēmumu saskaņā ar Komisijas regulas Nr. 651/2014 2. panta 18. punktu, izņemot Komisijas regulas Nr. 651/2014 1. panta 4. punkta "c" apakšpunktā minēto izņēmumu. Atbilstoši Komisijas regulas Nr. 651/2014 1.panta 4.punkta un 2.panta 18.punkta nosacījumiem nosacījums tiek piemērots uzņēmuma grupas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Komisijas regulas Nr. 651/2014 1. panta 4. punkta "c" apakšpunktā nosacījumus un pasākumā plānoto, šobrīd Komisijas regulas Nr. 651/2014 1. panta 4. punkta "c" apakšpunktā minētie izņēmumi vairs nav piemērojami. Attiecīgi lūdzam svītrot noteikumu projekta 19.4.1.apakšpunktā atsauci uz Komisijas regulas Nr. 651/2014 1. panta 4. punkta "c" apakšpunktā minēto izņēmumu.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19.4.1. tas nav uzskatāms par grūtībās nonākušu uzņēmumu. Atbilstoši Komisijas regulas Nr. 651/2014 2.panta 18.punktam šis nosacījums tiek piemērots uzņēmuma grupas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w:t>
            </w:r>
            <w:r w:rsidR="00000000" w:rsidRPr="00000000" w:rsidDel="00000000">
              <w:rPr>
                <w:i w:val="1"/>
                <w:rtl w:val="0"/>
              </w:rPr>
              <w:t xml:space="preserve">De minimis</w:t>
            </w:r>
            <w:r w:rsidR="00000000" w:rsidRPr="00000000" w:rsidDel="00000000">
              <w:rPr>
                <w:rtl w:val="0"/>
              </w:rPr>
              <w:t xml:space="preserve"> atbalstu nepiešķir, ja komersants ir de minimis atbalsta saņēmējs un tam ar tiesas spriedumu ir pasludināts maksātnespējas process, ir ierosināts vai tiek īstenots tiesiskās aizsardzības process vai kurš atbilst normatīvajos aktos noteiktajiem kritērijiem, uz kuriem pamatojoties kreditors var pieprasīt maksātnespējas procedūru, kā arī lielajam komersantam, kura kredītreitings ir zemāks par "B–" atbilstoši Komisijas regulas 2023/2831 4. panta 6. punkta "a"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izvairoties no liekvārdības.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De minimis atbalstu nepiešķir, ja atbalsta saņēmējam ar tiesas spriedumu ir pasludināts maksātnespējas process, ir ierosināts vai tiek īstenots tiesiskās aizsardzības process vai kurš atbilst normatīvajos aktos noteiktajiem kritērijiem, uz kuriem pamatojoties kreditors var pieprasīt maksātnespējas procedūru, kā arī atbalsta saņēmējam, kas atbilst lielā komersanta statusam, kura kredītreitings ir zemāks par "B–" atbilstoši Komisijas regulas 2023/2831 4. panta 6. punkta "a"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Noteikuma projekta punkts izteiktajā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w:t>
            </w:r>
            <w:r w:rsidR="00000000" w:rsidRPr="00000000" w:rsidDel="00000000">
              <w:rPr>
                <w:i w:val="1"/>
                <w:rtl w:val="0"/>
              </w:rPr>
              <w:t xml:space="preserve">De minimis</w:t>
            </w:r>
            <w:r w:rsidR="00000000" w:rsidRPr="00000000" w:rsidDel="00000000">
              <w:rPr>
                <w:rtl w:val="0"/>
              </w:rPr>
              <w:t xml:space="preserve"> atbalstu nepiešķir, ja atbalsta saņēmējam ar tiesas spriedumu ir pasludināts maksātnespējas process, ir ierosināts vai tiek īstenots tiesiskās aizsardzības process vai kurš atbilst normatīvajos aktos noteiktajiem kritērijiem, uz kuriem pamatojoties kreditors var pieprasīt maksātnespējas procedūru, kā arī atbalsta saņēmējam, kas atbilst lielā saimnieciskās darbības veicēja statusam, kura kredītreitings ir zemāks par "B–" atbilstoši Komisijas regulas Nr. 2023/2831 4. panta 3. punkta “a” apakšpunktam un 6. punkta "a" apakšpunktam.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w:t>
            </w:r>
            <w:r w:rsidR="00000000" w:rsidRPr="00000000" w:rsidDel="00000000">
              <w:rPr>
                <w:i w:val="1"/>
                <w:rtl w:val="0"/>
              </w:rPr>
              <w:t xml:space="preserve">De minimis</w:t>
            </w:r>
            <w:r w:rsidR="00000000" w:rsidRPr="00000000" w:rsidDel="00000000">
              <w:rPr>
                <w:rtl w:val="0"/>
              </w:rPr>
              <w:t xml:space="preserve"> atbalstu nepiešķir, ja komersants ir de minimis atbalsta saņēmējs un tam ar tiesas spriedumu ir pasludināts maksātnespējas process, ir ierosināts vai tiek īstenots tiesiskās aizsardzības process vai kurš atbilst normatīvajos aktos noteiktajiem kritērijiem, uz kuriem pamatojoties kreditors var pieprasīt maksātnespējas procedūru, kā arī lielajam komersantam, kura kredītreitings ir zemāks par "B–" atbilstoši Komisijas regulas 2023/2831 4. panta 6. punkta "a"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pasākuma ietvaros ar </w:t>
            </w:r>
            <w:r w:rsidR="00000000" w:rsidRPr="00000000" w:rsidDel="00000000">
              <w:rPr>
                <w:i w:val="1"/>
                <w:rtl w:val="0"/>
              </w:rPr>
              <w:t xml:space="preserve">de minimis</w:t>
            </w:r>
            <w:r w:rsidR="00000000" w:rsidRPr="00000000" w:rsidDel="00000000">
              <w:rPr>
                <w:rtl w:val="0"/>
              </w:rPr>
              <w:t xml:space="preserve"> ir paredzēts atbalsts arī aizdevumu veidā, aicinām papildināt noteikumu punktu ar atsauci uz Komisijas regulas 2023/2831 4. panta 3. punkta "a"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Noteikuma projekta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w:t>
            </w:r>
            <w:r w:rsidR="00000000" w:rsidRPr="00000000" w:rsidDel="00000000">
              <w:rPr>
                <w:i w:val="1"/>
                <w:rtl w:val="0"/>
              </w:rPr>
              <w:t xml:space="preserve">De minimis</w:t>
            </w:r>
            <w:r w:rsidR="00000000" w:rsidRPr="00000000" w:rsidDel="00000000">
              <w:rPr>
                <w:rtl w:val="0"/>
              </w:rPr>
              <w:t xml:space="preserve"> atbalstu nepiešķir, ja atbalsta saņēmējam ar tiesas spriedumu ir pasludināts maksātnespējas process, ir ierosināts vai tiek īstenots tiesiskās aizsardzības process vai kurš atbilst normatīvajos aktos noteiktajiem kritērijiem, uz kuriem pamatojoties kreditors var pieprasīt maksātnespējas procedūru, kā arī atbalsta saņēmējam, kas atbilst lielā saimnieciskās darbības veicēja statusam, kura kredītreitings ir zemāks par "B–" atbilstoši Komisijas regulas Nr. 2023/2831 4. panta 3. punkta “a” apakšpunktam un 6. punkta "a" apakšpunktam.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Atbalstu nepiešķir šādām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svītrot noteikumu projekta 22. punktu, nedublējot šo noteikumu 17. punktā ietverto regulējumu, un attiecīgos nosacījumus, kas neizriet no 22. punkta, ietvert 17. punktā. Papildus, lūdzam izvērtēt, vai nedublējas arī 22. punkta tālākajos apakšpunktos ietvertais regulējums, tostarp attiecībā uz kodolenerģijas ražošanu attiecināmais aizliegums u.c., nepieciešamības gadījumā precizējot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precizēta 18.punkta ievaddaļa, nodalot, ka noteikumu projekta 18.punkts nosaka neatbalstāmās nozares, savukārt 23.punkts nosaka neatbalstāmās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Atbalstu nepiešķir šādām darbībām: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22.2.1. Komisijas regulas Nr. 651/2014 1. panta 2. punkta "c" apakšpunktā noteiktajām darbībām, kas saistītas ar eksportu uz trešajām valstīm vai dalībvalstīm, tas ir, atbalstam, kas tieši saistīts ar eksportētajiem daudzumiem, izplatīšanas tīkla izveidi un darbību vai citiem kārtējiem izdevumiem, kuri saistīti ar eksporta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nepārrakstot (nedublējot) regulas prasības. Līdzīgi lūdzam precizēt 22.2.2. un citus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"22.2.1. Komisijas regulas Nr. 651/2014 1. panta 2. punkta "c" apakšpunktā noteiktajām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Noteikuma projekta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Eiropas Savienības fondu projektu līdzfinansēšanai, kā arī priekšfinansēšanai saskaņā ar Regulas Nr. 2021/1060 58. panta 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attiecīgajā regulas punktā nav ietverta Eiropas Savienības fondu projektu līdzfinansēšanas, kā arī priekšfinansēšanas kārtība, bet gan atsevišķi nosacījumi attiecībā un finanšu instrumentu piemērošanu, tādēļ lūdzam atbilstoši precizēt noteikumu projekta 22.6. apakšpunktu, nodrošinot juridiskās tehnikas prasībām atbilstošu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Regulas Nr. 2021/1060 58. panta 7. punkts attiecināms, ka nav atbalstāma priekšfinansēšana.  Vienlaikus skaidrojam, ka šāda norma iekļauta horizontāli visos finanšu instrumentu noteikumos.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Eiropas Savienības fondu projektu līdzfinansēšanai, kā arī priekšfinansēšanai saskaņā ar Regulas Nr. 2021/1060 58. panta 7.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23.8. Komisijas Regulas Nr. 651/2014 14. panta 16. punktā noteiktā atbalstīta pārcelšanai.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23.8.apakšpunktu tā, lai būtu nepārprotami skaidrs, kādām darbībām atbalsts netiek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un pārcelts apakšpunkts uz 85.2.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23.8. Komisijas Regulas Nr. 651/2014 14. panta 16. punktā noteiktā atbalstīta pārcelšanai.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23.8. apakšpunktu, nodrošinot juridiskās tehnikas prasībām atbilstošu regulējumu. Norādām, ka attiecīgā regulas vienība neparedz atbalsta pārcelšanu, bet gan saņēmēja pienākumu apliecināt, ka nav notikusi darbību pārcelšana, un apņemties, ka darbību pārcelšana noteiktā periodā nenotiks.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un pārcelts apakšpunkts uz 85.2.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uztur 16.01.2025. priekšlikumu attiecināmās izmaksās iekļaut uzņēmumu energoaudita izstrādi mikro, mazo vai vidējo uzņēmumu, saimnieciskās darbības veicējiem. Ievērojot Komisijas regulas Nr. 651/2014 6. panta 5. punktā noteiktajam ir atkāpe noteiktām atbalsta kategorijām, kam stimulējošā ietekme nav prasīta vai tiek uzskatīts, ka tā piemīt sekojošās 5.punkta apakšpunktu kategorijās. Izrietoši ir nepieciešams pārskatīt Komisijas regulas Nr. 651/2014 6. panta 5. punktu, precizēt Noteikumu projektu un attiecināmās izmaksās iekļaut atbalstu mikro, mazo vai vidējo uzņēmumu, saimnieciskās darbības veicējiem uzņēmumu energoaudita izstrādei.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atbalsts šo noteikumu ietvaros tiek sniegts atbilstoši Komisijas regulas Nr. 651/2014 6. panta 2. punktā noteiktajam, kas nosaka, ka jābūt nodrošinātai stimulējošai ietekmei. Projekta pieteikumā ir jāpamato sagaidāmo rādītāju pamatojums, attiecīgi uzņēmuma energoauditam ir jābūt izstrādātam pirms projekta pieteikuma iesniegšanas. Attiecīgi uzņēmuma energoaudita izstrāde nav atbalstāma šo noteikumu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atbalsta sniegšana uzņēmumu energoaudita izstrādei ar de minimis atbalstu nav iespējama, jo uzņēmuma energoaudita izdevumiem ir jābūt veiktiem pirms projekta iesnieguma iesniegšanas, attiecīgi atbalsta saņēmējam nav nepieciešams saņemt aizdevumu šo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atbalstu energopārvaldības sistēmas ieviešanai, skaidrojam, ka saskaņa ar Komisijas regulas Nr. 651/2014 38. panta 2. punktu un 38.a 2. punktu atbalstu nepiešķir ieguldījumiem, kas tiek veikti, lai panāktu atbilstību Savienības standartiem. Attiecīgi atbalsts energopārvaldības sistēmu ieviešanai šo noteikumu ietvaros ir pieļaujams tikai kā de minimis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6.1.1.4. pasākuma ietvaros ir attiecināmas programmatūras izmaksas, tad ir papildināts noteikumu projekta 34. punkts, nosakot, ka 6.1.1.4. pasākuma ietvaros var pieteikties arī energopārvaldības sistēmas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programmas ietvaros ir attiecināmas tādas izmaksas, kas ir vērstas uz energoefektivitātes uzlabošanu, tad izdevumi energopārvaldības sistēmas ieviešanai ir attiecināmi, ja projekta iesniedzējs spēj nodrošināt, ka primārās enerģijas ietaupījums ir vismaz 30 procentu apmērā. Proti, atbalsts tikai energopārvaldības sistēmas ieviešanai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uzņēmumi jau šobrīd var pieteikties Altum energogranta atbalstam https://www.altum.lv/pakalpojumi/biznesam/aizdevumi-uznemumu-eneregoefektivitatei/?tab=4, kur jānodrošina tikai 15% līdzfinansējums, pārējais atbalsts tiek sniegts granta veidā. Energogrants ir atbalsts uzņēmumiem, kas vēl tikai plāno veikt pasākumus energoefektivitātes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Attiecināmās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projektu strukturēt tā, lai ir noteikts, kuru atbalsta veidu ar kuru regulu piešķir. Šobrīd nav visā noteikumu projektā noteikts, ar kādu regulējumu sniedz katras no izmaksām, piemēram, t.sk. noteikumu projekta 30.punkts, kā arī noteikumu projekta VI sadaļā ir iekļauti Komisijas regulas Nr.2023/2831 nosacījumi, un nav noteikts, vai šim atbalsta veidam ir piemērojama arī Komisijas regula Nr. 651/2014. Attiecīgi lūdzam pārskatīt un precizēt noteikumu projektu. Vienlaikus, lai atbalsta pretendentam būtu skaidra atbalsta piešķiršanas procedūra, lūdzam papildināt anotāciju ar skaidrojumu, kā notiks izvēle, kuru no regulām piemērot konkrētā gadījumā un konkrētām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11. un 12.punktā ir noteikts, kurām izmaksām piemērojams kurš regulējums.-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noteikumu projekta 11.punktā ir noteikts, ka noteikumu 31.punktā noteiktās izmaksas var finansēt kā </w:t>
            </w:r>
            <w:r w:rsidR="00000000" w:rsidRPr="00000000" w:rsidDel="00000000">
              <w:rPr>
                <w:i w:val="1"/>
                <w:rtl w:val="0"/>
              </w:rPr>
              <w:t xml:space="preserve">de minimis</w:t>
            </w:r>
            <w:r w:rsidR="00000000" w:rsidRPr="00000000" w:rsidDel="00000000">
              <w:rPr>
                <w:rtl w:val="0"/>
              </w:rPr>
              <w:t xml:space="preserve"> atbalstu vai saskaņā ar VGAR 41.pantu.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Attiecināmās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23.5.3. energoefektīvas centralizētās siltumapgādes vai centralizētas aukstumapgādes sistēmas vai kombinētas centralizētās siltumapgādes un aukstumapgādes sistēmas un ar to saistītā aprīkojuma pieslēgšana;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Centralizētā siltumapgāde (CSA) valsts politikas plānošanas dokumentos ir atzīta kā nozīmīgs instruments klimata un zaļā kursa mērķu sasniegšanai. Eiropas Savienības fondu un cita finanšu atbalsta 2021.-2027.gada plānošanas perioda programmās ir paredzēts atbalsts CSA attīstībai, tostarp arī palielināt šajās sistēmās AER tehnoloģiju izmantošanu, bezemisiju tehnoloģiju ieviešanu  un elektrifikāciju.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51.pantā centralizētā siltumapgāde (CSA) ir norādīta, kā risinājums “Lai samazinātu siltumapgādes radītās siltumnīcefekta gāzu emisijas, palielinātu atjaunīgās enerģijas īpatsvaru siltumapgādē un ēkās, kā arī samazinātu importēto vai ievesto energoresursu apjomu” un pašvaldības var noteikt pienākumu pieslēgties centralizētai siltumapgādes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biedru līdzšinējo pieredzi ES KF līdzfinansētu projektu īstenošanā, un, lai veicinātu valsts mērķu sasniegšanu, aicinām papildināt punktu, paredzot, ka attiecināmas ir arī siltumtīklu izbūves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23.5.3. energoefektīvas centralizētās siltumapgādes vai centralizētas aukstumapgādes sistēmas vai kombinētas centralizētās siltumapgādes un aukstumapgādes sistēmas un ar to saistītā aprīkojuma pieslēgšana, </w:t>
            </w:r>
            <w:r w:rsidR="00000000" w:rsidRPr="00000000" w:rsidDel="00000000">
              <w:rPr>
                <w:u w:val="single"/>
                <w:rtl w:val="0"/>
              </w:rPr>
              <w:t xml:space="preserve">tai skaitā siltumtīklu izbūvei, modernizācijai vai pārbūvei centralizētās siltumapgādes vai centralizētas aukstumapgādes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23.5.3. efektīvas centralizētās siltumapgādes vai centralizētas aukstumapgādes sistēmas vai kombinētas centralizētās siltumapgādes un aukstumapgādes sistēmas un ar to saistītā aprīkojuma pieslēgšana;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23. punktā noteiktās izmaksas ir attiecināmas, ja ēkas, kurās tiek veiktas šo noteikumu 21.1. apakšpunktā noteiktās darbības, ir komersanta īpašumā vai komersantam ir īpašuma ilgtermiņa nomas vai apbūves tiesības tiesības uz nekustamo īpašumu, kurā tiks veiktas projektā paredzētās darbības. Atbalstu piešķir, ja īpašuma vai apbūves tiesības ir nostiprinātas zemesgrāmatā līdz brīdim, kad iesniegts pirmais pieprasījums naudas līdzekļu izsniegšanai.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24. punktā skaidrot, kas ir uzskatāms par ilgtermiņa nomu, kā arī lūdzam izvērtēt, vai arī nomas tiesībām nav jābūt nostiprinātām zemesgrāmatā, attiecīgā gadījumā atbilstoši papildinot minētā punkta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noteiktās izmaksas ir attiecināmas, ja ēkas, kurās tiek veiktas šo noteikumu </w:t>
            </w:r>
            <w:r w:rsidR="00000000" w:rsidRPr="00000000" w:rsidDel="00000000">
              <w:rPr>
                <w:rtl w:val="0"/>
              </w:rPr>
              <w:t xml:space="preserve">21.1. </w:t>
            </w:r>
            <w:r w:rsidR="00000000" w:rsidRPr="00000000" w:rsidDel="00000000">
              <w:rPr>
                <w:rtl w:val="0"/>
              </w:rPr>
              <w:t xml:space="preserve">apakšpunktā</w:t>
            </w:r>
            <w:r w:rsidR="00000000" w:rsidRPr="00000000" w:rsidDel="00000000">
              <w:rPr>
                <w:rtl w:val="0"/>
              </w:rPr>
              <w:t xml:space="preserve"> noteiktās darbības, ir saimnieciskās darbības veicēja īpašumā vai saimnieciskās darbības veicējam ir īpašuma ilgtermiņa (vismaz 10 gadi, bet nav mazāks par aizdevuma atmaksas vai garantijas termiņu) nomas vai apbūves tiesības uz nekustamo īpašumu, kurā tiks veiktas projektā paredzētās darbības. Atbalstu piešķir, ja īpašuma, nomas vai apbūves tiesības ir nostiprinātas zemesgrāmatā līdz brīdim, kad iesniegts pirmais pieprasījums naudas līdzekļu izsniegšanai.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noteiktās izmaksas finansē saskaņā ar Komisijas regulas Nr. 651/2014 38.a pantu, papildus ievēro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26. un 35. punktā pamatoti norādīts, ka nacionālajā tiesību aktā atsauce uz regulu vai attiecīgās regulas pantu vai punktu būtu izdarāma, lai nodrošinātu ES tiesību ievērošanu attiecībā uz regulu pārrakstīšanas aizliegumu, kā arī lai savstarpēji saskaņotu nacionālās un ES tiesības, tomēr norādām, ka ne visos gadījumos, kad noteikumu projektā izdarītas minētās atsauces, nepieciešams saskaņot nacionālās un ES tiesības, savukārt cituviet, kur tas nepieciešams, atsauces netiek izdarītas, tādēļ lūdzam atbilstoši precizēt noteikumu projektu.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26. punkta gadījumā (līdzīgi arī 29., 91. punktā u.c.), ja noteikumu projektā jau pastāv vispārējs nosacījums, ka atbalstu piešķir saskaņā ar regulas Nr. 651/2014 38.a pantu (sk. noteikumu projekta 11. punktu), tad ir nepārprotami skaidrs, ka ir ievērojami visi šajā pantā iekļauto punktu u.c. apakšvienību nosacījumi (izņēmums varētu pastāvēt, piemēram, ja apakšvienības paredzētu arī dalībvalsts rīcības brīvību, bet noteikumu projekta atsaucēs minētajos punktos rīcības brīvība nepastāv) neatkarīgi no tā, vai noteikumu projektā uz šiem nosacījumiem tiks izdarīta atsauce. Norādām, ka noteikumu projektu nebūtu jāveido kā regulas piemērošanas instrukciju, kazuistiski uzskaitot katru piemērojamo regulas prasību, bet katrai izdarītajai atsaucei noteikumu projektā jābūt nepieciešamībai, lai novērstu konkrētus šķēršļus regulas prasību tiešai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savukārt cituviet noteikumu projektā, piemēram, 83. punktā (norāde "pārsniegta attiecīgā maksimālā atbalsta intensitāte vai atbalsta summa, kāda noteikta komercdarbības atbalsta programmā vai Eiropas Komisijas lēmumā" un 27.4.7. (norāde "akumulēšanas aprīkojums vismaz 75 procentus no gada laikā akumulētās enerģijas akumulē no tieši pieslēgtas atjaunīgās enerģijas ražošanas iekārtas") atsauces uz attiecīgajām regulas vienībām netiek izdarītas, bet tā vietā pārrakstītas regulas prasības, no kā iespēju robežās būtu jāizvairās. Norādām, ka regulu teksta daļu inkorporēšana nacionālajos tiesību aktos pieļaujama vienīgi izņēmuma gadījumos (kā piemēru skatīt lietu Nr. 272/83 </w:t>
            </w:r>
            <w:r w:rsidR="00000000" w:rsidRPr="00000000" w:rsidDel="00000000">
              <w:rPr>
                <w:i w:val="1"/>
                <w:rtl w:val="0"/>
              </w:rPr>
              <w:t xml:space="preserve">Komisija v. Itālija</w:t>
            </w:r>
            <w:r w:rsidR="00000000" w:rsidRPr="00000000" w:rsidDel="00000000">
              <w:rPr>
                <w:rtl w:val="0"/>
              </w:rPr>
              <w:t xml:space="preserve">). Tomēr norādām, ka šis gadījums attaisnots vienīgi ar indivīdu interesēm saņemt tiem adresētu saskaņotu un labi uztveramu tiesību aktu, un regulu tiešā piemērojamība nepieļauj citus izņēmumus (piemēram, tas varētu būt gadījumos, ja regulā izdarītas atsauces uz direktīvām v.tml.), par ko skaidrojums sniedzams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Svītroti 26. punkta apakšpunkti un attiecīgs skaidrojums par šīs normas piemērošanu ir iekļauts anotācijas 1.3.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pārcelts uz anotācijas 1.3. sadaļu noteikumu projekta 29. punkta pēdējais 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arī anotācijas 5.4. sadaļas 1. tabula "Tiesību akta projekta atbilstība ES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noteiktās izmaksas finansē saskaņā ar Komisijas regulas Nr. 651/2014 38.a pantu, tad attiecināmās izmaksas ir kopējās ieguldījumu izmaksas, kas ir tieši saistītas ar augstāka energoefektivitātes līmeņa sasniegšanu ēkā, ievērojot Komisijas regulas Nr. 651/2014 38.a pantā noteikto.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noteiktās izmaksas finansē saskaņā ar Komisijas regulas Nr. 651/2014 38.a pantu, papildus ievēro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ņemot vērā, ka piemērojot Komisijas regulas Nr. 651/2014 38.a pantu, komersantam saražotā enerģija ir jāizmanto pašpatēriņam, lai sasniegtu augstāku energoefektivitātes līmeni, lūdzam papildināt noteikumu projekta, piemēram, 26.punktu ar jaunu apakšpunktu ar nosacījumiem pēc analoģijas, kas iekļauti noteikumu projekta 28.punktā.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40. punktā izteikto TM iebildumu, ir precizēts noteikumu projekta 26. punkts, svītrojot apakšpunktus. Attiecīgs skaidrojums par Komisijas regulas Nr. 651/2014 ir pārcelts uz anotācijas 1.3.sadaļu.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normas piemērošanu, ir precizēts noteikumu projekta 28. punkts iekļaujot nosacījumu, ka arī 26. punktā noteiktajām izmaksām ir piemērojamas 28. punktā noteiktās normas.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noteiktās izmaksas finansē saskaņā ar Komisijas regulas Nr. 651/2014 38.a pantu, tad attiecināmās izmaksas ir kopējās ieguldījumu izmaksas, kas ir tieši saistītas ar augstāka energoefektivitātes līmeņa sasniegšanu ēkā, ievērojot Komisijas regulas Nr. 651/2014 38.a pantā noteikto.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šo noteikumu 23.punktā noteiktās izmaksas finansē saskaņā ar Komisijas regulas Nr. 651/2014 38.a pantu, papildus ievēro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25. punktu un nepieciešamības gadījumā citas vienības, kas paredz līdzīgu regulējumu (piem., 34.2. apakšpunktu u.tml.). Vēršam uzmanību, ka saskaņā ar Līguma par Eiropas Savienības darbību 288.panta otro daļu "regulas ir vispārpiemērojamas. Tās uzliek saistības kopumā un ir tieši piemērojamas visās dalībvalstīs". Attiecīgi, ņemot vērā, ka 25. punktā minētās regulas prasības (nevis nacionālās prasības, kas atbilstoši regulai papildina to) ir tieši piemērojamas, nav nepieciešams uz tām atsevišķi atsaukties, tādējādi, iespējams, radot arī maldīgu priekšstatu, ka piemērojamas ir vienīgi tās regulas normas, uz kurām noteikumu projektā dota atsauce.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Tieslietu ministrijas nostājai, ka regulas ir vispārpiemērojamas, kas nozīmē to, ka regulu teksts nav jāpārraksta nacionālajos tiesību aktos. Skaidrojam, ka noteikumu projekta 26. punktā ir nevis pārrakstīts regulas teksts, bet sniegta atsauce uz piemērojamo Komisijas regulējumu, radot skaidru izpratni par atbalsta pasākuma ietvaros ievērojamo normatīvo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Tieslietu ministrijas 2014. gadā izstrādātajā rokasgrāmatas “Eiropas Savienības tiesību ieviešanas rokasgrāmata” 2.6.4. sadaļā “Atsauces uz regulu normām noformēšana nacionālajos normatīvajos aktos” ir noteikts, […]Lai nodrošinātu ES tiesību ievērošanu attiecībā uz regulu pārrakstīšanas aizliegumu, kā arī lai savstarpēji saskaņotu nacionālās un ES tiesības, kā viens no risinājumiem ir nacionālajā tiesību aktā ietvert atsauci uz regulu vai attiecīgās regulas pantu vai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noteiktās izmaksas finansē saskaņā ar Komisijas regulas Nr. 651/2014 38.a pantu, tad attiecināmās izmaksas ir kopējās ieguldījumu izmaksas, kas ir tieši saistītas ar augstāka energoefektivitātes līmeņa sasniegšanu ēkā, ievērojot Komisijas regulas Nr. 651/2014 38.a pantā noteikto.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šo noteikumu 23.punktā noteiktās izmaksas finansē saskaņā ar Komisijas regulas Nr. 651/2014 38.a pantu, papildus ievēro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gadījumos, kad atbalsts tiek piešķirts saskaņā ar Komisijas regulas Nr. 651/2014 38.a pantu, noteikumu projektu papildināt ar nosacījumiem, kas izriet no Komisijas regulas Nr. 651/2014 38.a panta 6.punkta.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papildināts noteikumu projekta 26.2. apakšpunkts.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noteiktās izmaksas finansē saskaņā ar Komisijas regulas Nr. 651/2014 38.a pantu, tad attiecināmās izmaksas ir kopējās ieguldījumu izmaksas, kas ir tieši saistītas ar augstāka energoefektivitātes līmeņa sasniegšanu ēkā, ievērojot Komisijas regulas Nr. 651/2014 38.a pantā noteikto.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attiecināmās izmaksas ir kopējās ieguldījumu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regulas Nr. 651/2014 38.a panta 5. punktu attiecināmās izmaksas ir kopējās ieguldījumu izmaksas. Izmaksas, kas nav tieši saistītas ar augstāka energoefektivitātes līmeņa sasniegšanu ēkā, nav attiecināmās izmaksas. Lai nodrošinātu visu regulā minētā nosacījuma ievērošanu, lūdzam papildināt noteikumu projekta 25.1.apakšpunktu ar atsauci uz Komisijas regulas Nr. 651/2014 38.a panta 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projekta 26.1. apakšpunkts.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atbalstu nepiešķir ieguldījumiem, kas norādīti Komisijas regulas Nr. 651/2014 38.a panta 2. un 4. punktā, kā arī ņem vērā atbalsta sniegšanas ierobežojumus, kas noteikti Komisijas regulas Nr. 651/2014 38.a panta 10.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pasākumā plānotā secināms, ka atbalstu nav paredzēts piešķirt ieguldījumiem, kas tiek veikti, lai panāktu atbilstību Eiropas Savienības standartiem. Attiecīgi lūdzam noteikumu projekta 25.2.apakšpunktu papildināt ar atsauci uz Komisijas regulas Nr. 651/2014 38.a panta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projekta 26.2.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Pasākumu ietvaros energoefektivitātes un atjaunīgās enerģijas veicināšanas jomā, kas nav ēkās, attiecināmas ir šādas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gramatiski korekti formulēt noteikumu 27. un 31. punktus un to apakšpunktus. Pašreizējās redakcijas nav saprotamas, no tām nevar skaidri izsecināt, kādas tieši aktivitātes tiek atbalstītas un kādas izmaksas ir iekļautas.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projektā nav skaidra atšķirība starp  2.1.1.2. pasākuma ietvaros atbalstāmajām "ražošanas iekārtām" un 6.1.1.4. pasākuma ietvaros atbalstāmajam "iekārtām", kā arī atšķirība starp 27. un 31. punktā iekļautajām attiecināmajām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Ekonomikas ministriju uz sarunu ar Klimata un enerģētikas ministriju, lai izrunātu neskairos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27.4. apakšpunkts un 31. punkta ievaddaļa, skaidri nodalot Komisijas regula Nr. 651/2014 38. un 41. pantā noteikto atbalsta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projektā aizstāts termins “ražošanas iekārta” ar “iekārta” neizdalot ražošanas iekārtās (2.1.1.2. pasākums) un iekārtās (6.1.1.4. pasākums). Vienlaikus sniegts attiecīgs skaidrojums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Pasākumu ietvaros energoefektivitātes un atjaunīgās enerģijas veicināšanas jomā, kas nav ēkās, attiecināmas ir šādas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Pasākumu ietvaros energoefektivitātes jomā, kas nav ēkās, attiecināmas ir šādas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27., 28., 31.punktā noteikto, ka vismaz 80 procenti no saražotās enerģijas tiek izmantoti komersanta pašpatēriņam gada griezumā attiecīgajā sistēmas pieslēgumā vai visos komersanta objektos kopā, ja komersants ir neto norēķinu sistēmas dalībnieks, un papildus ievēro to, ka tās izmanto tādām papildu ieguldījumu izmaksām, kas nepieciešamas, lai sasniegtu augstāku energoefektivitātes līmeni, un ko nosaka, salīdzinot ieguldījuma izmaksas ar izmaksām teorētiskajā scenārijā, kas rastos, ja atbalsts netiktu sniegts, lūdzam pārskatīt noteikumu projektu, t.sk. no 26. līdz 33.punktam, ņemot vērā, ka komersanta saražotās enerģijas izmantošanai pašpatēriņam, lai sasniegtu augstāku energoefektivitātes līmeni, netiek piemērots Komisijas regulas Nr. 651/2014 41. pants, bet tādas izmaksas ir attiecināmas ar Komisijas regulas Nr. 651/2014 38. pantu kā ieguldījumu sastāvdaļa. Papildus lūdzam pārskatīt, piemēram, noteikumu projekta 26.4.apakšpunktā minētās izmaksas, jo pirmšķietami secināms, ka daļa pasākuma mērķim nav atbilstošas.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norma par 80 procentu saražotās enerģijas, kas ir jāizmanto pašpatēriņam, ir iekļauti noteikumu projekta 28. punktā un 32. punktā, kas paredz atbalstu iekārtām un jaunu atjaunīgās enerģijas jaudu uzstādīšanai, nevis ēkām. Skaidrojam, ka programmas mērķis ir uzņēmumu energoefektivitātes paaugstināšanai, nevis uzņēmējdarbības aktivitātēm, kas ir saistītas ar saražotās elektroenerģijas pārdošanai gala patērētājiem. Attiecīgi 80% ierobežojums ir noteikts, lai saražotā atjaunīgā elektroenerģija tiek izmantota uzņēmuma iekšējam patēriņam.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Pasākumu ietvaros energoefektivitātes un atjaunīgās enerģijas veicināšanas jomā, kas nav ēkās, attiecināmas ir šādas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esošo neefektīvu vai fosilos energoresursus izmantojošu siltumenerģijas  un elektroenerģijas ražošanas iekārtu nomaiņa vai iepirktā elektroenerģijas apjoma no elektrotīkla samazināšanas uz šādu jaunu atjaunīgās enerģijas ražošanas iekārtu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atbalstu, lai veicinātu enerģijas ražošanu no atjaunojamiem energoresursiem, var piešķirt saskaņā ar Komisijas regulas Nr. 651/2014 41. panta nosacījumiem, ja tas nav apvienots ar citiem energoefektivitātes pasākumiem (kombinētie darbi), ievērojot Komisijas regulas Nr. 651/2014 8. pantā noteiktās kumulācijas prasības. Attiecīgi lūdzam pārskatīt un precizēt noteikumu projekta 27.4., 28., 31. un 32.punktu, ņemot vērā, ka nav skaidrs, kuros gadījumos kā tiek noteiktas un nodalītas izmaksas saskaņā ar Komisijas regulas Nr. 651/2014 41. vai 38.pantu. Lūdzam papildināt anotāciju ar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31.1. apakšpunkts, paredzot, ka kombinēta atbalsta (ražošanai un uzkrāšanai) ir piemērojams Komisijas Regulas Nr. 651 41. panta 1.a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 tehnoloģiju iegādes un uzstādīšanas izmaksas esošo neefektīvu vai fosilos energoresursus izmantojošu siltumenerģijas un elektroenerģijas ražošanas iekārtu nomaiņai ar šādām jaunām iekārtām: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esošo siltuma vai elektroenerģijas ražošanas iekārtu nomaiņa uz šādu jaunu atjaunojamās enerģijas ražošanas iekārtu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26.4.apakšpunktu, paredzot, ka nosacījums ir attiecināms uz esošu fosilos energoresursus izmantojošu siltumenerģijas un elektroenerģijas ražošanas iekārtu nomaiņu vai iepirktā elektroenerģijas apjoma no elektrotīkla samazināšanu.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 tehnoloģiju iegādes un uzstādīšanas izmaksas esošo neefektīvu vai fosilos energoresursus izmantojošu siltumenerģijas un elektroenerģijas ražošanas iekārtu nomaiņai ar šādām jaunām iekārtām: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esošo siltuma vai elektroenerģijas ražošanas iekārtu nomaiņa uz šādu jaunu atjaunojamās enerģijas ražošanas iekārtu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26.4.apakšpunktā uzskaitītie pasākumi nav energoefektivitātes pasākumi, bet atjaunīgās enerģijas veicināšanas pasākumi. Lūdzam izcelt šo apakšpunktu atsevišķā punktā, precizējot apakšpunktus redakcionāli atbilstoši Klimata un enerģētikas ministrijas sniegtajiem priekšlikumiem un iebildumiem pie noteikumu projekta 30.punkta.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vienkāršotu noteikumu projekta lasāmību un uztveri, aicinām izvērtēt iespēju apvienot šo punktu ar noteikuma projekta 30.punktu, jo pasākumu tvērums ir viens, bet atšķiras tikai īstenošanas teritorija, precizējot noteikumu projekta 30. punkta ievaddaļu (aizstājot atsauci uz konkrēto pasākumu ar vārdu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uzskaitījumā piedāvātās energoresursu (biodegvielu, biokurināmā, atjaunīgā ūdeņraža iekārtas) neaizstāj elektroenerģijas vai siltumenerģijas ražošanas iekārtas.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Vienlaikus skaidrojam, ka abu pasākumu ietvaros ir atbalstāma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AER tehnoloģijas, lai aizstātu esošās enerģijas ražošanas iekārtas, savukārt 6.1.1.4. pasākumam - AER tehnoloģijas, lai tās uzstādītu no jauna.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 tehnoloģiju iegādes un uzstādīšanas izmaksas esošo neefektīvu vai fosilos energoresursus izmantojošu siltumenerģijas un elektroenerģijas ražošanas iekārtu nomaiņai ar šādām jaunām iekārtām: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27.4.3. biomasas degvielas, bioloģiskā šķidrā kurināmā un gāzveida biomasas kurināmā vai degvielas ražošanas un uzkrāšanas tehnoloģiju iegādei un uzstādīšanai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 atbalstāmo tehnoloģiju aptvēruma neizslēgt biodegvielas ražošanas tehnoloģijas. vienlaikus atbilstoši Direktīvā 2018/2001 noteiktajām definīcijām šajā punktā ir 2 reizes pieminēta biomasas degviela (biomasas degviela pēc būtības var būt tikai gāzveida biomasas degviela, jo nav tādas cietās biomasas degvielas), bet biodegviela, kas ir šķidrā agregātstāvoklī esošā no biomasas ražotā degviela ir svītrota.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27.4.3. biodegvielas, bioloģiskā šķidrā kurināmā un gāzveida biomasas kurināmā vai gāzveida biomasas degvielas ražošanas un uzkrāšanas tehnoloģiju iegādei un uzstādīšanai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26.5.3. atjaunīgos energoresursus izmantojošas bezemisiju siltumenerģijas ražošanas avoti, tai skaitā saules kolektori, siltumsūkņi (gaiss, ūdens, zeme) un bezemisiju tehnoloģiju hibrīdsistēmas ar cietās biomasas tehnoloģijām (tai skaitā gaisu piesārņojošo vielu emisiju attīrīšanas iekārtas);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26.4.3. biodegvielas, bioloģiskā šķidrā kurināmā, biometāna un biomasas kurināmā vai degvielas ražošanas tehnoloģiju iegādei un uzstādīšanai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- 17.12.2024.)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26.4.6. punktā jau ir ietverta cietā biomasa, attiecīgi šajā punktā būtu vai nu jāizņem "biomasa" vai arī jāprecizē, ka enerģijas ražošanas tehnoloģijas no cietās biomasas atbalstāms tikai hibrīsistēmās ar bezemisiju tehnoloģijām (skatīt citos punktos pamatojumu).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biodegvielas, bioloģiskā šķidrā kurināmā un biometāna kurināmā vai degvielas ražošanas tehnoloģiju iegādei un uzstādīšanai izmaksas;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26.5.3. atjaunīgos energoresursus izmantojošas bezemisiju siltumenerģijas ražošanas avoti, tai skaitā saules kolektori, siltumsūkņi (gaiss, ūdens, zeme) un bezemisiju tehnoloģiju hibrīdsistēmas ar cietās biomasas tehnoloģijām (tai skaitā gaisu piesārņojošo vielu emisiju attīrīšanas iekārtas);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27.4.6. atjaunīgos energoresursus izmantojošu siltumenerģijas ražošanas avotu iegādei un uzstādīšanai, tai skaitā siltumsūkņu (gaiss, ūdens, zeme) un cietās biomasas tehnoloģiju ieviešanai (tai skaitā gaisu piesārņojošo vielu emisiju attīrīšanas iekārtu iegāde un uzstādīšana) izmaksas, ievērojot Komisijas regulas Nr. 651/2014 41. panta 2. un 3. punktā noteiktos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17.12.2024. iesniegto iebildumu attiecībā uz to, ka nav atbalstāmas publiskās investīcijas jaunu 100% cietās (meža) biomasas katlu uzstādīšanā, it sevišķi komercsektorā. Ierosinām cietās biomasas tehnoloģiju uzstādīšanu atbalstīt tikai hibrīdsistēmās ar bezemisiju tehnoloģijām.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27.4.6. atjaunīgos energoresursus izmantojošu siltumenerģijas ražošanas avotu iegādei un uzstādīšanai, tai skaitā siltumsūkņu (gaiss, ūdens, zeme) un hibrīdsistēmas ar cieto biomasu, kur biomasa nepārsniedz 50 procentus no saražotās enerģijas, tehnoloģiju ieviešanai (tai skaitā gaisu piesārņojošo vielu emisiju attīrīšanas iekārtu iegāde un uzstādīšana) izmaksas, ievērojot Komisijas regulas Nr. 651/2014 41. panta 2. un 3. punktā noteiktos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iebilst par 50% ierobežojuma iekļaušanu šajā Noteikumu projekta apakšpunktā, jo tas nav praktiski izsekojams un ievērojams. Ņemot vērā, ka projektu īstenošanā varētu uzstādīt biomasas katlu, piemēram, granulu katlu kombinācijā ar saules kolektoriem vai elektriskajiem katliem, prasām Ekonomikas ministriju skaidrot monitoringa un uzraudzības nosacījumus, kā tiks pārbaudīts, ka tiek ievērots 50% ierobežojums (īpaši ņemot vērā, ka saules kolektoros saražotais siltumenerģijas apjoms ir tieši atkarīgs no laikapstākļiem, ko projekta īstenotājs nevar ietekmēt).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piekrīt KEM iebildumam. Noteikumu projekta norma ir precizēta sākotnējā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26.4.6. atjaunojamos energoresursus izmantojošu siltumenerģijas ražošanas avotu iegādei un uzstādīšanai, tai skaitā siltumsūkņu (gaiss, ūdens, zeme) un cietās biomasas tehnoloģiju ieviešanai (tai skaitā gaisu piesārņojošo vielu emisiju attīrīšanas iekārtu iegāde un uzstādīšana) izmaksas, ievērojot Komisijas regulas Nr. 651/2014 41. panta 2. un 3. punktā noteiktos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- 17.12.2024.)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atbalstāmas publiskās investīcijas jaunu 100% cietās (meža) biomasas katlu uzstādīšanā, it sevišķi komercsektorā, saistībā ar nepieciešamību ilgtermiņā mazināt meža biomasas lomu siltumenerģijas ražošanā Latvijā, jo ZIZIMM sektora oglekļa emisiju/piesaistes izaicinājums nākotnē rada iespējamību meža biomasai vairs netikt atzītai par atjaunīgo energoresursu, kā arī saistībā ar Latvijā esošo augsto mežistrādes intensitāti un bioloģiskajai daudzveidībai nelabvēlīgas mežsaimnieciskas prakses (kailciršu) augsto izplatību.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atjaunīgos energoresursus izmantojošu siltumenerģijas ražošanas avotu iegādei un uzstādīšanai, tai skaitā siltumsūkņu (gaiss, ūdens, zeme) un hibrīdsistēmas ar cieto biomasu, kur biomasa nepārsniedz 50% no saražotās enerģijas, tehnoloģiju ieviešanai (tai skaitā gaisu piesārņojošo vielu emisiju attīrīšanas iekārtu iegāde un uzstādīšana) izmaksas, ievērojot Komisijas regulas Nr. 651/2014 41. panta 2. un 3. punktā noteiktos ierobežojumus;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26.4.7. saražotās enerģijas akumulēšanai vai uzglabāšanas iekārtu iegādes un uzstādīšanas izmaksas, ja enerģijas akumulēšanas vai uzglabāšanas iekārtas kombinē kopā ar atjaunojamo energoresursu tehnoloģiju iegādi un uzstādīšanu vai ja akumulēšanas vai uzglabāšanas iekārtas savieno jau ar esošo atjaunīgo energoresursu ražošanas iekārtu. Akumulēšanas aprīkojums vismaz 75 procentus no gada griezumā akumulētās enerģijas akumulē no tieši pieslēgtas atjaunīgās enerģijas ražošanas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projektu un nodrošināt, ka tajā netiek dublētas Eiropas Savienības regulas prasības (piem., 26.4.7. apakšpunktā dublētas regulas Nr. 651/2014 41. panta 1.a punkta prasības, 28. punktā - minētās regulas 38. panta 3. punkta prasības utt.). Norādām, ka regulas ir aizliegts pārņemt nacionālajos tiesību aktos un tās automātiski kļūst par nacionālās tiesību sistēmas sastāvdaļu. 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Tieslietu ministrijas nostājai, ka regulas ir vispārpiemērojamas, kas nozīmē to, ka regulu teksts nav jāpārraksta nacionālajos tiesību aktos. Skaidrojam, ka noteikumu projekta 27.4.7. apakšpunktā ir nevis pārrakstīts regulas teksts, bet sniegta atsauce uz piemērojamo Komisijas regulējumu, radot skaidru izpratni par atbalsta pasākuma ietvaros ievērojamo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Tieslietu ministrijas 2014. gadā izstrādātajā rokasgrāmatas “Eiropas Savienības tiesību ieviešanas rokasgrāmata” 2.6.4. sadaļā “Atsauces uz regulu normām noformēšana nacionālajos normatīvajos aktos” ir noteikts, […]Lai nodrošinātu ES tiesību ievērošanu attiecībā uz regulu pārrakstīšanas aizliegumu, kā arī lai savstarpēji saskaņotu nacionālās un ES tiesības, kā viens no risinājumiem ir nacionālajā tiesību aktā ietvert atsauci uz regulu vai attiecīgās regulas pantu vai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šo noteikumu 26.punktā noteiktās izmaksas finansē saskaņā ar Komisijas regulas Nr. 651/2014 38. pantu, papildus ievēro to, ka tās izmanto tādām papildu ieguldījumu izmaksām, kas nepieciešamas, lai sasniegtu augstāku energoefektivitātes līmeni, un ko nosaka, salīdzinot ieguldījuma izmaksas ar izmaksām teorētiskajā scenārijā, kas rastos, ja atbalsts netiktu sniegts.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normu, kas ietver Komisijas regulas Nr. 651/2014 38. panta 2., 2.a, 2.b punktā ietvertos ierobežojumus.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projekta 29.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šo noteikumu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noteiktās izmaksas finansē saskaņā ar Komisijas regulas Nr. 651/2014 38. pantu, atbalstu sniedz tādām papildu ieguldījumu izmaksām, kas nepieciešamas, lai sasniegtu augstāku energoefektivitātes līmeni, ievērojot Komisijas regulas Nr. 651/2014 38. pantā noteikto.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atjaunīgā ūdeņraža ražošanas tehnoloģiju iegādes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ir precizēts un ir skaidrāk nošķirtas izmaksas ar dažādiem komercdarbības atbalsta regulējumiem, lūdzam papildināt noteikumu projekta 31.1. apakšpunktu ar atsauci uz Komisijas regulas Nr. 651/2014 41.panta 3.punktu, lai nodrošinātu, ka atbalsta tiek sniegts atbilstoši Komisijas regulas Nr. 651/2014 41.panta 3.punktā ietvertajiem nosacījumiem attiecībā uz atbalstu atjaunīgā ūdeņraža ražošanas tehnoloģiju iegādei un uzstādīšanai.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31.1.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atjaunīgā ūdeņraža ražošanas tehnoloģiju iegādes un uzstādīšanas izmaksas, atbilstoši Komisijas regulas Nr. 651/2014 41.panta 3.punktā ietvertajiem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biogāzes ražošanas tehnoloģiju iegādes un uzstādīšanas izmaksas, nodrošinot biogāzes iegūšanu no izejvielām, kuras norādītas Ministru kabineta 2022. gada 2. novembra noteikumu Nr. 686 "Noteikumi par ilgtspējas un siltumnīcefekta gāzu emisiju ietaupījuma kritērijiem, no biomasas kurināmā ražotās elektroenerģijas kritērijiem un kārtību, kādā pamatojama, apliecināma un uzraugāma atbilstība minētajiem kritērijiem" 4. pielikumā, ja minēto izejvielu īpatsvars kopējā izejvielu apjomā ir vismaz 60 procenti;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ir precizēts un ir skaidrāk nošķirtas izmaksas ar dažādiem komercdarbības atbalsta regulējumiem, lūdzam papildināt noteikumu projekta 31.2. un 31.3.apakšpunktu ar atsauci uz Komisijas regulas Nr. 651/2014 41.panta 2.punktu, lai nodrošinātu, ka atbalsta tiek sniegts atbilstoši Komisijas regulas Nr. 651/2014 41.panta 2.punktā ietvertajiem nosacījumiem attiecībā uz atbalstu biogāzes ražošanas tehnoloģiju iegādes un uzstādīšanas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31.2. un 31.3.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biogāzes ražošanas tehnoloģiju iegādes un uzstādīšanas izmaksas, atbilstoši Komisijas regulas Nr. 651/2014 41.panta 2.punktā ietvertajiem nosacījumiem, nodrošinot biogāzes iegūšanu no izejvielām, kuras norādītas Ministru kabineta 2022. gada 2. novembra noteikumu Nr. 686 "Noteikumi par ilgtspējas un siltumnīcefekta gāzu emisiju ietaupījuma kritērijiem, no biomasas kurināmā ražotās elektroenerģijas kritērijiem un kārtību, kādā pamatojama, apliecināma un uzraugāma atbilstība minētajiem kritērijiem" 4. pielikumā, ja minēto izejvielu īpatsvars kopējā izejvielu apjomā ir vismaz 60 procenti;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biomasas degvielas, bioloģiskā šķidrā kurināmā un gāzveida biomasas kurināmā vai degvielas ražošanas un uzkrāšanas tehnoloģiju iegādes un uzstādīšanas izmaksas, atbilstoši Komisijas regulas Nr. 651/2014 41.panta 1.a un 2. punktā ietvertajiem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 atbalstāmo tehnoloģiju aptvēruma neizslēgt biodegvielas ražošanas tehnoloģijas. vienlaikus atbilstoši Direktīvā 2018/2001 noteiktajām definīcijām šajā punktā ir 2 reizes pieminēta biomasas degviela (biomasas degviela pēc būtības var būt tikai gāzveida biomasas degviela, jo nav tādas cietās biomasas degvielas), bet biodegviela, kas ir šķidrā agregātstāvoklī esošā no biomasas ražotā degviela ir svītrota.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biodegvielas, bioloģiskā šķidrā kurināmā un gāzveida biomasas kurināmā vai gāzveida biomasas degvielas ražošanas un uzkrāšanas tehnoloģiju iegādes un uzstādīšanas izmaksas, atbilstoši Komisijas regulas Nr. 651/2014 41.panta 1.a un 2. punktā ietvertajiem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biodegvielas bioloģiskā šķidrā kurināmā un gāzveida biomasas kurināmā vai biomasas degvielas ražošanas un uzkrāšanas tehnoloģiju iegādes un uzstādīšanas izmaksas, atbilstoši Komisijas regulas Nr. 651/2014 41.panta 1.a un 2. punktā ietvertajiem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biodegvielas, bioloģiskā šķidrā kurināmā, biometāna un biomasas kurināmā vai degvielas ražošanas tehnoloģiju iegādes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- 17.12.2024.)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punktā ir ietverta cietā biomasa, attiecīgi šajā punktā būtu vai nu jāizņem "biomasa" vai arī jāprecizē, ka enerģijas ražošanas tehnoloģijas no cietās biomasas atbalstāms tikai hibrīdsistēmās ar bezemisiju tehnoloģijām (skatīt citos punktos pamatojumu).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biodegvielas, bioloģiskā šķidrā kurināmā un biometāna kurināmā vai degvielas ražošanas tehnoloģiju iegādei un uzstādīšanai izmaksas;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biodegvielas bioloģiskā šķidrā kurināmā un gāzveida biomasas kurināmā vai biomasas degvielas ražošanas un uzkrāšanas tehnoloģiju iegādes un uzstādīšanas izmaksas, atbilstoši Komisijas regulas Nr. 651/2014 41.panta 1.a un 2. punktā ietvertajiem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atjaunīgos energoresursus izmantojošu augstas efektivitātes koģenerācijas tehnoloģiju, izņemot cieto biomasu, iegādes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iebilst, ka no augstas efektivitātes koģenerācijas tehnoloģiju aptvēruma tiek izslēgtas cietās biomasas kurināmā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cietās biomasas kurināmā izmantošana būtu atbalstāma tieši augstas efektivitātes koģenerācijas iekārtās, uz kurām tiek attiecinātas īpaši stingras gaisa piesārņojuma un gaisa kvalitātes prasībās, kā arī ES emisijas kvotu tirdzniecības sistēmas nosacījumi. Līdz ar to - ja biomasas kurināmais tiek izmantots enerģijas ražošanā, tad visefektīvākā un atbalstāmā tehnoloģija ir tieši augstas efektivitātes koģenerācijas iekārta.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izziņā iekļautais biedrības "Zaļā brīvība" iebildums ir nepamatots, jo ZIZIMM mērķu izpildi neapdraud cietās biomasas kurināmā izmantošana, bet mežizstrāde un kokrūpniecība kopumā. Kā ir redzams Centrālās statistikas pārvaldes datos, tad Latvijā izmanto tikai 55% no Latvijā saražotā cietā biomasas kurināmā, kā arī cietais biomasas kurināmais tiek ražots tikai no nelielas daļas Latvijā iegūtās meža biomasas.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atjaunīgos energoresursus izmantojošu augstas efektivitātes koģenerācijas tehnoloģiju iegādes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piekrīt KEM iebildumam. Noteikumu projekta norma ir precizēta sākotnējā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atjaunīgos energoresursus izmantojošu augstas efektivitātes koģenerācijas tehnoloģiju iegādes un uzstādīšanas izmaksas, atbilstoši Komisijas regulas Nr. 651/2014 41.panta 4.punktā ietvertajiem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atjaunīgos energoresursus izmantojošu augstas efektivitātes koģenerācijas tehnoloģiju, izņemot cieto biomasu, iegādes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ir precizēts un ir skaidrāk nošķirtas izmaksas ar dažādiem komercdarbības atbalsta regulējumiem, lūdzam papildināt noteikumu projekta 31.4. apakšpunktu ar atsauci uz Komisijas regulas Nr. 651/2014 41.panta 3.punktu, lai nodrošinātu, ka atbalsta tiek sniegts atbilstoši Komisijas regulas Nr. 651/2014 41.panta 4.punktā ietvertajiem nosacījumiem attiecībā uz atbalstu augstas efektivitātes koģenerācijas tehnoloģiju iegādes un uzstādīšanas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31.4.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atjaunīgos energoresursus izmantojošu augstas efektivitātes koģenerācijas tehnoloģiju iegādes un uzstādīšanas izmaksas, atbilstoši Komisijas regulas Nr. 651/2014 41.panta 4.punktā ietvertajiem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augstas efektivitātes koģenerācijas tehnoloģiju iegādes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- 17.12.2024.)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Nosakāma prasība, pirmkārt, izmantot tikai atjaunīgos energoresursus, otrkārt, izslēgt cietās biomasas energoresursa izmantošanu. Iespējams, labākais risinājums ir precīzi noteikt, ka atbalsts paredzēts biogāzes koģenerācijas stacijām.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atbalstāmas publiskās investīcijas jaunu 100% cietās (meža) biomasas katlu uzstādīšanā (arī koģenerācijā), it sevišķi komercsektorā, saistībā ar nepieciešamību ilgtermiņā mazināt meža biomasas lomu siltumenerģijas ražošanā Latvijā, jo ZIZIMM sektora oglekļa emisiju/piesaistes izaicinājums nākotnē rada iespējamību meža biomasai vairs netikt atzītai par atjaunīgo energoresursu, kā arī saistībā ar Latvijā esošo augsto mežistrādes intensitāti un bioloģiskajai daudzveidībai nelabvēlīgas mežsaimnieciskas prakses (kailciršu) augsto izplatību.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1.versija: augstas efektivitātes atjaunīgo energoresursu koģenerācijas tehnoloģiju, izņemot cieto biomasu, iegādes un uzstādīšanas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2.versija: augstas efektivitātes biogāzes koģenerācijas tehnoloģiju iegādes un uzstādīšanas izmaksas;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atjaunīgos energoresursus izmantojošu augstas efektivitātes koģenerācijas tehnoloģiju iegādes un uzstādīšanas izmaksas, atbilstoši Komisijas regulas Nr. 651/2014 41.panta 4.punktā ietvertajiem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augstas efektivitātes koģenerācijas tehnoloģiju iegādes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nodrošināt, ka atbalsts netiek sniegts fosilos energoresursus izmantojošam koģenerācijas tehnoloģijām.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atjaunīgos energoresursus izmantojošu augstas efektivitātes koģenerācijas tehnoloģiju iegādes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atjaunīgos energoresursus izmantojošu augstas efektivitātes koģenerācijas tehnoloģiju iegādes un uzstādīšanas izmaksas, atbilstoši Komisijas regulas Nr. 651/2014 41.panta 4.punktā ietvertajiem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 atjaunīgos energoresursus izmantojošu siltumenerģijas ražošanas avotu iegādei un uzstādīšanai, tai skaitā siltumsūkņu (gaiss, ūdens, zeme) un cietās biomasas tehnoloģiju ieviešanai (tai skaitā gaisu piesārņojošo vielu emisiju attīrīšanas iekārtu iegāde un uzstādīšana) izmaksas, ievērojot Komisijas regulas Nr. 651/2014 41. panta 2. un 3. punktā noteiktos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17.12.2024. iesniegto iebildumu attiecībā uz to, ka nav atbalstāmas publiskās investīcijas jaunu 100% cietās (meža) biomasas katlu uzstādīšanā, it sevišķi komercsektorā. Ierosinām cietās biomasas tehnoloģiju uzstādīšanu atbalstīt tikai hibrīdsistēmas ar bezemisiju tehnoloģijām.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atjaunīgos energoresursus izmantojošu bezemisiju siltumenerģijas ražošanas avotu, tai skaitā saules kolektoru un siltumsūkņu (gaiss, ūdens, zeme) un bezemisiju tehnoloģiju hibrīdsistēmu ar cietās biomasas tehnoloģiju (tai skaitā gaisu piesārņojošo vielu emisiju attīrīšanas iekārtu) iegādes un uzstādīšanas izmaksas, ievērojot Komisijas regulas Nr. 651/2014 41. panta 2. un 3. punktā noteiktos ierobežojumus;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 atjaunīgos energoresursus izmantojošu siltumenerģijas ražošanas avotu iegādei un uzstādīšanai, tai skaitā siltumsūkņu (gaiss, ūdens, zeme) un hibrīdsistēmas ar cieto biomasu, kur biomasa nepārsniedz 50 procentus no saražotās enerģijas, tehnoloģiju ieviešanai (tai skaitā gaisu piesārņojošo vielu emisiju attīrīšanas iekārtu iegāde un uzstādīšana) izmaksas, ievērojot Komisijas regulas Nr. 651/2014 41. panta 2. un 3. punktā noteiktos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iebilst par 50% ierobežojuma iekļaušanu šajā noteikumu projekta apakšpunktā, jo tas nav praktiski izsekojams un ievērojams. Ņemot vērā, ka projektu īstenošanā varētu uzstādīt biomasas katlu, piemēram, granulu katlu kombinācijā ar saules kolektoriem vai elektriskajiem katliem, prasām Ekonomikas ministriju skaidrot monitoringa un uzraudzības nosacījumus, kā tiks pārbaudīts, ka tiek ievērots 50% ierobežojums (īpaši ņemot vērā, ka saules kolektoros saražotais siltumenerģijas apjoms ir tieši atkarīgs no laikapstākļiem, ko projekta īstenotājs nevar ietekmēt).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piekrīt KEM iebildumam. Noteikumu projekta norma ir precizēta sākotnējā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atjaunīgos energoresursus izmantojošu bezemisiju siltumenerģijas ražošanas avotu, tai skaitā saules kolektoru un siltumsūkņu (gaiss, ūdens, zeme) un bezemisiju tehnoloģiju hibrīdsistēmu ar cietās biomasas tehnoloģiju (tai skaitā gaisu piesārņojošo vielu emisiju attīrīšanas iekārtu) iegādes un uzstādīšanas izmaksas, ievērojot Komisijas regulas Nr. 651/2014 41. panta 2. un 3. punktā noteiktos ierobežojumus;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atjaunojamos energoresursus izmantojošu siltumenerģijas ražošanas avotu iegādes un uzstādīšanas, tai skaitā siltumsūkņu (gaiss, ūdens, zeme) un cietās biomasas tehnoloģiju ieviešanas (tai skaitā gaisu piesārņojošo vielu emisiju attīrīšanas iekārtu iegāde un uzstādīšana) izmaksas, ievērojot Komisijas regulas Nr. 651/2014 41. panta 2. un 3. punktā noteiktos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- 17.12.2024.)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atbalstāmas publiskās investīcijas jaunu 100% cietās (meža) biomasas katlu uzstādīšanā, it sevišķi komercsektorā, saistībā ar nepieciešamību ilgtermiņā mazināt meža biomasas lomu siltumenerģijas ražošanā Latvijā, jo ZIZIMM sektora oglekļa emisiju/piesaistes izaicinājums nākotnē rada iespējamību meža biomasai vairs netikt atzītai par atjaunīgo energoresursu, kā arī saistībā ar Latvijā esošo augsto mežistrādes intensitāti un bioloģiskajai daudzveidībai nelabvēlīgas mežsaimnieciskas prakses (kailciršu) augsto izplatību.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atjaunīgos energoresursus izmantojošu siltumenerģijas ražošanas avotu iegādei un uzstādīšanai, tai skaitā siltumsūkņu (gaiss, ūdens, zeme) un hibrīdsistēmas ar cieto biomasu, kur biomasa nepārsniedz 50% no saražotās enerģijas, tehnoloģiju ieviešanai (tai skaitā gaisu piesārņojošo vielu emisiju attīrīšanas iekārtu iegāde un uzstādīšana) izmaksas, ievērojot Komisijas regulas Nr. 651/2014 41. panta 2. un 3. punktā noteiktos ierobežojumus;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piedāvātajā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atjaunīgos energoresursus izmantojošu bezemisiju siltumenerģijas ražošanas avotu, tai skaitā saules kolektoru un siltumsūkņu (gaiss, ūdens, zeme) un bezemisiju tehnoloģiju hibrīdsistēmu ar cietās biomasas tehnoloģiju (tai skaitā gaisu piesārņojošo vielu emisiju attīrīšanas iekārtu) iegādes un uzstādīšanas izmaksas, ievērojot Komisijas regulas Nr. 651/2014 41. panta 2. un 3. punktā noteiktos ierobežojumus;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w:t>
            </w:r>
            <w:r w:rsidR="00000000" w:rsidRPr="00000000" w:rsidDel="00000000">
              <w:rPr>
                <w:rtl w:val="0"/>
              </w:rPr>
              <w:t xml:space="preserve">31.4. </w:t>
            </w:r>
            <w:r w:rsidR="00000000" w:rsidRPr="00000000" w:rsidDel="00000000">
              <w:rPr>
                <w:rtl w:val="0"/>
              </w:rPr>
              <w:t xml:space="preserve">apakšpunktā</w:t>
            </w:r>
            <w:r w:rsidR="00000000" w:rsidRPr="00000000" w:rsidDel="00000000">
              <w:rPr>
                <w:rtl w:val="0"/>
              </w:rPr>
              <w:t xml:space="preserve"> noteiktās izmaksas ir attiecināmas, ja biomasas tehnoloģiju ieviešanas gadījumā projekts atbilst Enerģētikas likuma 58.6 pantā noteiktajiem ilgtspējas un siltumnīcefekta gāzu emisiju ietaupījumu kritērijiem un no biomasas kurināmā ražotās elektroenerģijas kritērijiem, ja biomasas tehnoloģiju kopējā nominālā ievadītā siltumjauda cietajai biomasai ir lielāka par 20 MW vai biogāzei ir lielāka par 2 MW.</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atkārtoti prasa saskaņot šo Noteikumu projekta punktu ar Enerģētikas likuma 58.</w:t>
            </w:r>
            <w:r w:rsidR="00000000" w:rsidRPr="00000000" w:rsidDel="00000000">
              <w:rPr>
                <w:vertAlign w:val="superscript"/>
                <w:rtl w:val="0"/>
              </w:rPr>
              <w:t xml:space="preserve">6</w:t>
            </w:r>
            <w:r w:rsidR="00000000" w:rsidRPr="00000000" w:rsidDel="00000000">
              <w:rPr>
                <w:rtl w:val="0"/>
              </w:rPr>
              <w:t xml:space="preserve"> panta 1. un 4.daļu. Norādām, ka ilgtspējas un siltumnīcefekta gāzu emisiju ietaupījumu kritēriji neattiecas uz tehnoloģijām vai projektiem, bet uz iekārtās izmantoto kurināmo. Atkārtoti norādām, ka Noteikumu projektā norādītie jaudas robežsliekšņi neatbilst Enerģētikas likuma 58.</w:t>
            </w:r>
            <w:r w:rsidR="00000000" w:rsidRPr="00000000" w:rsidDel="00000000">
              <w:rPr>
                <w:vertAlign w:val="superscript"/>
                <w:rtl w:val="0"/>
              </w:rPr>
              <w:t xml:space="preserve">6</w:t>
            </w:r>
            <w:r w:rsidR="00000000" w:rsidRPr="00000000" w:rsidDel="00000000">
              <w:rPr>
                <w:rtl w:val="0"/>
              </w:rPr>
              <w:t xml:space="preserve"> panta 4.daļā minētajam. Norādām, ka šāda Ministru kabineta noteikumu neatbilstība likumam nav pieļaujama. Papildus norādām, ka Enerģētikas likumam nav 58.6 pants, bet ir 58.</w:t>
            </w:r>
            <w:r w:rsidR="00000000" w:rsidRPr="00000000" w:rsidDel="00000000">
              <w:rPr>
                <w:vertAlign w:val="superscript"/>
                <w:rtl w:val="0"/>
              </w:rPr>
              <w:t xml:space="preserve">6</w:t>
            </w:r>
            <w:r w:rsidR="00000000" w:rsidRPr="00000000" w:rsidDel="00000000">
              <w:rPr>
                <w:rtl w:val="0"/>
              </w:rPr>
              <w:t xml:space="preserve">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31.4. apakšpunktā noteiktās izmaksas ir attiecināmas, ja biomasas tehnoloģiju ieviešanas gadījumā projektā atbalstītais biomasas kurināmais atbilst Enerģētikas likuma 58.</w:t>
            </w:r>
            <w:r w:rsidR="00000000" w:rsidRPr="00000000" w:rsidDel="00000000">
              <w:rPr>
                <w:vertAlign w:val="superscript"/>
                <w:rtl w:val="0"/>
              </w:rPr>
              <w:t xml:space="preserve">6</w:t>
            </w:r>
            <w:r w:rsidR="00000000" w:rsidRPr="00000000" w:rsidDel="00000000">
              <w:rPr>
                <w:rtl w:val="0"/>
              </w:rPr>
              <w:t xml:space="preserve"> panta pirmajā daļā noteiktajiem kritērijiem attiecībā uz iekārtām, kas atbilst Enerģētikas likuma 58.</w:t>
            </w:r>
            <w:r w:rsidR="00000000" w:rsidRPr="00000000" w:rsidDel="00000000">
              <w:rPr>
                <w:vertAlign w:val="superscript"/>
                <w:rtl w:val="0"/>
              </w:rPr>
              <w:t xml:space="preserve">6</w:t>
            </w:r>
            <w:r w:rsidR="00000000" w:rsidRPr="00000000" w:rsidDel="00000000">
              <w:rPr>
                <w:rtl w:val="0"/>
              </w:rPr>
              <w:t xml:space="preserve"> panta ceturtajā daļā noteiktajiem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w:t>
            </w:r>
            <w:r w:rsidR="00000000" w:rsidRPr="00000000" w:rsidDel="00000000">
              <w:rPr>
                <w:rtl w:val="0"/>
              </w:rPr>
              <w:t xml:space="preserve">30.4. </w:t>
            </w:r>
            <w:r w:rsidR="00000000" w:rsidRPr="00000000" w:rsidDel="00000000">
              <w:rPr>
                <w:rtl w:val="0"/>
              </w:rPr>
              <w:t xml:space="preserve">apakšpunktā</w:t>
            </w:r>
            <w:r w:rsidR="00000000" w:rsidRPr="00000000" w:rsidDel="00000000">
              <w:rPr>
                <w:rtl w:val="0"/>
              </w:rPr>
              <w:t xml:space="preserve"> noteiktās izmaksas ir attiecināmas, ja biomasas tehnoloģiju ieviešanas gadījumā projektā atbalstītais biomasas kurināmais atbilst Enerģētikas likuma 58.</w:t>
            </w:r>
            <w:r w:rsidR="00000000" w:rsidRPr="00000000" w:rsidDel="00000000">
              <w:rPr>
                <w:vertAlign w:val="superscript"/>
                <w:rtl w:val="0"/>
              </w:rPr>
              <w:t xml:space="preserve">6 </w:t>
            </w:r>
            <w:r w:rsidR="00000000" w:rsidRPr="00000000" w:rsidDel="00000000">
              <w:rPr>
                <w:rtl w:val="0"/>
              </w:rPr>
              <w:t xml:space="preserve">panta pirmajā daļā noteiktajiem kritērijiem attiecībā uz iekārtām, kas atbilst Enerģētikas likuma 58.</w:t>
            </w:r>
            <w:r w:rsidR="00000000" w:rsidRPr="00000000" w:rsidDel="00000000">
              <w:rPr>
                <w:vertAlign w:val="superscript"/>
                <w:rtl w:val="0"/>
              </w:rPr>
              <w:t xml:space="preserve">6 </w:t>
            </w:r>
            <w:r w:rsidR="00000000" w:rsidRPr="00000000" w:rsidDel="00000000">
              <w:rPr>
                <w:rtl w:val="0"/>
              </w:rPr>
              <w:t xml:space="preserve">panta ceturtajā daļā noteiktajiem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šo noteikumu 29.punktā noteiktās izmaksas finansē saskaņā ar Komisijas regulas Nr. 651/2014 41. pantu, papildus ievēro,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29. punktā iekļauts regulējums par to, kādas izmaksas nav attiecināmas, tādēļ lūdzam atbilstoši precizēt noteikumu projekta 32. punktu (kur norādīts, ka izmaksas tomēr tiek finansētas saskaņā ar regulu), novēršot pretrunu.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30.4. apakšpunktā noteiktās izmaksas ir attiecināmas, ja biomasas tehnoloģiju ieviešanas gadījumā projekts atbilst normatīvajos aktos noteiktajiem ilgtspējas un siltumnīcefekta gāzu emisiju ietaupījumu kritērijiem un no biomasas kurināmā ražotās elektroenerģijas kritērijiem, ja biomasas tehnoloģiju kopējā nominālā ievadītā siltumjauda cietajai biomasai ir lielāka par 20 MW, ievērojot Komisijas 2018. gada 19. decembra Īstenošanas regulas (ES) Nr. 2018/2066 par siltumnīcefekta gāzu emisiju monitoringu un ziņošanu saskaņā ar Eiropas Parlamenta un Padomes Direktīvu 2003/87/EK un ar ko groza Komisijas Regulu (ES) Nr. 601/2012, 38. panta 6. punkta nosacījumus, vai biogāzei ir lielāka par 2 MW.</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33. punktu ar atsauci uz konkrētu normatīvo aktu jomu, ievērojot noteikumu Nr. 108 133.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Vārdi “normatīvajos aktos” ir aizstāti ar Enerģētikas likuma 58.</w:t>
            </w:r>
            <w:r w:rsidR="00000000" w:rsidRPr="00000000" w:rsidDel="00000000">
              <w:rPr>
                <w:vertAlign w:val="superscript"/>
                <w:rtl w:val="0"/>
              </w:rPr>
              <w:t xml:space="preserve">6</w:t>
            </w:r>
            <w:r w:rsidR="00000000" w:rsidRPr="00000000" w:rsidDel="00000000">
              <w:rPr>
                <w:rtl w:val="0"/>
              </w:rPr>
              <w:t xml:space="preserve"> pantu.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w:t>
            </w:r>
            <w:r w:rsidR="00000000" w:rsidRPr="00000000" w:rsidDel="00000000">
              <w:rPr>
                <w:rtl w:val="0"/>
              </w:rPr>
              <w:t xml:space="preserve">30.4. </w:t>
            </w:r>
            <w:r w:rsidR="00000000" w:rsidRPr="00000000" w:rsidDel="00000000">
              <w:rPr>
                <w:rtl w:val="0"/>
              </w:rPr>
              <w:t xml:space="preserve">apakšpunktā</w:t>
            </w:r>
            <w:r w:rsidR="00000000" w:rsidRPr="00000000" w:rsidDel="00000000">
              <w:rPr>
                <w:rtl w:val="0"/>
              </w:rPr>
              <w:t xml:space="preserve"> noteiktās izmaksas ir attiecināmas, ja biomasas tehnoloģiju ieviešanas gadījumā projektā atbalstītais biomasas kurināmais atbilst Enerģētikas likuma 58.</w:t>
            </w:r>
            <w:r w:rsidR="00000000" w:rsidRPr="00000000" w:rsidDel="00000000">
              <w:rPr>
                <w:vertAlign w:val="superscript"/>
                <w:rtl w:val="0"/>
              </w:rPr>
              <w:t xml:space="preserve">6 </w:t>
            </w:r>
            <w:r w:rsidR="00000000" w:rsidRPr="00000000" w:rsidDel="00000000">
              <w:rPr>
                <w:rtl w:val="0"/>
              </w:rPr>
              <w:t xml:space="preserve">panta pirmajā daļā noteiktajiem kritērijiem attiecībā uz iekārtām, kas atbilst Enerģētikas likuma 58.</w:t>
            </w:r>
            <w:r w:rsidR="00000000" w:rsidRPr="00000000" w:rsidDel="00000000">
              <w:rPr>
                <w:vertAlign w:val="superscript"/>
                <w:rtl w:val="0"/>
              </w:rPr>
              <w:t xml:space="preserve">6 </w:t>
            </w:r>
            <w:r w:rsidR="00000000" w:rsidRPr="00000000" w:rsidDel="00000000">
              <w:rPr>
                <w:rtl w:val="0"/>
              </w:rPr>
              <w:t xml:space="preserve">panta ceturtajā daļā noteiktajiem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30.4. apakšpunktā noteiktās izmaksas ir attiecināmas, ja biomasas tehnoloģiju ieviešanas gadījumā projekts atbilst normatīvajos aktos noteiktajiem ilgtspējas un siltumnīcefekta gāzu emisiju ietaupījumu kritērijiem un no biomasas kurināmā ražotās elektroenerģijas kritērijiem, ja biomasas tehnoloģiju kopējā nominālā ievadītā siltumjauda cietajai biomasai ir lielāka par 20 MW, ievērojot Komisijas 2018. gada 19. decembra Īstenošanas regulas (ES) Nr. 2018/2066 par siltumnīcefekta gāzu emisiju monitoringu un ziņošanu saskaņā ar Eiropas Parlamenta un Padomes Direktīvu 2003/87/EK un ar ko groza Komisijas Regulu (ES) Nr. 601/2012, 38. panta 6. punkta nosacījumus, vai biogāzei ir lielāka par 2 MW.</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2018. gada 19. decembra Īstenošanas regulas (ES) Nr. 2018/2066 par siltumnīcefekta gāzu emisiju monitoringu un ziņošanu saskaņā ar Eiropas Parlamenta un Padomes Direktīvu 2003/87/EK un ar ko groza Komisijas Regulu (ES) Nr. 601/2012 (turpmāk - regula Nr. 2018/2066), 38. panta 6. punkts paredz dalībvalsts rīcības brīvību uzskatīt, ka ilgtspējas un siltumnīcefekta gāzu emisiju aiztaupījuma kritēriji ir izpildīti attiecībā uz biodegvielām, bioloģiskajiem šķidrajiem kurināmajiem un biomasas kurināmajiem/degvielām, kas sadedzināšanai izmantoti periodā no 2022. gada 1. janvāra līdz 2022. gada 31. decembrim, tomēr no noteikumu projekta un tā anotācijas neizriet, kā konkrētā rīcības brīvība tikusi izmantota, ievērojot arī to, ka noteikumu projekta 33. punktā norādīts uz prasību par atbilstību noteiktiem kritērijiem. Ievērojot minēto, lūdzam izvērtēt un svītrot vai precizēt noteikumu projekta 33. punktā ietverto atsauci uz regulas 38. panta 6. punktu un sniegt pamatotu skaidrojumu noteikumu projekta anotācijas 5. sadaļā par attiecīgās rīcības brīvības izmantošanu vai neizmantošanu.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atsauce uz Komisijas 2018. gada 19. decembra Īstenošanas regulas (ES) Nr. 2018/2066 par siltumnīcefekta gāzu emisiju monitoringu un ziņošanu saskaņā ar Eiropas Parlamenta un Padomes Direktīvu 2003/87/EK un ar ko groza Komisijas Regulu (ES) Nr. 601/2012 (turpmāk - regula Nr. 2018/2066), 38. panta 6.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w:t>
            </w:r>
            <w:r w:rsidR="00000000" w:rsidRPr="00000000" w:rsidDel="00000000">
              <w:rPr>
                <w:rtl w:val="0"/>
              </w:rPr>
              <w:t xml:space="preserve">30.4. </w:t>
            </w:r>
            <w:r w:rsidR="00000000" w:rsidRPr="00000000" w:rsidDel="00000000">
              <w:rPr>
                <w:rtl w:val="0"/>
              </w:rPr>
              <w:t xml:space="preserve">apakšpunktā</w:t>
            </w:r>
            <w:r w:rsidR="00000000" w:rsidRPr="00000000" w:rsidDel="00000000">
              <w:rPr>
                <w:rtl w:val="0"/>
              </w:rPr>
              <w:t xml:space="preserve"> noteiktās izmaksas ir attiecināmas, ja biomasas tehnoloģiju ieviešanas gadījumā projektā atbalstītais biomasas kurināmais atbilst Enerģētikas likuma 58.</w:t>
            </w:r>
            <w:r w:rsidR="00000000" w:rsidRPr="00000000" w:rsidDel="00000000">
              <w:rPr>
                <w:vertAlign w:val="superscript"/>
                <w:rtl w:val="0"/>
              </w:rPr>
              <w:t xml:space="preserve">6 </w:t>
            </w:r>
            <w:r w:rsidR="00000000" w:rsidRPr="00000000" w:rsidDel="00000000">
              <w:rPr>
                <w:rtl w:val="0"/>
              </w:rPr>
              <w:t xml:space="preserve">panta pirmajā daļā noteiktajiem kritērijiem attiecībā uz iekārtām, kas atbilst Enerģētikas likuma 58.</w:t>
            </w:r>
            <w:r w:rsidR="00000000" w:rsidRPr="00000000" w:rsidDel="00000000">
              <w:rPr>
                <w:vertAlign w:val="superscript"/>
                <w:rtl w:val="0"/>
              </w:rPr>
              <w:t xml:space="preserve">6 </w:t>
            </w:r>
            <w:r w:rsidR="00000000" w:rsidRPr="00000000" w:rsidDel="00000000">
              <w:rPr>
                <w:rtl w:val="0"/>
              </w:rPr>
              <w:t xml:space="preserve">panta ceturtajā daļā noteiktajiem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30.4. apakšpunktā noteiktās izmaksas ir attiecināmas, ja biomasas tehnoloģiju ieviešanas gadījumā projekts atbilst normatīvajos aktos noteiktajiem ilgtspējas un siltumnīcefekta gāzu emisiju ietaupījumu kritērijiem un no biomasas kurināmā ražotās elektroenerģijas kritērijiem, ja biomasas tehnoloģiju kopējā nominālā ievadītā siltumjauda cietajai biomasai ir lielāka par 20 MW, ievērojot Komisijas 2018. gada 19. decembra Īstenošanas regulas (ES) Nr. 2018/2066 par siltumnīcefekta gāzu emisiju monitoringu un ziņošanu saskaņā ar Eiropas Parlamenta un Padomes Direktīvu 2003/87/EK un ar ko groza Komisijas Regulu (ES) Nr. 601/2012, 38. panta 6. punkta nosacījumus, vai biogāzei ir lielāka par 2 MW.</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nosacījumu ar Enerģētikas likuma 58.</w:t>
            </w:r>
            <w:r w:rsidR="00000000" w:rsidRPr="00000000" w:rsidDel="00000000">
              <w:rPr>
                <w:vertAlign w:val="superscript"/>
                <w:rtl w:val="0"/>
              </w:rPr>
              <w:t xml:space="preserve">6</w:t>
            </w:r>
            <w:r w:rsidR="00000000" w:rsidRPr="00000000" w:rsidDel="00000000">
              <w:rPr>
                <w:rtl w:val="0"/>
              </w:rPr>
              <w:t xml:space="preserve"> panta 4.daļu, nodrošinot atbilstību spēkā esošajiem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w:t>
            </w:r>
            <w:r w:rsidR="00000000" w:rsidRPr="00000000" w:rsidDel="00000000">
              <w:rPr>
                <w:rtl w:val="0"/>
              </w:rPr>
              <w:t xml:space="preserve">30.4. </w:t>
            </w:r>
            <w:r w:rsidR="00000000" w:rsidRPr="00000000" w:rsidDel="00000000">
              <w:rPr>
                <w:rtl w:val="0"/>
              </w:rPr>
              <w:t xml:space="preserve">apakšpunktā</w:t>
            </w:r>
            <w:r w:rsidR="00000000" w:rsidRPr="00000000" w:rsidDel="00000000">
              <w:rPr>
                <w:rtl w:val="0"/>
              </w:rPr>
              <w:t xml:space="preserve"> noteiktās izmaksas ir attiecināmas, ja biomasas tehnoloģiju ieviešanas gadījumā projektā atbalstītais biomasas kurināmais atbilst Enerģētikas likuma 58.</w:t>
            </w:r>
            <w:r w:rsidR="00000000" w:rsidRPr="00000000" w:rsidDel="00000000">
              <w:rPr>
                <w:vertAlign w:val="superscript"/>
                <w:rtl w:val="0"/>
              </w:rPr>
              <w:t xml:space="preserve">6 </w:t>
            </w:r>
            <w:r w:rsidR="00000000" w:rsidRPr="00000000" w:rsidDel="00000000">
              <w:rPr>
                <w:rtl w:val="0"/>
              </w:rPr>
              <w:t xml:space="preserve">panta pirmajā daļā noteiktajiem kritērijiem attiecībā uz iekārtām, kas atbilst Enerģētikas likuma 58.</w:t>
            </w:r>
            <w:r w:rsidR="00000000" w:rsidRPr="00000000" w:rsidDel="00000000">
              <w:rPr>
                <w:vertAlign w:val="superscript"/>
                <w:rtl w:val="0"/>
              </w:rPr>
              <w:t xml:space="preserve">6 </w:t>
            </w:r>
            <w:r w:rsidR="00000000" w:rsidRPr="00000000" w:rsidDel="00000000">
              <w:rPr>
                <w:rtl w:val="0"/>
              </w:rPr>
              <w:t xml:space="preserve">panta ceturtajā daļā noteiktajiem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 materiālu un līdzīgu produktu izmaksas, ieskaitot piegādes izmaksas, jauna produkta vai tehnoloģijas izstrādei;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34.4. apakšpunktā norādīt (nepieciešamības gadījumā - piemērveidā), kādas vēl darbību ar materiāliem un līdzīgiem produktiem izmaksas ir attiecināmas.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 materiālu un līdzīgu produktu izmaksas (piemēram, produkti, kas veic līdzīgas funkcijas vai atbalsta līdzīgus tehnoloģiskos procesus), ieskaitot piegādes izmaksas, jauna produkta vai tehnoloģijas izstrādei;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Papildus šo noteikumu 23., 26. un 30. punktā noteiktajām attiecināmajām izmaksām attiecināmas ir arī šādas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regulas Nr. 651/2014 38. un 38.a pantu attiecināmas noteikumu projekta 35.punktā minētās izmaksas ir tikai tad, ja tās veido ieguldījumu pamatlīdzekļu vērtību. Attiecīgi lūdzam papildināt ar šo nosacījumu noteikumu projekta 35.punktu.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Papildus šo noteikumu </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26.</w:t>
            </w:r>
            <w:r w:rsidR="00000000" w:rsidRPr="00000000" w:rsidDel="00000000">
              <w:rPr>
                <w:rtl w:val="0"/>
              </w:rPr>
              <w:t xml:space="preserve"> un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noteiktajām attiecināmajām izmaksām attiecināmas ir arī šādas izmaksas, ja tās veido ieguldījumu pamatlīdzekļu vērtībā: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Atbalsta projekta ietvaros ievēro principus  "energoefektivitāte pirmajā vietā" un "klimatdrošināšana", kā arī principu "nenodarīt būtisku kaitējumu", kas atbilst ​Eiropas Parlamenta un Padomes 2020. gada 18. jūnija Regulas (ES) 2020/852 par regulējuma izveidi ilgtspējīgu ieguldījumu veicināšanai un ar ko groza regulu (ES) 2019/2088 (turpmāk – Eiropas Parlamenta un Padomes regula Nr. 2020/852), 18. pantam un normatīvajiem aktiem vides jomā, t.sk.: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precizēt vai svītrot atsauci uz principiem "energoefektivitāte pirmajā vietā" un "klimatdrošināšana", ja noteikumu projekta 37.4. apakšpunktā ietvertā prasība minētos principus ievērot ir deklaratīva (tai skaitā, ja šī prasība ir izpildīta jau ar citiem noteikumu projekta punktiem, kas izvirza konkrētas prasības attiecībā uz energoefektivitāti).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Projekta ietvaros komersants ievēro principus "energoefektivitāte pirmajā vietā" un "klimatdrošināšana", kā arī principu "nenodarīt būtisku kaitējumu", kas atbilst Eiropas Parlamenta un Padomes 2020. gada 18. jūnija Regulas (ES) 2020/852 par regulējuma izveidi ilgtspējīgu ieguldījumu veicināšanai un ar ko groza regulu (ES) 2019/2088 18. pantam un normatīvajiem aktiem vides jomā, t.sk.: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un precizēt vai svītrot atsauci uz principiem "energoefektivitāte pirmajā vietā" un "klimatdrošināšana", ja noteikumu projekta 39. punktā ietvertā prasība minētos principus ievērot ir deklaratīva (tai skaitā, ja šī prasība ir izpildīta jau ar citiem noteikumu projekta punktiem, kas izvirza konkrētas prasības attiecībā uz energoefektivitāti). Lai gan izziņā norādīts uz attiecīgā iebilduma ņemšanu vērā, faktiski attiecīgas izmaiņas noteikumu projektā nav veiktas.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plānotajām pasākumu aktivitātēm ir tieša ietekme uz horizontāliem principiem “Energoefektivitāte pirmajā vietā”, “Klimatdrošināšana” un “Nenodarīt būtisku kaitējumu”, atbilstoši Eiropas Komisijas regulai Nr. 2021/1060, tiek iestrādāti nosacījumi, kas ir jāizpilda šo noteikumu ietvaros. Vienlaikus arī anotācijā ietverta informācija par vadlīnijām, kas jāievēro, lai izpildītu minētos horizontālos principus. Tāpat šāds formulējums ir ietverts arī citos fondu aktivitāšu ieviešanās normatīvajos aktos (piemēram; Ministru kabineta 2025. gada 7. janvāra noteikumu Nr. 20 “Eiropas Savienības kohēzijas politikas programmas 2021.–2027. gadam 2.1.1. specifiskā atbalsta mērķa "Energoefektivitātes veicināšana un siltumnīcefekta gāzu emisiju samazināšana" 2.1.1.3. pasākuma "AER izmantošana un energoefektivitātes paaugstināšana centralizētajā siltumapgādē un aukstumapgādē" otrās kārtas īstenošanas noteikumi” 35. punkts), līdz ar to saglabājam punktu esošajā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Projekta ietvaros saimnieciskās darbības veicējs ievēro principus "energoefektivitāte pirmajā vietā" un "klimatdrošināšana", kā arī principu "nenodarīt būtisku kaitējumu", kas atbilst Eiropas Parlamenta un Padomes 2020. gada 18. jūnija Regulas (ES) 2020/852 par regulējuma izveidi ilgtspējīgu ieguldījumu veicināšanai un ar ko groza regulu (ES) 2019/2088 18. pantam un normatīvajiem aktiem vides jomā, t.sk.: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ēkas energosertifikātu vai pagaidu energosertifikātu ar pielikumu - pārskatu par ekonomiski pamatotiem ēkas norobežojošo konstrukciju un inženiersistēmu energoefektivitāti uzlabojošām aktivitātēm;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39. punktā uzskaitīti Altum iesniedzamie dokumenti projekta sasniedzamo rādītāju apliecināšanai.  Tomēr šajā sarakstā nav atrodams dokuments, kas atbilstu 21.5 punktā minēto atjaunojamo enerģijas avotu ieviešanai, ja uzņēmumā neveic energoauditu, bet tā vietā ieviests ISO 50001 standarts.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norma ir papildināta ar papildus apakšpunktu, nosakot, ka var būt iesniegta arī cita informācija, kas nodrošina komersanta un iesniegtā projekta izvērtēšanu atbilstoši šiem noteikumiem.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Šo noteikumu 39.punktā noteiktos dokumentus sagatavo un paraksta konkrētajā jomā sertificēti speciālisti.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40. punktu, ņemot vērā, ka ar to, iespējams, tiek dublēts tiesiskais regulējums, kas paredz attiecīgo juridisko dokumentu sagatavošanas kārtību. Attiecīgā gadījumā lūdzam nepieciešamības gadījumā noteikumu projektā atsaukties uz normatīvajiem aktiem (to jomu), kas paredz minēto dokumentu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atsauces uz konkrētiem dokumentiem, kuru izstrāde netiek regulēta.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Pēc projektā noteikto atbalstāmo darbību īstenošanas tiek veikta objektā saražotā un patērētā elektroenerģijas un siltumenerģijas apjoma precīza datu uzskaite. Ja projekta ietvaros tiek veikta iekārtas, tehnikas nomaiņa, saražotās un patērētās elektroenerģijas un siltumenerģijas apjoma uzskaiti nodrošina uzstādītajai iekārtai, tehnikai.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punktu sekojošā redakcijā: "Finansējuma saņēmējs pēc projekta īstenošanas projekta dzīves ciklā nodrošina pārskata par enerģijas patēriņu (tai skaitā enerģijas galapatēriņa ietaupījumu) iesniegšanu sadarbības iestādei. Pārskata iesniegšanas termiņš ir pieci gadi pēc noslēguma maksājuma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papildināt attiecīgi anotāciju ar tekstu: Lai nodrošinātu 2.1.1.2. un 6.1.1.4. pasākuma ietvaros sasniegtā kopējā enerģijas galapatēriņa ietaupījuma uzskaiti, tādējādi sekmējot Direktīvas 2023/1791 8. pantā "Enerģijas ietaupījuma pienākums" noteiktā pienākuma, kas ir saistošs arī Latvijai, izpildi, kā nacionālais rādītājs noteikts kopējais sasniedzamais enerģijas galapatēriņa ietaupījums, kura sasniedzamā vērtība ir saistīta ar projektos paredzētajām darbībām, t.i. netiek noteikta nacionālā rādītāja sasniedzamā vērtība, jo tā tiks noteikta atbilstoši īstenojamo projektu iesniegumos norādītajām vērtībām, kura sasniedzamā vērtība ir norādāma projekta iesniegumā. Galapatēriņa ietaupījumu aprēķinā ņem vērā 2022. gada 18. oktobra Ministru kabineta noteikumu Nr. 660 “Energoefektivitātes monitoringa noteikumi” nosacījumus. Finansējuma saņēmējs vismaz piecus gadus pēc noslēguma maksājuma veikšanas sadarbības iestādei iesniedz pārskatu par enerģijas patēriņu (tai skaitā enerģijas galapatēriņa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sagatavotajā tiesību akta projektā 24-TA-1290 ir līdzīgs punkts iekļauts, līdz ar to lūgums salāgot vienādas prasības atbalsta programmās.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 un anotācija. Piedāvātā redakcija ir pielāgota finanšu instrumentu būtībai, piemēram, finanšu instrumentos nav noslēguma maksājuma pieprasījuma.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Pēc projektā noteikto atbalstāmo darbību īstenošanas tiek veikta objektā saražotā un patērētā elektroenerģijas un siltumenerģijas apjoma precīza datu uzskaite. Ja projekta ietvaros tiek veikta iekārtas, tehnikas nomaiņa, saražotās un patērētās elektroenerģijas un siltumenerģijas apjoma uzskaiti nodrošina uzstādītajai iekārtai, tehnikai.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44.2.4. citu informāciju, kas nodrošina komersanta un iesniegtā projekta izvērtēšanu atbilstoši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un tā anotācijas neizriet, ar ko projekts atšķiras no atbalsta pieteikuma un vai projekts veido daļu no atbalsta pieteikuma (šobrīd noteikumu projektā tiek norādīts gan uz projekta, gan atbalsta pieteikuma iesniegšanu). Attiecīgi lūdzam sniegt atbilstošu skaidrojumu par minēto noteikumu projekta anotācijā un nepieciešamības gadījumā nodrošinot noteikumu projekta izdošanas pamatam - Eiropas Savienības fondu 2021.–2027. gada plānošanas perioda vadības likumam atbilstošu terminoloģijas lietojumu, proti, ja atbalsta pieteikums atbilst šajā likumā lietotajam terminam "projekta iesniegums", noteikumu projektā lietojams minētais termins, savukārt, ja termins "projekts" noteikumu projekta ietvaros lietots atšķirīgā nozīmē, nepieciešams attiecīgs skaidrojums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svītrojot vārdu “iesniegtā”. Ar projektu saprotot aktivitāšu kopumu, par kuru īstenošanu ALTUM ir iesniegts pieteikums atbalsta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44.2.4. citu informāciju, kas nodrošina saimnieciskās darbības veicēja un projekta izvērtēšanu atbilstoši šiem noteikumiem.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44.2.4. citu informāciju, kas nodrošina komersanta un iesniegtā projekta izvērtēšanu atbilstoši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precīzāk noteikt, kāda tieši informācija ir jāapliecina komersantam.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informācija, kas komersantam jāapliecina, tiek noteikta atbalsta pieteikuma veidlapā. Apliecinājuma apjoms var būt atkarīgs no konkrētā pieteikuma valsts atbalsta veida, finanšu instrumenta veida, konkrētiem Altum nosacījumiem, kas tiek izvirzīti, lai nodrošinātu projekta īstenošanu. Skaidrojam, ka līdz šim programmu noteikumos netiek regulēts  atbalsta pieteikuma saturs šādā detalizācijas pakāpē, lai nodrošinātu, ka Altum var precizēt atbalsta pieteikumu bez Ministru kabineta noteikumu grozījumiem, kas būtiski kavētu programmas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44.2.4. citu informāciju, kas nodrošina saimnieciskās darbības veicēja un projekta izvērtēšanu atbilstoši šiem noteikumiem.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Atbalsta saņēmēja atbilstību atbalsta piešķiršanas nosacījumiem sabiedrība "Altum" var pārbaudīt 14 dienas pirms lēmuma pieņemšanas par atbalsta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pārbaudāma nav arī atbalsta projekta atbilstība (sal. noteikumu projekta 67. punkts), un nepieciešamības gadījumā atbilstoši papildināt noteikumu projekta 47. punktu vai skaidrot, kādā termiņā pārbaudāma projekta atbilstība.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Atbalsta saņēmēja un projekta atbilstību atbalsta piešķiršanas nosacījumiem sabiedrība "Altum" var pārbaudīt 14 dienas pirms lēmuma pieņemšanas par atbalsta piešķiršanu.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Cits finansētājs sabiedrībā "Altum" iesniedz garantijas pieteikumu.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50. punktu kā 49. punkta otrajā teikumā ietvertā regulējuma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Garantijas gada prēmijas likme tiek noteikta atbilstoši programmas rādītāju novērtējumam, kas ir veikts saskaņā ar Attīstības finanšu institūcijas likuma 12. panta trešo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garantijas gada prēmijas likmi noteikt noteikumu projektā, ievērojot, ka programmas rādītāja novērtējums nav iekļauts ārējā normatīvajā aktā un ir attiecināms uz komersantu pienākumu saturu. Turklāt vēršam uzmanību, ka attiecīgais novērtējums tiks iesniegts saskaņā ar lēmuma projekta 1. punktu, līdz ar to nav gūstama pārliecība, ka šis novērtējums būs spēkā brīdī, kad stāsies spēkā noteikumu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šobrīd nav iespējams noteikt apmēru, ņemot vērā, ka nav izstrādāts atbalsta programmas rādītāju novērtējums. Ņemot vērā minēto, informējam, ka apmēru būs iespējams noteikt pēc programmas rādītāju novērtējuma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Garantijas gada prēmijas likme tiek noteikta atbilstoši programmas rādītāju novērtējumam, kas ir veikts saskaņā ar Attīstības finanšu institūcijas likuma 12. panta trešo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Vienam komersantam, atbilstoši šo noteikumu 16. punktam un vienam vienotam uzņēmumam garantijas summa nepārsniedz: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attiecībā uz lūgumu noteikt skaidrus nosacījumus subsīdijas ekvivalenta aprēķinam. Proti, sabiedrības "Altum" garantijai un kapitāla atlaidei subsīdijas ekvivalentu aprēķina, summējot kapitāla atlaides un garantijas subsīdijas ekvivalenta daļas un kapitāla atlaidei subsīdijas ekvivalents ir vienāds ar komersantam piešķirto kapitāla atlaides apmēru. Savukārt, piemēram, garantijai subsīdijas ekvivalentu aprēķina kā starpību starp atbilstošās kvalitātes klases gada drošās zonas prēmijas likmi (pielikums) un piemēro gada prēmijas likmi naudas izteiksmē. Ja garantijas ilgums pārsniedz gadu, starpība starp likmēm tiek diskontēta, izmantojot atsauces likmi, kas ir aprēķināma saskaņā ar Eiropas Komisijas konkrētajam periodam noteikto bāzes likmi (bāzes un risku likmes publicētas Eiropas Komisijas konkurences ģenerāldirektorāta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uz precizēt noteikumu projekta 56., 59. punktu un 82.2.apakšpunktu.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Ja atbalstu sniedz kā </w:t>
            </w:r>
            <w:r w:rsidR="00000000" w:rsidRPr="00000000" w:rsidDel="00000000">
              <w:rPr>
                <w:i w:val="1"/>
                <w:rtl w:val="0"/>
              </w:rPr>
              <w:t xml:space="preserve">de minimis</w:t>
            </w:r>
            <w:r w:rsidR="00000000" w:rsidRPr="00000000" w:rsidDel="00000000">
              <w:rPr>
                <w:rtl w:val="0"/>
              </w:rPr>
              <w:t xml:space="preserve"> atbalstu saskaņā ar Komisijas regulu Nr. 2023/2831, komersants papildus šo noteikumu </w:t>
            </w:r>
            <w:r w:rsidR="00000000" w:rsidRPr="00000000" w:rsidDel="00000000">
              <w:rPr>
                <w:rtl w:val="0"/>
              </w:rPr>
              <w:t xml:space="preserve">44. </w:t>
            </w:r>
            <w:r w:rsidR="00000000" w:rsidRPr="00000000" w:rsidDel="00000000">
              <w:rPr>
                <w:rtl w:val="0"/>
              </w:rPr>
              <w:t xml:space="preserve">punktā</w:t>
            </w:r>
            <w:r w:rsidR="00000000" w:rsidRPr="00000000" w:rsidDel="00000000">
              <w:rPr>
                <w:rtl w:val="0"/>
              </w:rPr>
              <w:t xml:space="preserve"> noteiktajam pieteikumam sabiedrībā "Altum" iesniedz informāciju par iepriekš saņemto </w:t>
            </w:r>
            <w:r w:rsidR="00000000" w:rsidRPr="00000000" w:rsidDel="00000000">
              <w:rPr>
                <w:i w:val="1"/>
                <w:rtl w:val="0"/>
              </w:rPr>
              <w:t xml:space="preserve">de minimis</w:t>
            </w:r>
            <w:r w:rsidR="00000000" w:rsidRPr="00000000" w:rsidDel="00000000">
              <w:rPr>
                <w:rtl w:val="0"/>
              </w:rPr>
              <w:t xml:space="preserve"> 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Komersants informē par </w:t>
            </w:r>
            <w:r w:rsidR="00000000" w:rsidRPr="00000000" w:rsidDel="00000000">
              <w:rPr>
                <w:i w:val="1"/>
                <w:rtl w:val="0"/>
              </w:rPr>
              <w:t xml:space="preserve">de minimis</w:t>
            </w:r>
            <w:r w:rsidR="00000000" w:rsidRPr="00000000" w:rsidDel="00000000">
              <w:rPr>
                <w:rtl w:val="0"/>
              </w:rPr>
              <w:t xml:space="preserve"> atbalsta uzskaites sistēmā izveidotās un iesniegtās veidlapas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ir precizēts un ir skaidrāk nošķirtas izmaksas ar dažādiem komercdarbības atbalsta regulējumiem, lūdzam noteikumu projekta 64.punktā ietverto nosacījumu attiecināt uz visiem gadījumiem, kad tiek piešķirts de minimis atbalsts, proti, ne tikai sabiedrības “Altum” aizdevumu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Ja atbalstu sniedz kā </w:t>
            </w:r>
            <w:r w:rsidR="00000000" w:rsidRPr="00000000" w:rsidDel="00000000">
              <w:rPr>
                <w:i w:val="1"/>
                <w:rtl w:val="0"/>
              </w:rPr>
              <w:t xml:space="preserve">de minimis</w:t>
            </w:r>
            <w:r w:rsidR="00000000" w:rsidRPr="00000000" w:rsidDel="00000000">
              <w:rPr>
                <w:rtl w:val="0"/>
              </w:rPr>
              <w:t xml:space="preserve"> atbalstu saskaņā ar Komisijas regulu Nr. 2023/2831, saimnieciskās darbības veicējs papildus šo noteikumu </w:t>
            </w:r>
            <w:r w:rsidR="00000000" w:rsidRPr="00000000" w:rsidDel="00000000">
              <w:rPr>
                <w:rtl w:val="0"/>
              </w:rPr>
              <w:t xml:space="preserve">44.</w:t>
            </w:r>
            <w:r w:rsidR="00000000" w:rsidRPr="00000000" w:rsidDel="00000000">
              <w:rPr>
                <w:rtl w:val="0"/>
              </w:rPr>
              <w:t xml:space="preserve">un </w:t>
            </w:r>
            <w:r w:rsidR="00000000" w:rsidRPr="00000000" w:rsidDel="00000000">
              <w:rPr>
                <w:rtl w:val="0"/>
              </w:rPr>
              <w:t xml:space="preserve">49. </w:t>
            </w:r>
            <w:r w:rsidR="00000000" w:rsidRPr="00000000" w:rsidDel="00000000">
              <w:rPr>
                <w:rtl w:val="0"/>
              </w:rPr>
              <w:t xml:space="preserve">punktā</w:t>
            </w:r>
            <w:r w:rsidR="00000000" w:rsidRPr="00000000" w:rsidDel="00000000">
              <w:rPr>
                <w:rtl w:val="0"/>
              </w:rPr>
              <w:t xml:space="preserve"> noteiktajam pieteikumam sabiedrībā "Altum" iesniedz informāciju par iepriekš saņemto </w:t>
            </w:r>
            <w:r w:rsidR="00000000" w:rsidRPr="00000000" w:rsidDel="00000000">
              <w:rPr>
                <w:i w:val="1"/>
                <w:rtl w:val="0"/>
              </w:rPr>
              <w:t xml:space="preserve">de minimis</w:t>
            </w:r>
            <w:r w:rsidR="00000000" w:rsidRPr="00000000" w:rsidDel="00000000">
              <w:rPr>
                <w:rtl w:val="0"/>
              </w:rPr>
              <w:t xml:space="preserve"> 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Saimnieciskās darbības veicējs informē par </w:t>
            </w:r>
            <w:r w:rsidR="00000000" w:rsidRPr="00000000" w:rsidDel="00000000">
              <w:rPr>
                <w:i w:val="1"/>
                <w:rtl w:val="0"/>
              </w:rPr>
              <w:t xml:space="preserve">de minimis</w:t>
            </w:r>
            <w:r w:rsidR="00000000" w:rsidRPr="00000000" w:rsidDel="00000000">
              <w:rPr>
                <w:rtl w:val="0"/>
              </w:rPr>
              <w:t xml:space="preserve"> atbalsta uzskaites sistēmā izveidotās un iesniegtās veidlapas identifikācijas numuru.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Sabiedrībai "Altum" ir tiesības neslēgt aizdevuma līgumu ar komersantu vai atteikt atbalsta izmaksu, tai skaitā gadījumos, kad lēmums par atbalsta piešķiršanu jau ir pieņemts, ja sabiedrībai "Altum" kļuvuši zināmi apstākļi, ka komersants vai atbalsta projekts vairs neatbilst šo noteikumu nosacījumiem un atbalstu nevar izsniegt saskaņā ar sabiedrībai "Altum" saistošajiem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67. punktu, jo attiecīgais regulējums pēc būtības dublē citus noteikumu projekta nosacījumus, kas izriet no noteikumu projekta II nodaļas "II.Prasības atbalsta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67. punkts ietver gadījumus, kad tai skaitā lēmums par atbalsta piešķiršanu jau ir pieņemts, savukārt noteikumu II sadaļa (piem; 20.punkts) nosaka nosacījumus atbalsta piešķiršanas brīdī. Līdz ar to, ja ir zināmi apstākļi, ka komersants vai projekts neatbilst noteikumu nosacījumiem, tad attiecīgi ALTUM ir tiesīgi neslēgt aizdevuma līgumu vai attiekt atbalsta izmaksu.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Sabiedrībai "Altum" ir tiesības neslēgt aizdevuma līgumu ar saimnieciskās darbības veicēju vai atteikt atbalsta izmaksu, tai skaitā gadījumos, kad lēmums par atbalsta piešķiršanu jau ir pieņemts, ja sabiedrībai "Altum" kļuvuši zināmi apstākļi, ka saimnieciskās darbības veicējs vai projekts vairs neatbilst šo noteikumu nosacījumiem un atbalstu nevar izsniegt saskaņā ar sabiedrībai "Altum" saistošajiem normatīvajiem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Sabiedrībai "Altum" ir tiesības neslēgt aizdevuma līgumu ar komersantu vai atteikt atbalsta izmaksu, tai skaitā gadījumos, kad lēmums par atbalsta piešķiršanu jau ir pieņemts, ja sabiedrībai "Altum" kļuvuši zināmi apstākļi, ka komersants vai atbalsta projekts vairs neatbilst šo noteikumu nosacījumiem un atbalstu nevar izsniegt saskaņā ar sabiedrībai "Altum" saistošajiem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vārdus "ar sabiedrībai "Altum" saistošajiem normatīvajiem aktiem" aizstāt ar atsauci uz konkrētu normatīvo aktu jomu, ievērojot Ministru kabineta 2009. gada 3. februāra noteikumu Nr. 108 "Normatīvo aktu projektu sagatavošanas noteikumi"  137.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šāds nosacījums tiek piemērots ikvienā Altum īstenotā programmā. Ekonomikas ministrija neatbalsta šādu normu dažādas redakcijas katrā individuālā atbalsta programmā. Skaidrojam, ka https://www.altum.lv/noteiktie-kriteriji-sadarbibai-ar-klientiem/ ir noteikti papildu nosacījumi klientiem. Kā redzams, Altum papildus ir jānodrošina atbalstības vērtēšana normatīvajiem aktiem virknē 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Sabiedrībai "Altum" ir tiesības neslēgt aizdevuma līgumu ar saimnieciskās darbības veicēju vai atteikt atbalsta izmaksu, tai skaitā gadījumos, kad lēmums par atbalsta piešķiršanu jau ir pieņemts, ja sabiedrībai "Altum" kļuvuši zināmi apstākļi, ka saimnieciskās darbības veicējs vai projekts vairs neatbilst šo noteikumu nosacījumiem un atbalstu nevar izsniegt saskaņā ar sabiedrībai "Altum" saistošajiem normatīvajiem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Atbalsts tiek piešķirts ar dienu, kad pieņemts lēmums par aizdevuma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61. punktu ar 2.5. apakšpunktu, nepieciešamības gadījumā svītrojot minēto apakšpunktu, ja noteikumu projekta pamattekstā jebkurā gadījumā tiek skaidrotas 2.5. apakšpunktā skaidrotā termina būtiskās pazīmes.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atbalsta piešķiršanas definīcija.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Atbalsts tiek piešķirts ar dienu, kad pieņemts lēmums par aizdevuma piešķiršanu.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Lēmumu par kapitāla atlaides piešķiršanu sabiedrība "Altum" pieņem vienlaikus ar lēmumu par aizdevuma vai garantijas piešķiršanu pamatojoties uz šajos noteikumos noteiktiem nosacījumiem, kā arī sabiedrības "Altum" kā finansētāja riska politikai. Sabiedrības "Altum" lēmums par kapitāla atlaides piemērošanu nav uzskatāms par lēmumu, kas pieņemts publisko tiesību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svītrot vārdus "sabiedrības "Altum" kā finansētāja riska politikai", nepieciešamības gadījumā papildinot noteikumu projektu ar konkrētiem nosacījumiem, kas ievieš attiecīgo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svītrot noteikumu projekta 62. punkta pēdējo teikumu, nedublējot Administratīvā procesa likuma regulējumu. Vēršam uzmanību, ka norāde, kādā jomā atbilst pieņemtais lēmums, ir deklaratīva, savukārt noteikt (koriģēt) individuālā tiesību akta dabu (tostarp pazīmes, pēc kurām nosakāma individuālā tiesību akta daba) var vienīgi ar likumu, nevis Ministru kabineta noteikumiem. Līdzīgi lūdzam precizēt 49.2. un 58.2.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sabiedrība Altum vērtējot atbalstu, izvērtē virkni būtisku jautājumu, kas nav noteikti šajā noteikumu projektā – Altum kā finanšu iestādei jāievieš attiecīgā risku politiku.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Lēmumu par kapitāla atlaides piešķiršanu sabiedrība "Altum" pieņem vienlaikus ar lēmumu par aizdevuma vai garantijas piešķiršanu pamatojoties uz šajos noteikumos noteiktiem nosacījumiem, kā arī sabiedrības "Altum" kā finansētāja riska politikai.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Kapitāla atlaide, ko piešķir sabiedrības "Altum" aizdevuma vai cita finansētāja pamatsummas pilnīgam vai daļējam samazinājumam, ir ne vairāk kā 3 000 000 euro, nepārsniedzot šajos noteikumos minēto pieļaujamo atbalsta intensitāti vienam vienotam uzņēmumam pieejamo vai de minimis limita apmēru, bet ne vairāk 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LSUA biedru sniegto informāciju, zema atbalsta intensitāte ir teju vienīgais iemesls, kādēļ projektu attīstītāji (realizētāji) atsakās veikt pieslēgšanos CSA, tā vietā siltumapgādei izvēloties risinājumu, kas neatbilst valsts mērķiem. Arī zemā aktivitāte līdzīgās iepriekšējā plānošanas perioda programmās liek domāt, ka, nepārskatot atbalsta intensitāti, programmai atvēlētais finansējums netiks apgūts. Aicinām papildināt pantu ar vēl vienu apakšpunktu, paredzot 45 % samazinājumu aizdevumam, ja tiek realizēta pieslēgšanās CSA.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63.3. 45 procenti no aizdevuma vai cita finansētāja aizdevuma apmēra, kas piešķirts projekta attiecināmo izmaksu segšanai pieslēguma centralizētajai siltumapgādei izbūvei 2.1.1.2. un 6.1.1.4 pasākumu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atbalsts energoefektivitātes paaugstināšanai centralizētajā siltumapgādē un aukstumapgādē ir paredzēts 2.1.1.3. pasākuma “AER izmantošana un energoefektivitātes paaugstināšana centralizētajā siltumapgādē un aukstumapgādē” otrās  kārtas ietvaros. Abu pasākumu ietvaros atbalsts nedrīkst pārklāties (jāievēro demarkācija).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Kapitāla atlaide, ko piešķir saistītajām personām sabiedrības "Altum" aizdevuma vai cita finansētāja pamatsummas daļējam samazinājumam, ir ne vairāk kā 3 000 000 </w:t>
            </w:r>
            <w:r w:rsidR="00000000" w:rsidRPr="00000000" w:rsidDel="00000000">
              <w:rPr>
                <w:i w:val="1"/>
                <w:rtl w:val="0"/>
              </w:rPr>
              <w:t xml:space="preserve">euro</w:t>
            </w:r>
            <w:r w:rsidR="00000000" w:rsidRPr="00000000" w:rsidDel="00000000">
              <w:rPr>
                <w:rtl w:val="0"/>
              </w:rPr>
              <w:t xml:space="preserve">, nepārsniedzot šajos noteikumos minēto pieļaujamo atbalsta intensitāti vai vienam vienotam uzņēmumam pieejamo </w:t>
            </w:r>
            <w:r w:rsidR="00000000" w:rsidRPr="00000000" w:rsidDel="00000000">
              <w:rPr>
                <w:i w:val="1"/>
                <w:rtl w:val="0"/>
              </w:rPr>
              <w:t xml:space="preserve">de minimis </w:t>
            </w:r>
            <w:r w:rsidR="00000000" w:rsidRPr="00000000" w:rsidDel="00000000">
              <w:rPr>
                <w:rtl w:val="0"/>
              </w:rPr>
              <w:t xml:space="preserve">limita apmēru, bet ne vairāk kā 30 procenti no aizdevuma vai cita finansētāja aizdevuma apmēra, kas piešķirts projekta attiecināmo izmaksu segšanai.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Ar valsts atbalstu saistītie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normu, kas nosaka, ka de minimis atbalsta piešķiršana un uzskaite tiek veikta saskaņā ar normatīvajiem aktiem par de minimis atbalsta uzskaites un piešķiršanas kārtību. Papildus lūdzam papildināt noteikumu projektu ar normu, kas nosaka atbalsta saņēmēja pienākumu pirms lēmuma pieņemšanas atbalsta sniedzējam iesniegt de minimis atbalsta uzskaites sistēmā izveidotās veidlapas izdruku vai norādīt sistēmā izveidotās un apstiprinātās pretendenta veidlapas identifikācijas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normu, kas nosaka datumu, līdz kuram var pieņemt lēmumu par atbalsta piešķiršanu, un tas nepārsniedz Komisijas Regulas Nr.651/2014 un de minimis regulas darbības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normu kas paredz, ka atbalsts saskaņā ar Komisijas regulu Nr.651/2014 nepārsniedz paziņošanas robežvērtības, kas noteiktas Komisijas regulu Nr.651/2014 4.panta 1. punkta attiecīgājā apakšpunktā minētās paziņošanas robežvērtības nosacījumu izpildes ievērošanu atbalsta pretendentam, tai skaitā saistīto uzņēmumu grupas līmenī, katra projekta ietvaros, par kuru noslēgts atbalsta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dokumentu glabāšanas nosacījumiem attiecībā uz atbalsta sniedzēju - Altum, t.sk. </w:t>
            </w:r>
            <w:r w:rsidR="00000000" w:rsidRPr="00000000" w:rsidDel="00000000">
              <w:rPr>
                <w:i w:val="1"/>
                <w:rtl w:val="0"/>
              </w:rPr>
              <w:t xml:space="preserve">de minimis</w:t>
            </w:r>
            <w:r w:rsidR="00000000" w:rsidRPr="00000000" w:rsidDel="00000000">
              <w:rPr>
                <w:rtl w:val="0"/>
              </w:rPr>
              <w:t xml:space="preserve"> atbalsta piešķiršanas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Informējam, ka noteikumu projekta 59. punktā ietverta norma, kas nosaka, ka de minimis atbalsta piešķiršana un uzskaite tiek veikta saskaņā ar normatīvajiem aktiem par de minimis atbalsta uzskaites un piešķiršanas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Papildināts noteikumu 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Papildināts noteikumu 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Ar valsts atbalstu saistītie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80.2. kapitāla atlaides apmērs un sabiedrības "Altum" aizdevums kopā nepārsniedz šo noteikumu </w:t>
            </w:r>
            <w:r w:rsidR="00000000" w:rsidRPr="00000000" w:rsidDel="00000000">
              <w:rPr>
                <w:rtl w:val="0"/>
              </w:rPr>
              <w:t xml:space="preserve">61. </w:t>
            </w:r>
            <w:r w:rsidR="00000000" w:rsidRPr="00000000" w:rsidDel="00000000">
              <w:rPr>
                <w:rtl w:val="0"/>
              </w:rPr>
              <w:t xml:space="preserve">punktā</w:t>
            </w:r>
            <w:r w:rsidR="00000000" w:rsidRPr="00000000" w:rsidDel="00000000">
              <w:rPr>
                <w:rtl w:val="0"/>
              </w:rPr>
              <w:t xml:space="preserve"> minēto limitu, vienlaikus ievērojot šo noteikumu 59. punktā minētos nosacījumu.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80.2.apakšpunktā izmantotās atsauces, ņemot vērā, ka noteikumu projekta 59. punktā tiek runāts par atbalstu garantijas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76.2. kapitāla atlaides apmērs un sabiedrības "Altum" aizdevums kopā nepārsniedz šo noteikumu </w:t>
            </w:r>
            <w:r w:rsidR="00000000" w:rsidRPr="00000000" w:rsidDel="00000000">
              <w:rPr>
                <w:rtl w:val="0"/>
              </w:rPr>
              <w:t xml:space="preserve">76.1. </w:t>
            </w:r>
            <w:r w:rsidR="00000000" w:rsidRPr="00000000" w:rsidDel="00000000">
              <w:rPr>
                <w:rtl w:val="0"/>
              </w:rPr>
              <w:t xml:space="preserve">apakšpunktā</w:t>
            </w:r>
            <w:r w:rsidR="00000000" w:rsidRPr="00000000" w:rsidDel="00000000">
              <w:rPr>
                <w:rtl w:val="0"/>
              </w:rPr>
              <w:t xml:space="preserve"> minēto limitu, vienlaikus ievērojot šo noteikumu </w:t>
            </w:r>
            <w:r w:rsidR="00000000" w:rsidRPr="00000000" w:rsidDel="00000000">
              <w:rPr>
                <w:rtl w:val="0"/>
              </w:rPr>
              <w:t xml:space="preserve">79. </w:t>
            </w:r>
            <w:r w:rsidR="00000000" w:rsidRPr="00000000" w:rsidDel="00000000">
              <w:rPr>
                <w:rtl w:val="0"/>
              </w:rPr>
              <w:t xml:space="preserve">punktā</w:t>
            </w:r>
            <w:r w:rsidR="00000000" w:rsidRPr="00000000" w:rsidDel="00000000">
              <w:rPr>
                <w:rtl w:val="0"/>
              </w:rPr>
              <w:t xml:space="preserve"> minētos nosacījumu.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73.2. garantijai subsīdijas ekvivalents: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skaidrus nosacījumus subsīdijas ekvivalenta aprēķinam. Proti, sabiedrības "Altum" garantijai un kapitāla atlaidei subsīdijas ekvivalentu aprēķina, summējot kapitāla atlaides un garantijas subsīdijas ekvivalenta daļas un kapitāla atlaidei subsīdijas ekvivalents ir vienāds ar komersantam piešķirto kapitāla atlaides apmēru. Savukārt, piemēram, garantijai subsīdijas ekvivalentu aprēķina kā starpību starp atbilstošās kvalitātes klases gada drošās zonas prēmijas likmi (pielikums) un piemēro gada prēmijas likmi naudas izteiksmē. Ja garantijas ilgums pārsniedz gadu, starpība starp likmēm tiek diskontēta, izmantojot atsauces likmi, kas ir aprēķināma saskaņā ar Eiropas Komisijas konkrētajam periodam noteikto bāzes likmi (bāzes un risku likmes publicētas Eiropas Komisijas konkurences ģenerāldirektorāta tīmekļvietnē).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 atbilstoši 07.01.2025. Ministru kabinetā apstiprinātajos noteikumos "Eiropas Savienības kohēzijas politikas programmas 2021.-2027. gadam 2.1.1. specifiskā atbalsta mērķa “Energoefektivitātes veicināšana un siltumnīcefekta gāzu emisiju samazināšana” 2.1.1.3. pasākuma “AER izmantošana un energoefektivitātes paaugstināšana centralizētajā siltumapgādē un aukstumapgādē” otrās  kārtas īstenošanas noteikumi" nosacījumiem, arī kuros regulēts garantijas subsīdijas ekvivalenta aprēķins.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73.2.1. sīkajam (mikro), mazajam un vidējam saimnieciskās darbības veicējam aprēķina kā starpību starp atbilstošās kredīta kvalitātes klases gada drošās zonas prēmijas likmi (pielikums) un piemēroto gada prēmijas likmi naudas izteiksmē vai piemērojot Komisijas regulas Nr. 2023/2831 4. panta 6. punkta "b" apakšpunkta nosacījumus. Ja garantijas ilgums pārsniedz gadu, starpība starp likmēm tiek diskontēta, izmantojot atsauces likmi, kas aprēķināma saskaņā ar Eiropas Komisijas Latvijai apstiprināto atsauces likmi;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73.2.1.apakšpunkta pēdējo teikumu, ņemot vērā, ka tas nav attiecināms uz Latviju. Vienlaikus, ja plānots attiecībā uz de minimis atbalstu noteikt arī subsīdijas ekvivalenta aprēķinu atbilstoši Komisijas regulas Nr. 2023/2831 4. panta 6. punkta "b" apakšpunkta nosacījumiem, lūdzam precizēt noteikumu projektu, ņemot vērā, ka nav skaidrs, kādēļ noteikumu projektā ir iekļauts arī 50.punkts, jo tas dublē 73.punkta normas, kā arī nav nepieciešamība izdalīt Komisijas regulas Nr. 2023/2831 4. panta 6. punkta "b" apakšpunkta nosacījumus atbilstoši uzņēmuma lielumam.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Ievērojot Komisijas regulas 2023/2831 5. panta 1. un 2. punktā minētos nosacījumus, piešķirto de minimis atbalstu vienam vienotam uzņēmumam drīkst apvienot ar citu de minimis atbalstu līdz Komisijas regulas 2023/2831 3. panta 2. punktā noteiktajam robežlielumam, kā arī drīkst apvienot ar citu valsts atbalstu attiecībā uz vienām un tām pašām attiecināmajām izmaksām, tai skaitā šīs programmas ietvaros, vai citu valsts atbalstu tam pašam riska finansējuma aktivitātēm, ja šīs apvienošanas rezultātā netiek pārsniegta attiecīgā maksimālā atbalsta intensitāte vai atbalsta summa, kāda noteikta valsts atbalsta programmā, atbalsta projektā vai Eiropas Komisijas lēmumā.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izvairoties no regulas prasību pārrakstīšanas.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Ievērojot Komisijas regulas 2023/2831 5. panta nosacījumus, piešķirto de minimis atbalstu vienam vienotam uzņēmumam drīkst apvienot ar citu de minimis atbalstu līdz Komisijas regulas 2023/2831 3. panta 2. punktā noteiktajam robežlielumam, kā arī drīkst apvienot ar citu valsts atbalstu attiecībā uz vienām un tām pašām attiecināmajām izmaksām, tai skaitā šīs programmas ietvaros, vai citu valsts atbalstu tam pašam riska finansējuma aktivitātēm."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noteikuma projekta punkts labots atbilstoši FM piedāvātajai redakcijai.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Šo noteikumu ietvaros piešķirto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 </w:t>
            </w:r>
            <w:r w:rsidR="00000000" w:rsidRPr="00000000" w:rsidDel="00000000">
              <w:rPr>
                <w:rtl w:val="0"/>
              </w:rPr>
              <w:t xml:space="preserve">atbalstu, tai skaitā attiecībā uz vienām un tām pašām attiecināmajām izmaksām, līdz Komisijas regulas Nr. 2023/2831 3. panta 2. 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vai Eiropas Komisijas lēmumā. </w:t>
            </w:r>
            <w:r w:rsidR="00000000" w:rsidRPr="00000000" w:rsidDel="00000000">
              <w:rPr>
                <w:i w:val="1"/>
                <w:rtl w:val="0"/>
              </w:rPr>
              <w:t xml:space="preserve">De minimis</w:t>
            </w:r>
            <w:r w:rsidR="00000000" w:rsidRPr="00000000" w:rsidDel="00000000">
              <w:rPr>
                <w:rtl w:val="0"/>
              </w:rPr>
              <w:t xml:space="preserve"> atbalstu ar citu </w:t>
            </w:r>
            <w:r w:rsidR="00000000" w:rsidRPr="00000000" w:rsidDel="00000000">
              <w:rPr>
                <w:i w:val="1"/>
                <w:rtl w:val="0"/>
              </w:rPr>
              <w:t xml:space="preserve">de minimis</w:t>
            </w:r>
            <w:r w:rsidR="00000000" w:rsidRPr="00000000" w:rsidDel="00000000">
              <w:rPr>
                <w:rtl w:val="0"/>
              </w:rPr>
              <w:t xml:space="preserve"> atbalstu par vienām un tām pašām izmaksām var apvienot, ja pēc atbalstu apvienošanas atbalsta vienībai vai izmaksu pozīcijai attiecīgā maksimālā atbalsta intensitāte nepārsniedz 100 procentus.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82.2. garantijai subsīdijas ekvivalents: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ar lūgumu noteikt skaidrus nosacījumus subsīdijas ekvivalenta aprēķinam atkarībā gan no piemērojamā komercdarbības atbalsta regulējuma, gan uzņēmuma lieluma. Skaidrojam, ka metode, kad garantijai subsīdijas ekvivalentu aprēķina kā starpību starp atbilstošās kvalitātes klases gada drošās zonas prēmijas likmi (pielikums) un piemēro gada prēmijas likmi naudas izteiksmē, ir piemērojama jebkāda lieluma uzņēmumam gan atbalstam, kas sniegts ar Komisijas 2023. gada 13. decembra Regulu (ES) 2023/2831 par Līguma par Eiropas Savienības darbību 107. un 108. panta piemērošanu de minimis atbalstam,, gan atbalstam, kas sniegts ar Komisijas regulu Nr. 651/2014.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Šo noteikumu ietvaros piešķirto finansējumu nedrīkst apvienot ar citu valsts atbalstu par vienām un tām pašām attiecināmajām izmaksām, ja izmaksas tiek finansētas no Eiropas Savienības fondu saņemtā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pasākuma ietvaros atbalsts tiek piešķirts arī kā de minimis un tam kumulācija ir pieļaujama (noteikumu projekta 74.punkts), lūdzam precizēt noteikumu 75.punktu tā, lai tas nav pretrunā ar noteikumu projekta 74.punktu.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Šo noteikumu ietvaros piešķirto finansējumu, kas piešķirts saskaņā ar Komisijas regulu Nr. 651/2014, nedrīkst apvienot ar citu valsts atbalstu par vienām un tām pašām attiecināmajām izmaksām, ja izmaksas tiek finansētas no Eiropas Savienības fondu saņemtā finansējuma.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76.1. aizdevuma pieteikums atbilst Komisijas regulas Nr. 651/2014 6. panta 2. punktā ietvertajām prasībām par pieteikumā iekļaujamo informāciju un ir iesniegts pirms darbu sākšanas projektā, saskaņā ar Komisijas regulas Nr. 651/2014 2. panta 23.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pasākumā plānota arī sabiedrības "Altum" garantija ar kapitāla atlaidi, ja projektu finansē cits finansētājs (noteikumu projekta 10.2.apakšpunkts), lūdzam precizēt noteikumu projekta 76.1.apakšpunktā noteikto, atbalsta stimulējošās ietekmes nosacījumu attiecinot arī uz šo atbalsta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saskaņā ar Komisijas regulu Nr. 651/2014, saimnieciskās darbības veicējs nodrošina, ka sniegtajam atbalstam ir stimulējoša ietekme atbilstoši Komisijas regulas Nr. 651/2014 6. panta 2. punktā minētajām pazīmēm: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Sabiedrība "Altum" un komersants ievēro Komisijas regulas Nr. 2023/2831 6. panta 3. un 7. punktā minētos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Komisijas 2023. gada 13. decembra Regulas (ES) 2023/2831 par Līguma par Eiropas Savienības darbību 107. un 108. panta piemērošanu de minimis atbalstam (turpmāk - regula Nr. 2023/2831) 6. panta 3. un 7. punkts attiecas uz dalībvalsts pienākumiem, nevis privātpersonām, tādēļ lūdzam konkretizēt komersanta pienākumu, lai nodrošinātu minētajos punktos ietverto pienākumu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Izdalīti nosacījumi, kas attiecināmi komersantam un sabiedrībai “Altum”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 tiek veikta informācijas uzskaite par sniegto finansējumu atbilstoši Komisijas regulas Nr. 651/2014 12. pantam un glabā to 10 gadus no dienas, kad piešķirts atbalsts saskaņā ar Komisijas regulas Nr. 651/2014 38., 38.a vai 41. pantu, un informāciju pēc pieprasījuma iesniedz Ekonomikas ministrijai, Finanšu ministrijai kā revīzijas iestādei un Eiropas Savienības Atveseļošanas fonda un noturības mehānisma plāna koordinatoram, Centrālajai finanšu un līgumu aģentūrai vai Eiropas Komisijai un Eiropas Komisijas un Latvijas Republikas Atveseļošanas un noturības mehānisma finansēšanas nolīgumā minētajām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ietvertais atbalsta pasākums nav saistīts ar Atveseļošanas fonda un noturības mehānisma plāna ieviešanu, lūdzam noteikumu projekta anotācijā skaidrot, kādēļ informācija jāsniedz minētā plāna koordinatoram Latvijas Republikas Atveseļošanas un noturības mehānisma finansēšanas nolīgumā minētajām iestādēm, vai alternatīvi lūdzam atbilstoši precizēt noteikumu projekta 79.1.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noteikuma projekta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85.1. tiek veikta informācijas uzskaite par sniegto finansējumu atbilstoši Komisijas regulas Nr. 651/2014 12. pantam un glabā to 10 gadus no dienas, kad piešķirts atbalsts saskaņā ar Komisijas regulas Nr. 651/2014 38., 38.a vai 41. pantu, un informāciju pēc pieprasījuma iesniedz Ekonomikas ministrijai, Finanšu ministrijai kā Eiropas Savienības fondu revīzijas iestādei un vadošajai iestādei, Centrālajai finanšu un līgumu aģentūrai kā sadarbības iestādei, kā arī Eiropas Komisijas pilnvarotajām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 ja atbalsts piešķirts saskaņā ar Komisijas regulas Nr. 651/2014 38., 38.a vai 41. pantu, aizdevuma pieteikumā pamato un projekta īstenošanas laikā nodrošina darbību vai izmaksu nošķiršanu saskaņā ar Komisijas regulas Nr. 651/2014 1. panta 3. punktu, ja tas vienlaikus darbojas saskaņā ar šiem noteikumiem atbalstāmajās un neatbalstāmajās nozarēs un darbībās;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79.2. apakšpunktu, nedublējot noteikumu projekta 18.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Atbalsts, kas sniegts saskaņā ar Eiropas Komisijas regulu Nr. 651/2014 38.a pantu, nepārsniedz paziņošanas robežvērtības, kas ir atrunātas Eiropas Komisijas regulas Nr. 651/2014 4. panta "sc"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attiecībā uz lūgumu iekļaut noteikumu projektā nosacījumu, ka Komisijas regulu Nr.651/2014 4.panta 1. punkta attiecīgajā apakšpunktā minētās paziņošanas robežvērtības nosacījums ir jāizpilda atbalsta pretendentam saistīto uzņēmumu grupas līmenī, katra projekta ietvaros, par kuru noslēgts atbalsta līgums.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Atbalsts, kas sniegts saskaņā ar Eiropas Komisijas regulu Nr. 651/2014 38.a pantu nepārsniedz paziņošanas robežvērtības, kas ir atrunātas Eiropas Komisijas regulas Nr. 651/2014 4. panta "sc" apakšpunktā: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informāciju, ka Ekonomikas ministrija 20 darbdienu laikā pēc šī noteikumu projekta spēkā stāšanās nosūtīs Eiropas Komisijai kopsavilkuma informāciju atbilstoši Komisijas regulas Nr.651/2014 11. pantā noteiktajam, izmantojot Eiropas Komisijas pārziņā esošo elektronisko sistēmu SANI2.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5.1.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pilnveidot noteikumu projekta anotācijas 5. sadaļā ietverto informāciju, nodrošinot, ka tā ir precīza.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regulas Nr. 2023/2831 prasības noteikumu projekta 52., 78. punktā nav ieviestas, kā arī minētās regulas 5. pants nav ieviests noteikumu projekta 60.1.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regulas Nr. 651/2014 prasības noteikumu projekta 2.6. apakšpunktā nav ieviestas (attiecīgs punkts noteikumu projektā nav atrodams), kā arī nepieciešams skaidrot minētās regulas prasību ieviešanu arī citās vienībās, piem., 78.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 nepieciešams izvērtēt un, ja attiecīgā regula tiek ieviesta noteikumu projektā, papildināt 5. sadaļu ar informāciju par regulas Nr. 2018/2066 prasību ieviešanu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anotācijas 5.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programma uzņēmējdarbības zaļināšanai, atjaunojamo energoresursu izmantošanai un energoefektivitātes paaugstināšanai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noteikumu Nr. 108 91.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noteikumi uzņēmējdarbības zaļināšanai, atjaunojamo energoresursu izmantošanai un energoefektivitātes paaugstināšanai"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nosaukums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programmas noteikumi uzņēmējdarbības zaļināšanai, atjaunīgo energoresursu izmantošanai un energoefektivitātes paaugstināšanai.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programma uzņēmējdarbības zaļināšanai, atjaunojamo energoresursu izmantošanai un energoefektivitātes paaugstināšanai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terminoloģiju atbilstoši Enerģētikas likumam "atjaunīgie energoresursi".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 uzņēmējdarbības zaļināšanai, atjaunīgo energoresursu izmantošanai un energoefektivitātes paaugstināšanai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nosaukums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programmas noteikumi uzņēmējdarbības zaļināšanai, atjaunīgo energoresursu izmantošanai un energoefektivitātes paaugstināšanai.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- 07.02.2025.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Ekonomikas ministrijas pausto par LTRK priekšlikumu saistībā ar atbalsta intensitātes palielināšanu energointensīviem komersantiem, LTRK ieskatā atbalstu var vērtēt plašāk -  pilnas piegāžu ķēdes emisiju ietaupījumu, nevis plaši atbalstot jebkādas atjaunojamo resursu elektroeneŗgijas jaudas vai energoefektivitātes pasākumus centralizētās siltumaapgādes zonās ar augstu atjaunojamo resursu proporciju. Atbalsts jāpadara fokusētāks uz reāliem emisiju ietaupījumiem un eksporta konkurētspēju. Esošo ēku un iekārtu energoefektivitātes aktivitātēs un jaunu iekārtu un tehnikas aktivitātēs emisiju ietaupījumu jāaprēķina balstoties uz enerģijas avotu pilnas piegādes ķēdes emisiju intensitāti. Piemēram, ja ēkās ar pieslēgumiem centralizētās siltumapgādes sistēmām vai izmantojot elektroenerģijas sistēmu, kā salīdzinošais rādītājs ir jāizmanto šo sistēmu esošā emisiju intensitāte. Arī uzstādot jaunus elektroenerģijas ražošanas avotus (saules paneļus vai baterijas) jāņem vērā, ka jau pašlaik sistēmā ir ievērojama daļa elektroenerģijas kas saražota no atjaunojamiem resursiem un marginālie ietaupījumi būs ievērojami mazāki, nekā kādā no ražošanas procesiem pilnībā aizvietojot dabasgāzi, piemēram, uzstādot lielas jaudas siltumsūkņu sistēmas. Tāpēc LTRK atkārtoti aicina noteikumu projektu vērtēt arī no elektroenerģijas cenu līmeņa un starptautiskās konkurences prizmas, īpaši energointensīvās nozarēs.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programmas rādītāji (atbalstīto komersantu skaits, primārās enerģijas samazinājums, aplēsto siltumnīcefekta gāzu emisiju ietaupījums) ir noteikti saskaņā ar Eiropas Savienības kohēzijas politikas programmas 2021.-2027.gadam. Vienlaikus ņemot vērā lielo saimniecisko darbību veicēju interesi par atbalstu, Ekonomikas ministrija izvērtēs atbalsta programmas lieliem investīciju projektiem turpināšanu. Tāpat skaidrojam, ka šobrīd ir ierobežotas valsts budžeta finanšu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maksimāli plašas atbalsta iespējas, attiecīgi atbalsta saņēmēji varēs pieteikties atbalstam, kas atbalsta pieteikšanās brīdī būs izdevīgs projekta iesniedzējam.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Ekonomikas ministrijas izstrādāto noteikumu projektu “Atbalsta programma uzņēmējdarbības zaļināšanai, atjaunojamo energoresursu izmantošanai un energoefektivitātes paaugstināšanai” (24-TA-1521).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atbalsts tiek sniegts saskaņā ar Komisijas regula Nr. 651/2014, no noteikumu projekta izriet, ka uzņēmumam nav grūtības nonākuša uzņēmuma pazīmes un uz to neattiecas līdzekļu atgūšanas rīkojums. LTRK vērš ministrijas uzmanību uz šo apstākli un aicina izvērtēt iespēju, ka atsevišķos gadījumos šī kritērija pārbaudē var izmantot pašapliecinājumu.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Valsts kancelejā ir iesniegts Grozījums Komercdarbības atbalsta kontroles likumā (24-TA-3201), kas paredz nosacījumus un kārtību, kādā komercsabiedrība, kas neatbilst mazās (sīkās) un vidējās komercsabiedrības statusam, apliecina faktu, ka tā neatbilst grūtībās nonākuša uzņēmuma pazīmēm, sniedzot pamatojumu atbalsta sniedzējam par objektīviem iemesliem, kāpēc nav iespējams saņemt finanšu pārskatu datus no tās saistītiem uzņēmumiem, kas reģistrēti ārvalstīs.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Eiropas Savienības kohēzijas politikas programmas 2021.-2027.gada 2.1.1.specifiskā atbalsta mērķa "Energoefektivitātes veicināšana un siltumnīcefekta gāzu emisiju samazināšana" 2.1.1.2. pasākuma "AER īstenošanas un energoefektivitātes paaugstināšana rūpniecībā un komersantos" (turpmāk - 2.1.1.2. pasākums) un 6.1.1. specifiskā atbalsta mērķa "Pārejas uz klimatneitralitāti radīto ekonomisko, sociālo un vides seku samazināšana visvairāk skartajos reģionos" 6.1.1.4. pasākuma "Uzņēmējdarbības zaļināšanas un energoefektīvu tehnoloģiju ieviešana uzņēmumos" (turpmāk - 6.1.1.4.pasākums) (turpmāk abi kopā - pasākumi)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3. punktā minēto, ja konkrēts pilnvarojums ir izpildīts ar citiem Ministru kabineta noteikumiem, tad lūdzam noteikumu projekta 1. punktā norādi uz attiecīgo pilnvarojumu svītrot, anotācijā sniedzot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Eiropas Savienības kohēzijas politikas programmas 2021.-2027.gada 2.1.1.specifiskā atbalsta mērķa "Energoefektivitātes veicināšana un siltumnīcefekta gāzu emisiju samazināšana" 2.1.1.2. pasākuma "AER īstenošanas un energoefektivitātes paaugstināšana rūpniecībā un komersantos" (turpmāk - 2.1.1.2. pasākums) un 6.1.1. specifiskā atbalsta mērķa "Pārejas uz klimatneitralitāti radīto ekonomisko, sociālo un vides seku samazināšana visvairāk skartajos reģionos" 6.1.1.4. pasākuma "Uzņēmējdarbības zaļināšanas un energoefektīvu tehnoloģiju ieviešana uzņēmumos" (turpmāk - 6.1.1.4.pasākums) (turpmāk abi kopā - pasākumi) mērķi;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finanšu instrumentu īstenošanas kārtību, pieejamo finansējumu, atbalstāmo darbību un izmaksu attiecināmības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vārdus "pieejamo finansējumu, atbalstāmo darbību un izmaksu attiecināmības nosacījumus", ja pasākumi tiek īstenoti vienīgi finanšu instrumentu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finanšu instrumentu īstenošanas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izvērtēt iespēju papildināt noteikumu projektu ar atjaunīgās enerģijas definīciju, ietverot tajā enerģijas ražošanu no hidroenerģijas, saules enerģijas, vēja enerģijas, ģeotermālās enerģijas, biomasas enerģijas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atjaunīgās enerģijas definīcija ir sniegta Komisijas Regulas (ES) Nr. 651/2014 2. panta 109.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“atjaunīgo energoresursu enerģija” jeb “atjaunīgā enerģija” ir enerģija, ko ražo stacijās, kuras izmanto tikai atjaunīgos energoresursus, kas noteikti Direktīvas (ES) 2018/2001 2. panta 1) punktā, kā arī tā daļa enerģijas, izteikta siltumspējas izteiksmē, kas ražota no atjaunīgajiem energoresursiem hibrīdstacijās, kurās izmanto arī konvencionālos energoresursus, un tā ietver atjaunīgo elektroenerģiju, ko izmanto, lai uzpildītu akumulēšanas sistēmas, kuras pievienotas aiz skaitītāja (uzstādītas kopā vai kā papildinājums atjaunīgo energoresursu iekārtai), bet neietver elektroenerģiju, kas saražota, izmantojot akumulēšanas sistēmas.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Tieslietu ministrijas skaidrojumu (sk. izziņās 24. punktā) Regulās noteiktais regulējumu nav jāpārceļ uz MK noteikumiem.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atbalsta saņēmējs – finansējuma saņēmējs, kas atbilst šo noteikumu II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termins "projekta iesniedzējs" minēts tikai noteikumu projekta 1.4. apakšpunktā, savukārt termins "finansējuma saņēmējs"- tikai 2.2. apakšpunktā. Norādām, ka atbilstoši juridiskās tehnikas prasībām tiesību normai ir jābūt skaidrai, lai tās lietotājs un piemērotājs gūtu nepārprotamu priekšstatu par normā ietvertajiem pienākumiem un tiesībām. Ievērojot minēto, lūdzam precizēt noteikumu projekta 2.2. apakšpunktu, lai nodrošinātu viennozīmīgu izpratni par terminu "projekta iesniedzējs" un "finansējuma saņēmējs" lietojumu, izsakot 2.2. apakšpunktu, piemēram,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atbalsta saņēmējs – projekta iesniedzējs, kas atbilst šo noteikumu II nodaļas nosacījumiem un kura atbalsta pieteikums ir apstiprināts;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atbalsta saņēmējs – galasaņēmējs, kas atbilst šo noteikumu II nodaļas nosacījumiem un, kura atbalsta pieteikums ir apstiprināts;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kapitāla atlaide –  sabiedrības "Altum" aizdevuma pamatsummas vai sabiedrības "Altum" paralēlā aizdevuma pamatsummas pilnīgs vai daļējs samazinājums, kas tiek piemērots, ja tiek izpildīti konkrēti nosacījumi vai kritēriju 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precīzi norādīt akciju sabiedrības "Attīstības finanšu institūcija Altum" nosaukumu, nepieciešamības gadījumā atbilstoši juridiskās tehnikas prasībām atrunājot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Pasākumu mērķa grupa un gala labuma guvējs ir komersants.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uz komersantiem daudzskaitlī, ņemot vērā, ka konkrētajā kontekstā runa neiet par atsevišķu komersantu.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Pasākumu mērķa grupa un galasaņēmēji ir saimnieciskās darbības veicēji.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Atbalstu veido: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 punkts neparedz situāciju, ka projektu var finansēt kombinēti, piemēram, izmantojot Altum, saņemot aizdevumu kredītiestādē un daļu finansējot ar uzņēmuma līdzekļiem. LTRK aicina papildināt ar apakšpunktu un nosacījumiem, ka projektus var finansēt kombinējot dažādus finanšu avotus viena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projekta attiecināmās izmaksas (aizdevums vai garantija) veido tikai ERAF un valsts budžeta līdzfinansējuma daļa. Tā kā programmas rādītāji neparedz līdzfinansējuma uzskaiti, tad uzkrāt šādus datus nav nepieciešams. Savukārt, ja ir nepieciešams papildus finansējums projekta neattiecināmo izmaksu segšanai, tad atbalsta saņēmējs varēs gan aizņemties kredītiestādē, gan finansēt no paša līdzekļiem.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Atbalstu veido: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Atbalsts pasākumu ietvaros tiek sniegts kā </w:t>
            </w:r>
            <w:r w:rsidR="00000000" w:rsidRPr="00000000" w:rsidDel="00000000">
              <w:rPr>
                <w:i w:val="1"/>
                <w:rtl w:val="0"/>
              </w:rPr>
              <w:t xml:space="preserve">de minimis</w:t>
            </w:r>
            <w:r w:rsidR="00000000" w:rsidRPr="00000000" w:rsidDel="00000000">
              <w:rPr>
                <w:rtl w:val="0"/>
              </w:rPr>
              <w:t xml:space="preserve"> atbalsts saskaņā ar Komisijas regulu 2023/2831 vai kā atbalsts saskaņā ar Komisijas regulu Nr. 651/2014.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gramatiski precizēt noteikumu projekta 11. punktu, lai ir saprotama sasaiste ar tā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Atbalsts pasākumu ietvaros tiek sniegts kā de minimis atbalsts saskaņā ar Komisijas regulu 2023/2831 vai kā atbalsts saskaņā ar šādiem Komisijas regulas Nr. 651/2014 pantiem: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Atbalsts pasākumu ietvaros tiek sniegts kā </w:t>
            </w:r>
            <w:r w:rsidR="00000000" w:rsidRPr="00000000" w:rsidDel="00000000">
              <w:rPr>
                <w:i w:val="1"/>
                <w:rtl w:val="0"/>
              </w:rPr>
              <w:t xml:space="preserve">de minimis</w:t>
            </w:r>
            <w:r w:rsidR="00000000" w:rsidRPr="00000000" w:rsidDel="00000000">
              <w:rPr>
                <w:rtl w:val="0"/>
              </w:rPr>
              <w:t xml:space="preserve"> atbalsts saskaņā ar Komisijas regulu Nr. 2023/2831 vai kā atbalsts saskaņā ar šādiem Komisijas regulas Nr. 651/2014 pantiem: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Sabiedrībai "Altum" ir tiesības bez maksas pieprasīt un saņemt tiešu pieeju datiem valsts informācijas sistēmās, datubāzēs un reģistros tādā apjomā, kāds nepieciešams atbalsta programmas īstenošanai un atbalsta sniegšanai komersantam atbilstoši šiem noteikumiem. Lai nodrošinātu pieeju datiem, sabiedrība "Altum", ja nepieciešams, slēdz vienošanos ar attiecīgās valsts informācijas sistēmas turētāju.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 punkts paredz, ka sabiedrībai "Altum" ir tiesības bez maksas pieprasīt un saņemt tiešu pieeju datiem valsts informācijas sistēmās, datubāzēs un reģistros tādā apjomā, kāds nepieciešams atbalsta programmas īstenošanai un atbalsta sniegšanai komersantam atbilstoši šiem noteikumiem. Lai nodrošinātu pieeju datiem, sabiedrība "Altum", ja nepieciešams, slēdz vienošanos ar attiecīgās valsts informācijas sistēmas 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1.3. sadaļā skaidrots, ka sabiedrībai “Altum” ir tiesības bez maksas pieprasīt un saņemt pieeju datiem valsts informācijas sistēmās tādā apjomā, kādā tas nepieciešams pasākumu īstenošanai un atbalsta sniegšanai komersantiem šo noteikumu ietvaros, t.sk. sagatavoto un Būvniecības informācijas sistēmā reģistrēto dokumentāciju (BIS1; BIS2), Zemesgramata.lv; Kadastrs.lv; Valsts vides dienesta atļauju reģistram (ETS, A/B piesārņ. darbība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vērš uzmanību, ka no Vispārīgās datu aizsardzības regulas 5. panta 1. punktā minētajiem personas datu apstrādes pamatprincipiem, jo īpaši godprātības un pārredzamības principa, kā arī 6. panta 3. punkta izriet, ka publiska iestāde var veikt personas datu apstrādi, kas noteikta Savienības tiesību aktā vai dalībvalsts tiesību aktā, proti, normatīvā aktā ir jābūt noteiktiem plānotās personas datu apstrādes noteikumiem, tai skaitā, valsts informācijas sistēmām un reģistriem un datu apjomam, kuru ir plānots apstrādāt par fizisku personu, personas datu glabāšanas termiņam.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tādu prasību, kas paredzētu fiziskas personas datu apstrādi. Vienlaikus no noteikumu projekta anotācijas izriet, ka sabiedrībai “Altum” būs tiesības piekļūt un apstrādāt valsts informācijas sistēmās un reģistros esošos datus, tai skaitā, fizisko personu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sabiedrībai “Altum” paredzēts apstrādāt arī fizisku personu datus, tad papildināt noteikumus ar attiecīgu regulējumu, kas paredz personas datu apstrādes noteikumus, vai gadījumā, ja minētā apstrāde ir noregulēta citā normatīvā aktā, papildināt anotācijas 8.1.13.sadaļu ar attiecīgu informāciju (normatīvais akts un konkrētas normas uz kuru datu veidu un kritēriju tas tiek attiecināts).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sabiedrībai “Altum” nav paredzēts apstrādāt fizisku personu datus, tad anotācijā skaidri to norādīt.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Altum jau šobrīd veic fizisku personu datu apstrādi, lai nodrošinātu valsts atbalsta regulējuma normu izpildi, piemēram, vērtējot izvērtējumu par sniegto atbalstu saistītām personām, kas atbilst Komisijas regulas Nr. 651/2014 1. pielikuma 3. panta 3. punktā noteiktajai saistīto uzņēmumu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šobrīd attiecīgie dati nav pieejami bez maksas. Šī norma nodrošina, ka minētie dati sabiedrībai Altum būs pieejami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SkaidroTāpat skaidrojam, ka noteikumu projekta 15. punkts paredz, ka sabiedrība “Altum” slēgs vienošanos ar attiecīgās valsts informācijas sistēmas turētāju. Attiecīgi katra datu lauka nepieciešamība tiks pamatota un rūpīgi izvērtēta no attiecīgās valsts informācijas sistēmas turētāja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Ikviens darbinieks, kuram sabiedrībā “Altum” ir piekļuve projektu datiem un kas pieņem lēmumus par projektiem, paraksta apliecinājumu par datu neizpaušanu.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kas nosaka, ka sabiedrībai "Altum" ir tiesības bez maksas pieprasīt un saņemt tiešu pieeju datiem valsts informācijas sistēmās, datubāzēs un reģistros tādā apjomā, kāds nepieciešams atbalsta programmas īstenošanai un atbalsta sniegšanai komersantam atbilstoši šiem noteikumiem, nenodrošina, ka piekļuve attiecīgiem datiem sabiedrībai “Altum” tiks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apstrādi sabiedrība “Altum” veic saskaņā ar datu privātuma politiku https://www.altum.lv/privatuma-politika/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"Altum" ir tiesības bez maksas pieprasīt un saņemt tiešu pieeju datiem valsts informācijas sistēmās, datubāzēs un reģistros tādā apjomā, kāds nepieciešams atbalsta programmas īstenošanai un atbalsta sniegšanai saimnieciskās darbības veicējiem atbilstoši šiem noteikumiem. Lai nodrošinātu pieeju datiem, sabiedrība "Altum", ja nepieciešams, slēdz vienošanos ar attiecīgās valsts informācijas sistēmas turētāju.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Sabiedrībai "Altum" ir tiesības bez maksas pieprasīt un saņemt tiešu pieeju datiem valsts informācijas sistēmās, datubāzēs un reģistros tādā apjomā, kāds nepieciešams atbalsta programmas īstenošanai un atbalsta sniegšanai komersantam atbilstoši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15.punkta redakciju, ņemot vērā, ka no esošās redakcijas nav saprotams kādās konkrēti valsts informācijas sistēmās, datubāzēs un reģistros akciju sabiedrība "Attīstības finanšu institūcija Altum" (turpmāk - sabiedrība "Altum") plāno pieprasīt informāciju, kāds ir plānotais apstrādājamo datu apjoms, un vai iestādes, kuru atbildībā un pārraudzībā ir minētās sistēmas, datubāzes un reģistri ir par to informētas, piemēram, saskaņojot šo noteikumu projektu TAP portālā. Vienlaikus lūdzam papildināt anotāciju ar skaidrojumu par informācijas pieprasīšanu, tostarp aizpildot arī anotācijas 8.1.13.apakšsadaļu, kā arī saskaņot noteikumu projektu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vienlaikus papildināta anotācija ar skaidrojumu, kā ari papildināta anotācijas 8.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"Altum" ir tiesības bez maksas pieprasīt un saņemt tiešu pieeju datiem valsts informācijas sistēmās, datubāzēs un reģistros tādā apjomā, kāds nepieciešams atbalsta programmas īstenošanai un atbalsta sniegšanai saimnieciskās darbības veicējiem atbilstoši šiem noteikumiem. Lai nodrošinātu pieeju datiem, sabiedrība "Altum", ja nepieciešams, slēdz vienošanos ar attiecīgās valsts informācijas sistēmas turētāju.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Sabiedrības "Altum" lēmums par aizdevuma vai garantijas piešķiršanu un kapitāla atlaides piemērošanu ir uzskatāms par lēmumu, kas ir pieņemts privāttiesību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16. punktu, jo tam nav juridiskas slodzes. Turklāt gadījumā, ja attiecīgais lēmums faktiski atbilst administratīvā akta pazīmēm, tas atbilstoši Administratīvā procesa likumam būs novērtējams kā administratīvais akts, jo ar Ministru kabineta noteikumiem nevar precizēt (skaidrot) administratīvā akta pazīmes.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svītrojot noteikumu 16.punktu,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ietvaros noteikto atbalstu var saņemt jebkuras darbības nozares (izņemot šo noteikumu </w:t>
            </w:r>
            <w:r w:rsidR="00000000" w:rsidRPr="00000000" w:rsidDel="00000000">
              <w:rPr>
                <w:rtl w:val="0"/>
              </w:rPr>
              <w:t xml:space="preserve">17. </w:t>
            </w:r>
            <w:r w:rsidR="00000000" w:rsidRPr="00000000" w:rsidDel="00000000">
              <w:rPr>
                <w:rtl w:val="0"/>
              </w:rPr>
              <w:t xml:space="preserve">punktu</w:t>
            </w:r>
            <w:r w:rsidR="00000000" w:rsidRPr="00000000" w:rsidDel="00000000">
              <w:rPr>
                <w:rtl w:val="0"/>
              </w:rPr>
              <w:t xml:space="preserve"> minētās nozares) sīkais (mikro), mazais vai vidējais komersants, kas atbilst Komisijas regulas Nr. 651/2014 1. pielikumā noteiktajai definīcijai, vai lielais komersants, kas atbilst Komisijas regulas Nr. 651/2014 2. panta 24. punkta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norādi uz jebkuru darbības nozari, jo minētā norāde ir lieka un deklaratīva.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ietvaros noteikto atbalstu var saņemt sīkais (mikro), mazais vai vidējais saimnieciskās darbības veicējs, vai lielais saimnieciskās darbības veicējs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Atbalstu nepiešķir , ja atbalsta saņēmējs darbojas kādā no šīm nozarēm: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- 05.02.2025.)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piedāvātās izmaiņas atbalsta pasākuma ietvaros, paredzot atbalstu arī lauksaimniekiem, nekavēs atbalsta pasākuma ieviešanu. Atkārtoti vēršam uzmanību pārskatīt noteikumu projekta 18. punkta redakciju un tā tvērumu, svītrojot 18.4. apakšpunktu, lai neizslēgtu lauksaimniecības nozari no atbalsta saņēmēju loka. Regulas 651/2014 1. panta 3. punkta b) apakšpunkts pieļauj piešķirt vides atbalstu (Regulas 651/2014 38., 38.a un 41. pants) lauksaimniecības nozarei. Lai atbalstu varētu saņemt arī lauksaimnieki, nepieciešams tikai svītrot noteikumu projekta 18.4.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18.4.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Atbalstu nepiešķir , ja atbalsta saņēmējs darbojas kādā no šīm nozarēm: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 Komisijas regulas 2023/2831 1. panta a), b), c) un d) apakšpunktā noteiktajās nozarēs, ja atbalstu piešķir kā de </w:t>
            </w:r>
            <w:r w:rsidR="00000000" w:rsidRPr="00000000" w:rsidDel="00000000">
              <w:rPr>
                <w:i w:val="1"/>
                <w:rtl w:val="0"/>
              </w:rPr>
              <w:t xml:space="preserve">minimis</w:t>
            </w:r>
            <w:r w:rsidR="00000000" w:rsidRPr="00000000" w:rsidDel="00000000">
              <w:rPr>
                <w:rtl w:val="0"/>
              </w:rPr>
              <w:t xml:space="preserve">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 Komisijas regulas 2023/2831 1. panta 1. punkta "a", "b", "c" un "d" apakšpunktā noteiktajās nozarēs, ja atbalstu piešķir kā de minimis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Komisijas regulas Nr. 2023/2831 1. panta 1. punkta "a" un "c" apakšpunktā minētajām nozarēm, 1. panta 1. punkta "b" un "d" apakšpunktā minētajām nozaru darbībām, ja atbalstu piešķir kā</w:t>
            </w:r>
            <w:r w:rsidR="00000000" w:rsidRPr="00000000" w:rsidDel="00000000">
              <w:rPr>
                <w:i w:val="1"/>
                <w:rtl w:val="0"/>
              </w:rPr>
              <w:t xml:space="preserve"> de minimis</w:t>
            </w:r>
            <w:r w:rsidR="00000000" w:rsidRPr="00000000" w:rsidDel="00000000">
              <w:rPr>
                <w:rtl w:val="0"/>
              </w:rPr>
              <w:t xml:space="preserve"> atbalstu;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 Komisijas regulas 2023/2831 1. panta a), b), c) un d) apakšpunktā noteiktajās nozarēs, ja atbalstu piešķir kā de </w:t>
            </w:r>
            <w:r w:rsidR="00000000" w:rsidRPr="00000000" w:rsidDel="00000000">
              <w:rPr>
                <w:i w:val="1"/>
                <w:rtl w:val="0"/>
              </w:rPr>
              <w:t xml:space="preserve">minimis</w:t>
            </w:r>
            <w:r w:rsidR="00000000" w:rsidRPr="00000000" w:rsidDel="00000000">
              <w:rPr>
                <w:rtl w:val="0"/>
              </w:rPr>
              <w:t xml:space="preserve">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MK noteikumu projektu 17.6 punktu, to izsakot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regulas 2023/2831 1. panta </w:t>
            </w:r>
            <w:r w:rsidR="00000000" w:rsidRPr="00000000" w:rsidDel="00000000">
              <w:rPr>
                <w:b w:val="1"/>
                <w:rtl w:val="0"/>
              </w:rPr>
              <w:t xml:space="preserve">1. punkta</w:t>
            </w:r>
            <w:r w:rsidR="00000000" w:rsidRPr="00000000" w:rsidDel="00000000">
              <w:rPr>
                <w:rtl w:val="0"/>
              </w:rPr>
              <w:t xml:space="preserve"> a), b), c) un d) apakšpunktā noteiktajās nozarēs, ja atbalstu piešķir kā de minimis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Komisijas regulas Nr. 2023/2831 1. panta 1. punkta "a" un "c" apakšpunktā minētajām nozarēm, 1. panta 1. punkta "b" un "d" apakšpunktā minētajām nozaru darbībām, ja atbalstu piešķir kā</w:t>
            </w:r>
            <w:r w:rsidR="00000000" w:rsidRPr="00000000" w:rsidDel="00000000">
              <w:rPr>
                <w:i w:val="1"/>
                <w:rtl w:val="0"/>
              </w:rPr>
              <w:t xml:space="preserve"> de minimis</w:t>
            </w:r>
            <w:r w:rsidR="00000000" w:rsidRPr="00000000" w:rsidDel="00000000">
              <w:rPr>
                <w:rtl w:val="0"/>
              </w:rPr>
              <w:t xml:space="preserve"> atbalstu;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tas atbilst atbilstoši šo noteikumu </w:t>
            </w:r>
            <w:r w:rsidR="00000000" w:rsidRPr="00000000" w:rsidDel="00000000">
              <w:rPr>
                <w:rtl w:val="0"/>
              </w:rPr>
              <w:t xml:space="preserve">17. </w:t>
            </w:r>
            <w:r w:rsidR="00000000" w:rsidRPr="00000000" w:rsidDel="00000000">
              <w:rPr>
                <w:rtl w:val="0"/>
              </w:rPr>
              <w:t xml:space="preserve">punkt</w:t>
            </w:r>
            <w:r w:rsidR="00000000" w:rsidRPr="00000000" w:rsidDel="00000000">
              <w:rPr>
                <w:rtl w:val="0"/>
              </w:rPr>
              <w:t xml:space="preserve">ā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20.1. punktu, svītrojot vārdu "atbilstoši".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tas atbilst šo noteikumu 17. punktā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tas atbilst šo noteikumu </w:t>
            </w:r>
            <w:r w:rsidR="00000000" w:rsidRPr="00000000" w:rsidDel="00000000">
              <w:rPr>
                <w:rtl w:val="0"/>
              </w:rPr>
              <w:t xml:space="preserve">16. </w:t>
            </w:r>
            <w:r w:rsidR="00000000" w:rsidRPr="00000000" w:rsidDel="00000000">
              <w:rPr>
                <w:rtl w:val="0"/>
              </w:rPr>
              <w:t xml:space="preserve">punkt</w:t>
            </w:r>
            <w:r w:rsidR="00000000" w:rsidRPr="00000000" w:rsidDel="00000000">
              <w:rPr>
                <w:rtl w:val="0"/>
              </w:rPr>
              <w:t xml:space="preserve">ā minētajiem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tas atbilst atbilstoši šo noteikumu </w:t>
            </w:r>
            <w:r w:rsidR="00000000" w:rsidRPr="00000000" w:rsidDel="00000000">
              <w:rPr>
                <w:rtl w:val="0"/>
              </w:rPr>
              <w:t xml:space="preserve">17. </w:t>
            </w:r>
            <w:r w:rsidR="00000000" w:rsidRPr="00000000" w:rsidDel="00000000">
              <w:rPr>
                <w:rtl w:val="0"/>
              </w:rPr>
              <w:t xml:space="preserve">punkt</w:t>
            </w:r>
            <w:r w:rsidR="00000000" w:rsidRPr="00000000" w:rsidDel="00000000">
              <w:rPr>
                <w:rtl w:val="0"/>
              </w:rPr>
              <w:t xml:space="preserve">ā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svītrojot vārdu "atbilstoši".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tas atbilst šo noteikumu </w:t>
            </w:r>
            <w:r w:rsidR="00000000" w:rsidRPr="00000000" w:rsidDel="00000000">
              <w:rPr>
                <w:rtl w:val="0"/>
              </w:rPr>
              <w:t xml:space="preserve">16. </w:t>
            </w:r>
            <w:r w:rsidR="00000000" w:rsidRPr="00000000" w:rsidDel="00000000">
              <w:rPr>
                <w:rtl w:val="0"/>
              </w:rPr>
              <w:t xml:space="preserve">punkt</w:t>
            </w:r>
            <w:r w:rsidR="00000000" w:rsidRPr="00000000" w:rsidDel="00000000">
              <w:rPr>
                <w:rtl w:val="0"/>
              </w:rPr>
              <w:t xml:space="preserve">ā minētajiem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tas atbilst atbalsta saņēmēja nosacījumiem atbilstoši šo noteikumu </w:t>
            </w:r>
            <w:r w:rsidR="00000000" w:rsidRPr="00000000" w:rsidDel="00000000">
              <w:rPr>
                <w:rtl w:val="0"/>
              </w:rPr>
              <w:t xml:space="preserve">17. </w:t>
            </w:r>
            <w:r w:rsidR="00000000" w:rsidRPr="00000000" w:rsidDel="00000000">
              <w:rPr>
                <w:rtl w:val="0"/>
              </w:rPr>
              <w:t xml:space="preserve">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tas atbilst šo noteikumu 17. punktā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apakšpunkts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tas atbilst šo noteikumu </w:t>
            </w:r>
            <w:r w:rsidR="00000000" w:rsidRPr="00000000" w:rsidDel="00000000">
              <w:rPr>
                <w:rtl w:val="0"/>
              </w:rPr>
              <w:t xml:space="preserve">16. </w:t>
            </w:r>
            <w:r w:rsidR="00000000" w:rsidRPr="00000000" w:rsidDel="00000000">
              <w:rPr>
                <w:rtl w:val="0"/>
              </w:rPr>
              <w:t xml:space="preserve">punkt</w:t>
            </w:r>
            <w:r w:rsidR="00000000" w:rsidRPr="00000000" w:rsidDel="00000000">
              <w:rPr>
                <w:rtl w:val="0"/>
              </w:rPr>
              <w:t xml:space="preserve">ā minētajiem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19.4.1. tas nav uzskatāms par grūtībās nonākušu uzņēmumu saskaņā ar Komisijas regulas Nr. 651/2014 2. panta 18. punktu, izņemot Komisijas regulas Nr. 651/2014 1. panta 4. punkta "c" apakšpunktā minēto izņēmumu. Atbilstoši Komisijas regulas Nr. 651/2014 1.panta 4.punkta un 2.panta 18.punkta nosacījumiem nosacījums tiek piemērots uzņēmuma grupas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Līdzīgi lūdzam precizēt 19.4.2.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"19.4.1. tas nav uzskatāms par grūtībās nonākušu uzņēmumu saskaņā ar Komisijas regulas Nr. 651/2014 2. panta 18. punktu, izņemot Komisijas regulas Nr. 651/2014 1. panta 4. punkta "c" apakšpunktā minēto izņēmumu. Atbilstoši Komisijas regulas Nr. 651/2014 1.panta 4.punktam un 2.panta 18.punktam šis nosacījums tiek piemērots uzņēmuma grupas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19.4.1. tas nav uzskatāms par grūtībās nonākušu uzņēmumu. Atbilstoši Komisijas regulas Nr. 651/2014 2.panta 18.punktam šis nosacījums tiek piemērots uzņēmuma grupas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19.4.1. tas nav uzskatāms par grūtībās nonākušu uzņēmumu saskaņā ar Komisijas regulas Nr. 651/2014 2. panta 18. punktu, izņemot Komisijas regulas Nr. 651/2014 1. panta 4. punkta "c" apakšpunktā minēto izņēmumu. Atbilstoši Komisijas regulas Nr. 651/2014 1.panta 4.punkta un 2.panta 18.punkta nosacījumiem nosacījums tiek piemērots uzņēmuma grupas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prasība par Komisijas regulas Nr. 651/2014 2. panta 18. punkta nosacījumu vērtēšanu uzņēmuma grupas līmenī ir iekļauta jau pie noteikumu projekta 16.4.1. apakšpunkta, lūdzam no noteikumu projekta 16.4.2. apakšpunkta svītrot atsauci uz Komisijas regulas Nr. 651/2014 2. panta 18. punktu. Savukārt no noteikumu projekta 16.4.1. apakšpunkta lūdzam svītrot atsauci uz Komisijas regulas Nr. 651/2014 1. panta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19.4.1. tas nav uzskatāms par grūtībās nonākušu uzņēmumu. Atbilstoši Komisijas regulas Nr. 651/2014 2.panta 18.punktam šis nosacījums tiek piemērots uzņēmuma grupas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energoefektīvāku iekārtu, tai skaitā ražošanu nodrošinošas blakusprocesu iekārtu, vai tehnikas iegādei, kas aizstāj esošās iekārtas vai tehniku;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21.3. punktā noteikts, ka atbalstāmā darbība ir, ja iekārtu, vai tehnikas iegāde tiek veikta, aizstājot esošās iekārtas vai tehniku. LTRK ieskatā tas liedz iespēju ieviest citas, energoefektīvas tehnoloģijas, kas tieši neaizstāj esošas iekārtas. LTRK aicina šo normu paplašināt, atļaujot iegādāties energoefektīvas iekārtas, salīdzinot ar tirgū esošiem analogiem, kas ir mazāk energoefektīvas.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programmas mērķis, cita starpā, ir paaugstināt komersantu energoefektivitāti un sasniegt vismaz 30% primārās enerģijas ietaupījumu un veicinot virzību uz nulles enerģijas ēkām. Tā kā jaunas iekārtas nenodrošina enerģijas ietaupījumu, tad jaunu iekārtu iegāde, kas neaizstāj esošās iekārtas, nav atbalstāma.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energoefektīvāku iekārtu vai tehnikas iegādei, kas aizstāj esošās iekārtas vai tehniku;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energoefektīvāku iekārtu, tai skaitā ražošanu nodrošinošas blakusprocesu iekārtu, vai tehnikas iegādei, kas aizstāj esošās iekārtas vai tehniku;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 nozīmē "iekārta" un "tehnika" šo Ministru kabineta noteikumu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iekārta ir jebkura iekārta, ko komersants izmanto savas saimnieciskās darbības nodrošināšanai. Tehnika ir jebkura pārvietojamā tehnika, ko komersants izmanto savas saimnieciskās darbības nodrošināšanai, izņemot M1, M2, N1, N2 transportlīdzekļus.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energoefektīvāku iekārtu vai tehnikas iegādei, kas aizstāj esošās iekārtas vai tehniku;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komercteritorijas inženiersistēmu atjaunošanai, pārbūvei vai izveidei;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atbalstāmo darbību ar nosacījumu, ka darbība ir atbalstāma, ja tā veicina energoefektivitāti vai atjaunīgo energoresursu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komercteritorijas inženiersistēmu atjaunošanai, pārbūvei vai izveidei, ja tas veicina energoefektivitāti vai atjaunīgo energoresursu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komercteritorijas inženiersistēmu atjaunošanai, pārbūvei vai izveidei, ja tas veicina energoefektivitāti vai atjaunīgo energoresursu izmantošanu;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atjaunojamo enerģijas avotu, tai skaitā enerģijas akumulēšanas vai uzglabāšanas iekārtu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lietojot korektu terminoloģiju - "atjaunīgie enerģijas avoti". Vēršam uzmanību, ka akumulācijas vai uzglabāšanas iekārtas nav atjaunīgie enerģijas avoti, taču var tikt izmantoti atjaunīgās enerģijas uzglabāšanai.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atjaunīgo enerģijas avotu un enerģijas akumulēšanas vai uzglabāšanas iekārtu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atjaunīgo enerģijas avotu un enerģijas akumulēšanas vai uzglabāšanas iekārtu ieviešanai;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darbībām, kas noteiktas Komisijas regulas 2023/2831 1. pantā, ja atbalstu piešķir kā </w:t>
            </w:r>
            <w:r w:rsidR="00000000" w:rsidRPr="00000000" w:rsidDel="00000000">
              <w:rPr>
                <w:i w:val="1"/>
                <w:rtl w:val="0"/>
              </w:rPr>
              <w:t xml:space="preserve">de minimis </w:t>
            </w:r>
            <w:r w:rsidR="00000000" w:rsidRPr="00000000" w:rsidDel="00000000">
              <w:rPr>
                <w:rtl w:val="0"/>
              </w:rPr>
              <w:t xml:space="preserve">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atbalstu nepiešķir Komisijas regulas Nr. 2023/2831 1. panta 1. punkta  e) un f) apakšpunktā minētajām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darbībām, kas noteiktas Komisijas regulas Nr. 2023/2831 1. panta 1.punkta “e” un “f” apakšpunktā, ja atbalstu piešķir kā </w:t>
            </w:r>
            <w:r w:rsidR="00000000" w:rsidRPr="00000000" w:rsidDel="00000000">
              <w:rPr>
                <w:i w:val="1"/>
                <w:rtl w:val="0"/>
              </w:rPr>
              <w:t xml:space="preserve">de minimis</w:t>
            </w:r>
            <w:r w:rsidR="00000000" w:rsidRPr="00000000" w:rsidDel="00000000">
              <w:rPr>
                <w:rtl w:val="0"/>
              </w:rPr>
              <w:t xml:space="preserve"> atbalstu;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darbībām, kuras uzskatāmas par faktiski pabeigtām vai pilnībā īstenotām, pirms lēmuma pieņemšanas par atbalsta piešķiršanu, ievērojot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63. panta 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23.4. apakšpunkta pirmajā teikuma daļā ir veikti precizējumi atbilstoši Finanšu ministrijas izteiktajam priekšlikumam, lūdzam atbilstoši precizēt arī 23.4. apakšpunktā ietverto atsauci uz tajā minētās regulas normu, proti, aizstājot skaitļus un vārdus "63. panta 6. punktu" ar skaitļiem un vārdiem "58. panta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darbībām, kuras uzskatāmas par faktiski pabeigtām vai pilnībā īstenotām, pirms lēmuma pieņemšanas par atbalsta piešķiršanu, ievērojot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w:t>
            </w:r>
            <w:r w:rsidR="00000000" w:rsidRPr="00000000" w:rsidDel="00000000">
              <w:rPr>
                <w:u w:val="single"/>
                <w:rtl w:val="0"/>
              </w:rPr>
              <w:t xml:space="preserve">58.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darbībām, kuras uzskatāmas par faktiski pabeigtām vai pilnībā īstenotām, pirms lēmuma pieņemšanas par atbalsta piešķiršanu, ievērojot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58. panta 2.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darbībām, kuras uzskatāmas par faktiski pabeigtām vai pilnībā īstenotām, pirms ir iesniegts pieteikums atbalsta programmas finansējuma saņemšanai, ievērojot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63. panta 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noteikumu projekta 23.4. apakšpunktu. Vēršam uzmanību, ka attiecībā uz finanšu instrumentu īstenošanu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58. panta 2. punkts nosaka, ka </w:t>
            </w:r>
            <w:r w:rsidR="00000000" w:rsidRPr="00000000" w:rsidDel="00000000">
              <w:rPr>
                <w:i w:val="1"/>
                <w:rtl w:val="0"/>
              </w:rPr>
              <w:t xml:space="preserve">finanšu instrumenti sniedz atbalstu galasaņēmējiem tikai par tādām investīcijām gan materiālos, gan nemateriālos aktīvos, kā arī apgrozāmo kapitālu, kuras, kā sagaidāms, būs finansiāli dzīvotspējīgas, un kurām nav atrasts pietiekams finansējums no tirgus avotiem. Šāds atbalsts atbilst piemērojamajiem Savienības valsts atbalsta noteikumiem. Šādu atbalstu sniedz tikai par tiem investīciju elementiem, </w:t>
            </w:r>
            <w:r w:rsidR="00000000" w:rsidRPr="00000000" w:rsidDel="00000000">
              <w:rPr>
                <w:i w:val="1"/>
                <w:u w:val="single"/>
                <w:rtl w:val="0"/>
              </w:rPr>
              <w:t xml:space="preserve">kas investīciju lēmuma pieņemšanas dienā nav fiziski pabeigti vai pilnībā īstenoti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minētajā regulas prasībā norādītais brīdis, uz kuru investīciju elementi nevar būt fiziski pabeigti vai pilnībā īstenoti, ir vēlāks nekā minētās regulas 63. panta 6. punktā noteiktais brīdis - pieteikuma iesniegšana atbalsta programmas finansējuma saņemšanai. Tādējādi, ja atbalsts tiktu sniegts investīciju elementiem, kas investīciju lēmuma pieņemšanas dienā ir fiziski pabeigti vai pilnībā īstenoti, tas varētu radīt risku minētās regulas prasības neizpildei.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viennozīmīgu normas izpratni, lūdzam aizstāt noteikumu projekta 23.4. apakšpunktā vārdus "pieteikums atbalsta programmas finansējuma saņemšanai" ar vārdiem "atbalsta pieteikums".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Vārdi “pirms ir iesniegts pieteikums atbalsta programmas finansējuma saņemšanai” ir aizstāti ar vārdiem “pirms lēmuma pieņemšanas par atbalsta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darbībām, kuras uzskatāmas par faktiski pabeigtām vai pilnībā īstenotām, pirms lēmuma pieņemšanas par atbalsta piešķiršanu, ievērojot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58. panta 2.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darbībām, kuras uzskatāmas par faktiski pabeigtām vai pilnībā īstenotām, pirms ir iesniegts pieteikums atbalsta programmas finansējuma saņemšanai, ievērojot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63. panta 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22.5. apakšpunktu. Vēršam uzmanību, ka attiecībā uz finanšu instrumentu īstenošanu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58. panta 2. punkts nosaka, ka </w:t>
            </w:r>
            <w:r w:rsidR="00000000" w:rsidRPr="00000000" w:rsidDel="00000000">
              <w:rPr>
                <w:i w:val="1"/>
                <w:rtl w:val="0"/>
              </w:rPr>
              <w:t xml:space="preserve">finanšu instrumenti sniedz atbalstu galasaņēmējiem tikai par tādām investīcijām gan materiālos, gan nemateriālos aktīvos, kā arī apgrozāmo kapitālu, kuras, kā sagaidāms, būs finansiāli dzīvotspējīgas, un kurām nav atrasts pietiekams finansējums no tirgus avotiem. Šāds atbalsts atbilst piemērojamajiem Savienības valsts atbalsta noteikumiem. Šādu atbalstu sniedz tikai par tiem investīciju elementiem, kas </w:t>
            </w:r>
            <w:r w:rsidR="00000000" w:rsidRPr="00000000" w:rsidDel="00000000">
              <w:rPr>
                <w:i w:val="1"/>
                <w:u w:val="single"/>
                <w:rtl w:val="0"/>
              </w:rPr>
              <w:t xml:space="preserve">investīciju lēmuma pieņemšanas dienā</w:t>
            </w:r>
            <w:r w:rsidR="00000000" w:rsidRPr="00000000" w:rsidDel="00000000">
              <w:rPr>
                <w:i w:val="1"/>
                <w:rtl w:val="0"/>
              </w:rPr>
              <w:t xml:space="preserve"> nav fiziski pabeigti vai pilnībā īstenoti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komersants darbus projektā var uzsākt tikai pēc tam, kad visās valsts iestādēs, kurās šim pašam projektam komersants ir pieteicies vai plāno pieteikties, ir saņemts projekta iesniegums par projekta īstenošanu, līdz ar to arī atbilstoši Regulas 2021/1060 63.panta 6.punktam, nav atbalstāmas darbības, kas ir faktiski pabeigtas vai pilnībā īstenotas, pirms ir iesniegts pieteikums atbalsta programmas finansējuma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šāda norma horizontāli tiek iestrādā aizdevumu un garantiju programmās, piemēram MK Noteikumos 328., MK Noteikumos 1065 u.c.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darbībām, kuras uzskatāmas par faktiski pabeigtām vai pilnībā īstenotām, pirms lēmuma pieņemšanas par atbalsta piešķiršanu, ievērojot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58. panta 2.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aicina apsvērt iespēju iekļaut punktu līdzīgi kā Ministru kabineta 2024. gada 17. decembra noteikumu Nr. 880 "Atbalsta programmas nosacījumi energoefektivitātes paaugstināšanas pasākumu īstenošanai daudzdzīvokļu dzīvojamās mājās" 33. punktā un tā apakšpunktos, kas paredz atbalstu siltumenerģijas ražošanas avotu iegādei, uzstādīšanai un nomaiņai sniegt atbilstoši turpmāk minētajai prioritārajai kārtībai. Noteiktā secība veicina 2.1.1.2. pasākuma un 6.1.1.4. pasākuma mērķus.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papildus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projekts tiek realizēts valstspilsētās, projekta ietvaros veicot siltumenerģijas ražošanas avotu iegādi, uzstādīšanu vai nomaiņu, tiek ievērota šāda prioritāra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pieslēguma izveidošana efektīvai centralizētajai siltumapgādes sistēmai un siltummezgla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efektīvas bezemisiju siltumapgādes tehnoloģijas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bezemisiju tehnoloģiju hibrīdsistēmu ar cietās biomasas tehnoloģiju uzstādīšana.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Attiecināmās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lūdz iekļaut uzņēmumu energoaudita izstrādi vai energopārvaldības sistēmas ieviešanu atbalsta programmā atbalstāmajās darbībās vai kā attiecināmās izmaksas, kā arī papildināt sākotnējās ietekmes izvērtējumā (anotācijas) 5. sadaļu ar Eiropas Parlamenta un Padomes 2023. gada 13. septembra Direktīvas (ES) 2023/1791 par energoefektivitāti un ar ko groza Regulu (ES) 2023/955 (pārstrādāta redakcija) 11. panta "Energopārvaldības sistēmas un energoauditi" 6. - 8. punkta pārņemšanu par valsts izstrādāto atbalsta programmu un iekļaujošos pasākumus mikro, mazo vai vidējo komersantu mudināšanai izstrādāt uzņēmumu energoauditus un veikt no uzņēmumu energoaudita pārskata ieteicamos energoefektivitātes uzlabošanas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atbalsts šo noteikumu ietvaros tiek sniegts atbilstoši Komisijas regulas Nr. 651/2014 6. panta 2. punktā noteiktajam, kas nosaka, ka jābūt nodrošinātai stimulējošai ietekmei. Projekta iesniegumā ir jāpamato sagaidāmo rādītāju pamatojums, attiecīgi energoauditam ir jābūt izstrādātam pirms projekta iesnieguma iesniegšanas. Attiecīgi energoaudita izstrāde nav atbalstāma šo noteikumu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atbalsta sniegšana ar </w:t>
            </w:r>
            <w:r w:rsidR="00000000" w:rsidRPr="00000000" w:rsidDel="00000000">
              <w:rPr>
                <w:i w:val="1"/>
                <w:rtl w:val="0"/>
              </w:rPr>
              <w:t xml:space="preserve">de minimis</w:t>
            </w:r>
            <w:r w:rsidR="00000000" w:rsidRPr="00000000" w:rsidDel="00000000">
              <w:rPr>
                <w:rtl w:val="0"/>
              </w:rPr>
              <w:t xml:space="preserve"> atbalstu nav iespējama, jo energoaudita izdevumiem ir jābūt veiktiem pirms projekta iesnieguma iesniegšanas, attiecīgi atbalsta saņēmējam nav nepieciešams saņemt aizdevumu šo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izdevumi energopārvaldības sistēmas ieviešanai nav attiecināmi, jo tie neparedz faktisko ieguldījumu energoefektivitātes uzlabošanai. Programmas ietvaros ir attiecināmas tādas izmaksas, kas ir tieši vērstas uz energoefektivitātes uzlabošanu.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Attiecināmās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informāciju par izdevumu attiecināmības sākuma datumu un izdevumu attiecināmības beigu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Attiecināmās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Pasākumu ietvaros ēku energoefektivitātes jomā attiecināmas ir šādas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siltuma akumulēšana no ražošanas procesa posmiem nav skaidri ietverta 23.punktā. Iepriekšējā programmā (Ministru kabineta noteikumos Nr.594) bija ietverts punkts “sekundāro energoresursu atgūšana no tehnoloģiskajiem procesiem vai cits tāds skaidri nosakāms ieguldījums esošajās iekārtās vai saimniecisko darbību nodrošinošos procesos, kura vienīgais mērķis ir uzlabot energoefektivitāti”. LTRK aicina šo skaidri ietvert arī noteikumu projektā, lai  nodrošinātu skaidru tiesību normu piemērošanu un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sekundārā energoresursu atgūšana drīkst būt tikai un vienīgi pie ieguldījumiem energoefektivitātes pasākumiem, kas nav paredzēts ēkām, saskaņā ar Komisijas 2014. gada 17. jūnija Regulas (ES) Nr. 651/2014, ar ko noteiktas atbalsta kategorijas atzīst par saderīgām ar iekšējo tirgu, piemērojot Līguma 107. un 108. pantu, 38.pantu.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attiecīgo normu ir papildināts noteikumu projekta 27.6.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Pasākumu ietvaros energoefektivitātes un atjaunīgās enerģijas veicināšanas jomā, kas nav ēkās, attiecināmas ir šādas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sekundāro energoresursu atgūšana no tehnoloģiskajiem procesiem vai cits tāds skaidri nosakāms ieguldījums esošajās iekārtās vai saimniecisko darbību nodrošinošos procesos, kura vienīgais mērķis ir uzlabot energoefektivitāti.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Pasākumu ietvaros ēku energoefektivitātes jomā attiecināmas ir šādas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nedzīvojamās ēkas (saskaņā ar būvju klasifikācijas noteikumiem) inženiersistēmu atjaunošanas, pārbūves vai izveides, tai skaitā energoefektīvas centralizētās siltumapgādes vai centralizētas aukstumapgādes sistēmas vai kombinētas centralizētās siltumapgādes un aukstumapgādes sistēmas un ar to saistītā aprīkojuma pieslēgšanas, pieslēguma izveidošanas centralizētajai siltumapgādes sistēmai un siltummezgla izveides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korektu terminoloģiju atbilstoši Enerģētikas likumam efektīva centralizētā siltumapgāde un centralizētā aukstumapgāde.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nedzīvojamās ēkas (saskaņā ar būvju klasifikācijas noteikumiem) inženiersistēmu atjaunošanas, pārbūves vai izveides, tai skaitā efektīvas centralizētās siltumapgādes vai centralizētas aukstumapgādes sistēmas vai kombinētas centralizētās siltumapgādes un aukstumapgādes sistēmas un ar to saistītā aprīkojuma pieslēgšanas, pieslēguma izveidošanas centralizētajai siltumapgādes sistēmai un siltummezgla izveides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nedzīvojamās ēkas (saskaņā ar būvju klasifikācijas normatīvajiem aktiem) inženiersistēmu atjaunošanas, pārbūves vai izveides, tai skaitā efektīvas centralizētās siltumapgādes vai centralizētas aukstumapgādes sistēmas vai kombinētas centralizētās siltumapgādes un aukstumapgādes sistēmas un ar to saistītā aprīkojuma pieslēgšanas, pieslēguma izveidošanas centralizētajai siltumapgādes sistēmai un siltummezgla izveides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24.5.2. aprīkojuma uzstādīšana atjaunīgās enerģijas ražošanas iekārtu objektā saražotās enerģijas akumulēšanai. Ja projektā atbalsts tiek sniegts saskaņā ar Komisijas regulu Nr. 651/2014, akumulēšanas aprīkojums vismaz 75 procentus no gada laikā akumulētās enerģijas akumulē no tieši pieslēgtas atjaunīgās enerģijas ražošanas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nodrošināt konsekventu terminoloģiju attiecībā uz tajā lietotiem terminiem "projekts" un "atbalsta projekts" Alternatīvi, ja ar minētiem terminiem nav saprotams viens un tas pats, lūdzam attiecīgu skaidrojumu sniegt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ir salāgota minētā terminoloģija un termins “atbalsta projekts” ir aizstāts ar terminu “projekts”, savukārt šajā apakšpunktā minētais termins netiek lietots. Vārdi “projektā atbalsts” nav saistāmi ar augstāk minēto terminoloģiju.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23.5.2. aprīkojuma uzstādīšana atjaunīgās enerģijas ražošanas iekārtu objektā saražotās enerģijas akumulēšanai. Ja projektā atbalsts tiek sniegts saskaņā ar Komisijas regulu Nr. 651/2014, akumulēšanas aprīkojums vismaz 75 procentus no gada laikā akumulētās enerģijas akumulē no tieši pieslēgtas atjaunīgās enerģijas ražošanas iekārtas;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23.5.3. energoefektīvas centralizētās siltumapgādes vai centralizētas aukstumapgādes sistēmas vai kombinētas centralizētās siltumapgādes un aukstumapgādes sistēmas un ar to saistītā aprīkojuma pieslēgšana;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korektu terminoloģiju atbilstoši Enerģētikas likumam efektīva centralizētā siltumapgāde un centralizētā aukstumapgāde.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23.5.3. efektīvas centralizētās siltumapgādes vai centralizētas aukstumapgādes sistēmas vai kombinētas centralizētās siltumapgādes un aukstumapgādes sistēmas un ar to saistītā aprīkojuma pieslēgšana;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23.5.3. efektīvas centralizētās siltumapgādes vai centralizētas aukstumapgādes sistēmas vai kombinētas centralizētās siltumapgādes un aukstumapgādes sistēmas un ar to saistītā aprīkojuma pieslēgšana;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noteiktās izmaksas finansē saskaņā ar Komisijas regulas Nr. 651/2014 38.a pantu, tad ievēro Komisijas regulas Nr. 651/2014 38.a pantā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tiktu nodrošināts, ka piešķirot komercdarbības atbalstu, tiek ievēroti visi ar komercdarbības atbalstu saistītie nosacījumi, t.sk., ka tās ir tieši saistītas ar augstāka energoefektivitātes līmeņa sasniegšanu ēkā, lūdzam noteikumu projekta 26.punktu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šo noteikumu 24. punktā noteiktās izmaksas finansē saskaņā ar Komisijas regulas Nr. 651/2014 38.a pantu, tad attiecināmās izmaksas ir kopējās ieguldījumu izmaksas, kas ir tieši saistītas ar augstāka energoefektivitātes līmeņa sasniegšanu ēkā, ievērojot Komisijas regulas Nr. 651/2014 38.a 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noteiktās izmaksas finansē saskaņā ar Komisijas regulas Nr. 651/2014 38.a pantu, tad attiecināmās izmaksas ir kopējās ieguldījumu izmaksas, kas ir tieši saistītas ar augstāka energoefektivitātes līmeņa sasniegšanu ēkā, ievērojot Komisijas regulas Nr. 651/2014 38.a pantā noteikto.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Pasākumu ietvaros energoefektivitātes jomā, kas nav ēkās, attiecināmas ir šādas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energoefektivitātes pasākumu sarakstu ar jaunu pasākumu, kas veicina elektrifikāciju.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esošo enerģijas ražošanas iekārtu vai kurināmo patērējošu ražošanas iekārtu nomaiņas uz elektroenerģiju izmantojošām iekārtām izmaksas un ar to saistītās sistēmas pieslēguma ierīkošanas vai pārbūves izmaksas, kas nepieciešamas elektroenerģiju izmantojošas iekārtas pieslēgšanai elektroenerģijas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kā 27.5. apakšpunkts.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Pasākumu ietvaros energoefektivitātes un atjaunīgās enerģijas veicināšanas jomā, kas nav ēkās, attiecināmas ir šādas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jaunu energoefektīvāku iekārtu vai tehnikas iegādes un uzstādīšanas izmaksas, ja aizstāj esošās komersanta īpašumā esošās iekārtas vai tehniku;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("Zaļā brīvība" - 17.12.2024.)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precizēt, ka konkrētajā punktā runa ir par </w:t>
            </w:r>
            <w:r w:rsidR="00000000" w:rsidRPr="00000000" w:rsidDel="00000000">
              <w:rPr>
                <w:b w:val="1"/>
                <w:rtl w:val="0"/>
              </w:rPr>
              <w:t xml:space="preserve">ražošanas</w:t>
            </w:r>
            <w:r w:rsidR="00000000" w:rsidRPr="00000000" w:rsidDel="00000000">
              <w:rPr>
                <w:rtl w:val="0"/>
              </w:rPr>
              <w:t xml:space="preserve"> iekārtām un tehniku.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izmaksas jaunas energoefektīvākas elektroenerģiju vai siltumenerģiju izmantojošas iekārtas vai tehnikas iegādei un uzstādīšanai, ja aizstāj saimnieciskās darbības veicēja īpašumā esošu iekārtu vai tehniku;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skaidri nosakāma ieguldījuma esošajās iekārtās vai procesos, kura vienīgais mērķis ir uzlabot energoefektivitāti,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("Zaļā brīvība" - 17.12.2024.)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precizēt, ka konkrētajā punktā runa ir par </w:t>
            </w:r>
            <w:r w:rsidR="00000000" w:rsidRPr="00000000" w:rsidDel="00000000">
              <w:rPr>
                <w:b w:val="1"/>
                <w:rtl w:val="0"/>
              </w:rPr>
              <w:t xml:space="preserve">ražošanas</w:t>
            </w:r>
            <w:r w:rsidR="00000000" w:rsidRPr="00000000" w:rsidDel="00000000">
              <w:rPr>
                <w:rtl w:val="0"/>
              </w:rPr>
              <w:t xml:space="preserve"> iekārtām un procesiem.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izmaksas sekundāro energoresursu, tostarp atlikumsiltuma atgūšanai no tehnoloģiskajiem procesiem, vai cits tāds skaidri nosakāms ieguldījums esošajās iekārtās vai saimniecisko darbību nodrošinošos procesos, kura vienīgais mērķis ir uzlabot energoefektivitāti;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komercteritorijas inženiersistēmu atjaunošanas, pārbūves vai izveides, tai skaitā efektīvas centralizētās siltumapgādes vai centralizētas aukstumapgādes sistēmas vai kombinētas centralizētās siltumapgādes un aukstumapgādes sistēmas un ar to saistītā aprīkojuma pieslēgšanas, pieslēguma izveidošanas centralizētajai siltumapgādes sistēmai un siltummezgla izveides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uztur 20.decembra priekšlikumu - lūdzam izmantot korektu terminoloģiju atbilstoši Enerģētikas likumam efektīva centralizētā siltumapgāde un centralizētā aukstumapgāde. Lūdzam precizēt punktu, paredzot, ka pieslēgumu izveide ir atbalstāma tikai efektīvām siltumapgādes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komercteritorijas inženiersistēmu atjaunošanas, pārbūves vai izveides, tai skaitā efektīvas centralizētās siltumapgādes vai centralizētas aukstumapgādes sistēmas vai kombinētas centralizētās siltumapgādes un aukstumapgādes sistēmas un ar to saistītā aprīkojuma pieslēgšanas, pieslēguma izveidošanas </w:t>
            </w:r>
            <w:r w:rsidR="00000000" w:rsidRPr="00000000" w:rsidDel="00000000">
              <w:rPr>
                <w:b w:val="1"/>
                <w:rtl w:val="0"/>
              </w:rPr>
              <w:t xml:space="preserve">efektīvai</w:t>
            </w:r>
            <w:r w:rsidR="00000000" w:rsidRPr="00000000" w:rsidDel="00000000">
              <w:rPr>
                <w:rtl w:val="0"/>
              </w:rPr>
              <w:t xml:space="preserve"> centralizētajai siltumapgādes sistēmai un siltummezgla izveides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izmaksas komercteritorijas inženiersistēmu atjaunošanai, pārbūvei vai izveidei, tai skaitā efektīvas centralizētās siltumapgādes vai centralizētas aukstumapgādes sistēmas vai kombinētas centralizētās siltumapgādes un aukstumapgādes sistēmas un ar to saistītā aprīkojuma pieslēgšanai, pieslēguma izveidošanai efektīvai centralizētajai siltumapgādes sistēmai un siltummezgla izveidei;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komercteritorijas inženiersistēmu atjaunošanas, pārbūves vai izveides, tai skaitā energoefektīvas centralizētās siltumapgādes vai centralizētas aukstumapgādes sistēmas vai kombinētas centralizētās siltumapgādes un aukstumapgādes sistēmas un ar to saistītā aprīkojuma pieslēgšanas, pieslēguma izveidošanas centralizētajai siltumapgādes sistēmai un siltummezgla izveides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korektu terminoloģiju atbilstoši Enerģētikas likumam efektīva centralizētā siltumapgāde un centralizētā aukstumapgāde. Lūdzam precizēt punktu, paredzot, ka pieslēgumu izveide ir atbalstāma tikai efektīvām siltumapgādes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komercteritorijas inženiersistēmu atjaunošanas, pārbūves vai izveides, tai skaitā efektīvas centralizētās siltumapgādes vai centralizētas aukstumapgādes sistēmas vai kombinētas centralizētās siltumapgādes un aukstumapgādes sistēmas un ar to saistītā aprīkojuma pieslēgšanas, pieslēguma izveidošanas efektīvai centralizētajai siltumapgādes sistēmai un siltummezgla izveides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izmaksas komercteritorijas inženiersistēmu atjaunošanai, pārbūvei vai izveidei, tai skaitā efektīvas centralizētās siltumapgādes vai centralizētas aukstumapgādes sistēmas vai kombinētas centralizētās siltumapgādes un aukstumapgādes sistēmas un ar to saistītā aprīkojuma pieslēgšanai, pieslēguma izveidošanai efektīvai centralizētajai siltumapgādes sistēmai un siltummezgla izveidei;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esošo neefektīvu vai fosilos energoresursus izmantojošu siltumenerģijas  un elektroenerģijas ražošanas iekārtu 2.1.1.2. pasākuma ietvaros un iekārtu 6.1.1.4. pasākuma ietvaros nomaiņa vai iepirktā elektroenerģijas apjoma no elektrotīkla samazināšanas uz šādu jaunu atjaunīgās enerģijas ražošanas iekārtu 2.1.1.2. pasākuma ietvaros un iekārtu 6.1.1.4. pasākuma ietvaros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- 07.02.2025.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precizēt noteikumu projekta 27.4. punktu, pieļaujot iespēju veikt ieguldījumu saskaņā ar projekta 27.4.7.punktu, iepirktā elektroenerģijas apjoma no elektrotīkla nesamazināšanas gadījumā, ja arī tiek uzstādītas baterijas pie jau esošām atjaunīgās enerģijas ražošanas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programmas obligāts nosacījums ir primārās enerģijas ietaupījuma nodrošināšana vismaz 30 procentu apmērā. Attiecīgi atbalsts 27.4.7. apakšpunkta ietvaros tikai akumulēšanas iekārtu uzstādīšanai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enerģijas akumulācijai ir pieejams arī noteikumu projekta 31. punkta ietvaros, kur iespējams nodrošināt tikai siltumnīcefekta gāzu emisiju ietaupījumu, attiecīgi varēs pieteikties tikai saražotās enerģijas akumulēšanai.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 tehnoloģiju iegādes un uzstādīšanas izmaksas esošo neefektīvu vai fosilos energoresursus izmantojošu siltumenerģijas un elektroenerģijas ražošanas iekārtu nomaiņai ar šādām jaunām iekārtām: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esošo neefektīvu vai fosilos energoresursus izmantojošu siltumenerģijas  un elektroenerģijas ražošanas iekārtu 2.1.1.2. pasākuma ietvaros un iekārtu 6.1.1.4. pasākuma ietvaros nomaiņa vai iepirktā elektroenerģijas apjoma no elektrotīkla samazināšanas uz šādu jaunu atjaunīgās enerģijas ražošanas iekārtu 2.1.1.2. pasākuma ietvaros un iekārtu 6.1.1.4. pasākuma ietvaros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projektu, t.sk. noteikumu projekta 27.4. apakšpunktu, attiecībā uz pieļaujamām izmaksām, jo atbilstoši noteikumu projekta 29.punktā noteiktajam, šo noteikumu 27. punktā noteiktās izmaksas finansē saskaņā ar Komisijas 2014. gada 17. jūnija Regulas (ES) Nr. 651/2014, ar ko noteiktas atbalsta kategorijas atzīst par saderīgām ar iekšējo tirgu, piemērojot Līguma 107. un 108. pantu (turpmāk - Komisijas regula Nr. 651/2014) 38. pantu, un nav skaidrs, kādēļ tiek paredzētas noteikumu projekta 27.4. apakšpunktā minētās izmaksas ar Komisijas regulas Nr. 651/2014 38. pantu, turklāt lietojot atsauci uz Komisijas regulas Nr. 651/2014 41.pantu. Vēršam uzmanību, ka identiskas attiecināmās izmaksas ir paredzētas noteikumu projekta 31. punkta apakšpunktos saskaņā ar Komisijas regulas Nr. 651/2014 41.pantu.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27.4. apakšpunktu un 31. punkta ievaddaļa, skaidri nodalot Komisijas regula Nr. 651/2014 38. un 41. punktā noteikto atbalsta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noteikumu projekta 27. punktā noteiktais atbalsts tiks sniegts ar Komisijas regulas Nr. 651/2014 38. pantu, nodrošinot, ka tiks sasniegts enerģijas ietaupījums, aizstājot esošas neefektīvas vai fosilos energoresursus izmantojošu enerģijas ražošanas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31. punktā ir paredzēts atbalsts saskaņā ar Komisijas regulas Nr. 651/2014 41. pantu, sniedzot atbalstu jaunu atjaunīgās enerģijas jaudu uzstādīšanai.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 tehnoloģiju iegādes un uzstādīšanas izmaksas esošo neefektīvu vai fosilos energoresursus izmantojošu siltumenerģijas un elektroenerģijas ražošanas iekārtu nomaiņai ar šādām jaunām iekārtām: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esošo neefektīvu vai fosilos energoresursus izmantojošu siltumenerģijas  un elektroenerģijas ražošanas iekārtu nomaiņa vai iepirktā elektroenerģijas apjoma no elektrotīkla samazināšanas uz šādu jaunu atjaunīgās enerģijas ražošanas iekārtu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šis Noteikumu projekta apakšpunkts (pasākums) neatbilst Noteikumu projekta 27. punkta ievaddaļai, jo lielākā daļa no 27.4.apakšpunktā uzskaitītajiem pasākumiem nav energoefektivitātes uzlabošanas pasākumi, bet atjaunīgās enerģijas ražošanas veicināšanas pasākums, piemēram, Noteikumu projekta 27.4.1. - 27.4.6. apakšapakšpunkti.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Noteikumu projekta 27.4.apakšpunktu izdalīt atsevišķā punktā, piemēram, 28. punktā ar ievaddaļu "Pasākumu ietvaros atjaunīgās enerģijas veicināšanas jomā, kas nav ēkās, attiecināmas ir šādas izmaksas:" vai 27. punkta ievaddaļu izteikt šādi "Pasākumu ietvaros energoefektivitātes </w:t>
            </w:r>
            <w:r w:rsidR="00000000" w:rsidRPr="00000000" w:rsidDel="00000000">
              <w:rPr>
                <w:b w:val="1"/>
                <w:rtl w:val="0"/>
              </w:rPr>
              <w:t xml:space="preserve">un atjaunīgās enerģijas veicināšanas </w:t>
            </w:r>
            <w:r w:rsidR="00000000" w:rsidRPr="00000000" w:rsidDel="00000000">
              <w:rPr>
                <w:rtl w:val="0"/>
              </w:rPr>
              <w:t xml:space="preserve">jomā, kas nav ēkās, attiecināmas ir šādas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šajā noteikumu projekta punktā ir ietverts atbalsts, ko sniedz saskaņā ar Komisijas Regulas Nr. 651 38. pantu “Ieguldījumu atbalsts energoefektivitātes pasākumiem, kas nav paredzēts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precizēts noteikumu projekta punkts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 tehnoloģiju iegādes un uzstādīšanas izmaksas esošo neefektīvu vai fosilos energoresursus izmantojošu siltumenerģijas un elektroenerģijas ražošanas iekārtu nomaiņai ar šādām jaunām iekārtām: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esošo neefektīvu vai fosilos energoresursus izmantojošu siltumenerģijas  un elektroenerģijas ražošanas iekārtu nomaiņa vai iepirktā elektroenerģijas apjoma no elektrotīkla samazināšanas uz šādu jaunu atjaunīgās enerģijas ražošanas iekārtu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lūdz sniegt skaidrojumu, vai atbalsta programmas ietvaros ir paredzēts sniegt atbalstu esošu, neefektīvu </w:t>
            </w:r>
            <w:r w:rsidR="00000000" w:rsidRPr="00000000" w:rsidDel="00000000">
              <w:rPr>
                <w:u w:val="single"/>
                <w:rtl w:val="0"/>
              </w:rPr>
              <w:t xml:space="preserve">atjaunīgos energoresursus</w:t>
            </w:r>
            <w:r w:rsidR="00000000" w:rsidRPr="00000000" w:rsidDel="00000000">
              <w:rPr>
                <w:rtl w:val="0"/>
              </w:rPr>
              <w:t xml:space="preserve"> izmantojošu siltumenerģijas  un elektroenerģijas ražošanas iekārtu nomaiņai. Vienlaikus, lūdzam sniegt skaidrojumu un norādīt nosacījumus, vai kritērijus kā tiek novērtēta iekārtu efektivitāte un kāds ir minimālais/maksimālais sasniedzamais rādītājs, lai šāda iekārta tiktu uzskatīta par neenergoefektīvu.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programmas ietvaros ir atbalstāma esošu neefektīvu iekārtu nomaiņa, nodrošinot programmas prasību, ka projektā ir jānodrošina primārās enerģijas ietaupījums vismaz 30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ja iekārta, ar kuru aizstāj neefektīvu iekārtu, spēj nodrošināt primārās enerģijas ietaupījums vismaz 30 procentu apmērā, tad to uzskata par efektīvu iekārtu.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 tehnoloģiju iegādes un uzstādīšanas izmaksas esošo neefektīvu vai fosilos energoresursus izmantojošu siltumenerģijas un elektroenerģijas ražošanas iekārtu nomaiņai ar šādām jaunām iekārtām: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27.4.2. biogāzes ražošanas tehnoloģiju iegādes un uzstādīšanas, kas nodrošina biogāzes iegūšanu no izejvielām, kuras norādītas Ministru kabineta 2022. gada 2. novembra noteikumu Nr. 686 "Noteikumi par ilgtspējas un siltumnīcefekta gāzu emisiju ietaupījuma kritērijiem, no biomasas kurināmā ražotās elektroenerģijas kritērijiem un kārtību, kādā pamatojama, apliecināma un uzraugāma atbilstība minētajiem kritērijiem" 4. pielikumā, izmaksas, ja minēto izejvielu īpatsvars kopējā izejvielu apjomā ir vismaz 60 procenti;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aicina anotācijā skaidrot monitoringa un uzraudzības nosacījumus - kā tiks pārbaudīts, ka tiek ievērots 60% proporcijas slieksnis.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notācijas 1.3. sadaļa ar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piesakoties uz atbalstu biogāzes ražošanas tehnoloģiju iegādei un uzstādīšanai, jāiesniedz apliecinājums, ka tiks ievērots Ministru kabineta 2022. gada 2. novembra noteikumu Nr. 686 "Noteikumi par ilgtspējas un siltumnīcefekta gāzu emisiju ietaupījuma kritērijiem, no biomasas kurināmā ražotās elektroenerģijas kritērijiem un kārtību, kādā pamatojama, apliecināma un uzraugāma atbilstība minētajiem kritērijiem" 4. pielikumā noteiktajām izejvielām, nodrošinot 60% īpatsvaru saražotā kopējā izejvielu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26.5.2. vēja enerģiju izmantojošas elektroenerģijas ražošanas tehnoloģijas;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27.4.3. biodegvielas, bioloģiskā šķidrā kurināmā un biometāna kurināmā vai degvielas ražošanas tehnoloģiju iegādei un uzstādīšanai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Latvijas Republikas enerģētikas tiesību aktos nav definēts un netiek lietots jēdziens "biometāna kurināmais". Ja ir nodoms no uzskaitījuma svītrot cieto biomasas kurināmo, tad lūgums lietot jēdzienus "gāzveida biomasas kurināmais" un "biomasas degviela".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projekta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26.5.3. atjaunīgos energoresursus izmantojošas bezemisiju siltumenerģijas ražošanas avoti, tai skaitā saules kolektori, siltumsūkņi (gaiss, ūdens, zeme) un bezemisiju tehnoloģiju hibrīdsistēmas ar cietās biomasas tehnoloģijām (tai skaitā gaisu piesārņojošo vielu emisiju attīrīšanas iekārtas);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26.4.4. saules enerģiju izmantojošu elektroenerģijas ražošanas tehnoloģiju iegādei un uzstādīšanai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Lūdzsm saskaņot visā tekstā terminoloģiju attiecībā uz terminu "saules enerģiju izmantojoša elektroenerģijas ražošanas tehnoloģija".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27.4.4. un 31.5. apakšpunktā ir izmantota saskaņota terminoloģija.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27.4.6. atjaunīgos energoresursus izmantojošu siltumenerģijas ražošanas avotu iegādei un uzstādīšanai, tai skaitā siltumsūkņu (gaiss, ūdens, zeme) un cietās biomasas tehnoloģiju ieviešanai (tai skaitā gaisu piesārņojošo vielu emisiju attīrīšanas iekārtu iegāde un uzstādīšana) izmaksas, ievērojot Komisijas regulas Nr. 651/2014 41. panta 2. un 3. punktā noteiktos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cietās biomasas tehnoloģijas minēt kā hibrīdsistēmas.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27.4.6. atjaunīgos energoresursus izmantojošu siltumenerģijas ražošanas avotu iegādei un uzstādīšanai, tai skaitā siltumsūkņu (gaiss, ūdens, zeme) un </w:t>
            </w:r>
            <w:r w:rsidR="00000000" w:rsidRPr="00000000" w:rsidDel="00000000">
              <w:rPr>
                <w:b w:val="1"/>
                <w:rtl w:val="0"/>
              </w:rPr>
              <w:t xml:space="preserve">hibrīdsistēmas ar</w:t>
            </w:r>
            <w:r w:rsidR="00000000" w:rsidRPr="00000000" w:rsidDel="00000000">
              <w:rPr>
                <w:rtl w:val="0"/>
              </w:rPr>
              <w:t xml:space="preserve"> cietās biomasas tehnoloģiju ieviešanai (tai skaitā gaisu piesārņojošo vielu emisiju attīrīšanas iekārtu iegāde un uzstādīšana) izmaksas, ievērojot Komisijas regulas Nr. 651/2014 41. panta 2. un 3. punktā noteiktos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27.4. </w:t>
            </w:r>
            <w:r w:rsidR="00000000" w:rsidRPr="00000000" w:rsidDel="00000000">
              <w:rPr>
                <w:rtl w:val="0"/>
              </w:rPr>
              <w:t xml:space="preserve">apakšpunktā</w:t>
            </w:r>
            <w:r w:rsidR="00000000" w:rsidRPr="00000000" w:rsidDel="00000000">
              <w:rPr>
                <w:rtl w:val="0"/>
              </w:rPr>
              <w:t xml:space="preserve"> noteiktās izmaksas ir attiecināmas, ja vismaz 80 procenti no saražotās enerģijas tiek izmantoti saimnieciskās darbības veicēja  pašpatēriņam gada laikā attiecīgajā sistēmas pieslēgumā vai visos saimnieciskās darbības veicēja objektos kopā, ja saimnieciskās darbības veicējs ir neto norēķinu sistēmas dalībnieks. Šis nosacījums nav attiecināms uz projektu, kura ietvaros tiek veikti ieguldījumi siltumenerģijas ražošanā.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- 07.02.2025.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izteikt noteikumu projekta 28.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26. punktā un 27.4. apakšpunktā noteiktās izmaksas ir attiecināmas, ja vismaz 80 procenti no saražotās enerģijas tiek izmantoti saimnieciskās darbības veicēja  pašpatēriņam gada laikā attiecīgajā sistēmas pieslēgumā vai visos saimnieciskās darbības veicēja objektos kopā, ja saimnieciskās darbības veicējs ir neto norēķinu sistēmas dalībnieks. Šo noteikumu 27.4.7.apakšpunktā  noteiktās izmaksas ir attiecināmas, ja akumulēšanas vai uzglabāšanas iekārtas savieno jau ar esošo atjaunīgās enerģijas ražošanas iekārtu un vismaz 80 procenti no gada laikā akumulētās enerģijas tiek izmantoti saimnieciskās darbības veicēja vai tā saistīto uzņēmumu pašpatēriņam gada laikā attiecīgajā sistēmas pieslēgumā vai visos saimnieciskās darbības veicēja uzņēmuma grupas saistīto komersantu objektos kopā, ja saimnieciskās darbības veicējs ir neto norēķinu sistēmas dalībnieks. Šis nosacījums nav attiecināms uz projektu, kura ietvaros tiek veikti ieguldījumi siltumenerģijas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akumulēšanai noteiktais ierobežojums vismaz 75 procentu apmērā no gada laikā akumulētās enerģijas, kuru akumulē no tieši pieslēgtas atjaunīgās enerģijas, ir pietiekams, lai nodrošinātu Eiropas Komisijas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paredz, ka atbalstu var saņemt visi konkrētās neto norēķinu sistēmas dalībnieki.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Šo noteikumu </w:t>
            </w:r>
            <w:r w:rsidR="00000000" w:rsidRPr="00000000" w:rsidDel="00000000">
              <w:rPr>
                <w:rtl w:val="0"/>
              </w:rPr>
              <w:t xml:space="preserve">26.5.</w:t>
            </w:r>
            <w:r w:rsidR="00000000" w:rsidRPr="00000000" w:rsidDel="00000000">
              <w:rPr>
                <w:rtl w:val="0"/>
              </w:rPr>
              <w:t xml:space="preserve"> - </w:t>
            </w:r>
            <w:r w:rsidR="00000000" w:rsidRPr="00000000" w:rsidDel="00000000">
              <w:rPr>
                <w:rtl w:val="0"/>
              </w:rPr>
              <w:t xml:space="preserve">26.7. </w:t>
            </w:r>
            <w:r w:rsidR="00000000" w:rsidRPr="00000000" w:rsidDel="00000000">
              <w:rPr>
                <w:rtl w:val="0"/>
              </w:rPr>
              <w:t xml:space="preserve">apakšpunktā</w:t>
            </w:r>
            <w:r w:rsidR="00000000" w:rsidRPr="00000000" w:rsidDel="00000000">
              <w:rPr>
                <w:rtl w:val="0"/>
              </w:rPr>
              <w:t xml:space="preserve"> noteiktās izmaksas ir attiecināmas, ja vismaz 80 procenti no saražotās enerģijas tiek izmantoti saimnieciskās darbības veicēja pašpatēriņam gada laikā attiecīgajā sistēmas pieslēgumā vai visos saimnieciskās darbības veicēja objektos kopā, ja saimnieciskās darbības veicējs ir neto norēķinu sistēmas dalībnieks. Šis nosacījums nav attiecināms uz projektu, kura ietvaros tiek veikti ieguldījumi siltumenerģijas ražošanā.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šo noteikumu </w:t>
            </w:r>
            <w:r w:rsidR="00000000" w:rsidRPr="00000000" w:rsidDel="00000000">
              <w:rPr>
                <w:rtl w:val="0"/>
              </w:rPr>
              <w:t xml:space="preserve">27. </w:t>
            </w:r>
            <w:r w:rsidR="00000000" w:rsidRPr="00000000" w:rsidDel="00000000">
              <w:rPr>
                <w:rtl w:val="0"/>
              </w:rPr>
              <w:t xml:space="preserve">punktā</w:t>
            </w:r>
            <w:r w:rsidR="00000000" w:rsidRPr="00000000" w:rsidDel="00000000">
              <w:rPr>
                <w:rtl w:val="0"/>
              </w:rPr>
              <w:t xml:space="preserve"> noteiktās izmaksas finansē saskaņā ar Komisijas regulas Nr. 651/2014 38. pantu, papildus ievēro to, ka tās izmanto tādām papildu ieguldījumu izmaksām, kas nepieciešamas, lai sasniegtu augstāku energoefektivitātes līmeni, un ko nosaka, salīdzinot ieguldījuma izmaksas ar izmaksām teorētiskajā scenārijā, kas rastos, ja atbalsts netiktu sniegts.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29. punktu tā, lai ir skaidrs, ka tiks ievēroti visi atbilstošie Komisijas regulas Nr. 651/2014 38. panta nosacījumi,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šo noteikumu 27. punktā noteiktās izmaksas finansē saskaņā ar Komisijas regulas Nr. 651/2014 38. pantu, atbalstu sniedz tādām papildu ieguldījumu izmaksām, kas nepieciešamas, lai sasniegtu augstāku energoefektivitātes līmeni, ievērojot Komisijas regulas Nr. 651/2014 38. pantā noteikto.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šo noteikumu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noteiktās izmaksas finansē saskaņā ar Komisijas regulas Nr. 651/2014 38. pantu, atbalstu sniedz tādām papildu ieguldījumu izmaksām, kas nepieciešamas, lai sasniegtu augstāku energoefektivitātes līmeni, ievērojot Komisijas regulas Nr. 651/2014 38. pantā noteikto.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6.1.1.4. pasākuma ietvaros ir attiecināmas šādas izmaksas, lai nodrošinātu jaunu atjaunīgās enerģijas jaudu uzstādīšanu: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paredzēt normu, kas nosaka, ka, ja šo noteikumu 31. punktā noteiktās izmaksas finansē saskaņā ar Komisijas regulas Nr. 651/2014 41. pantu, tad tiek ievērots Komisijas regulas Nr. 651/2014 41. pantā noteiktais (pēc analoģijās kā noteikumu projekta 26. punktā attiecībā uz Komisijas regulas Nr. 651/2014 38. a panta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ka noteikumu projekta 31. punkta ievaddaļa jāizsaka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2.1.1.2. un 6.1.1.4. pasākumā ir attiecināmas šādas izmaksas, lai nodrošinātu jaunu atjaunīgās enerģijas jaudu uzstādīšanu.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papildināts ar 31.10.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 ja 31.1. – 31.9. apakšpunktā noteiktās izmaksas ietvaros finansē saskaņā ar Komisijas regulas Nr. 651/2014 41. pantu, tad jāievēro Komisijas regulas Nr. 651/2014 41. pantā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2.1.1.2. un 6.1.1.4. pasākumā ir attiecināmas šādas izmaksas, lai nodrošinātu jaunu atjaunīgās enerģijas jaudu uzstādīšanu un efektīvu izmantošanu: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6.1.1.4. pasākuma ietvaros ir attiecināmas šādas izmaksas, lai nodrošinātu jaunu atjaunojamās enerģijas jaudu uzstādīšanu: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terminoloģiju atbilstoši Enerģētikas likumam "atjaunīgās enerģijas".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6.1.1.4. pasākuma ietvaros ir attiecināmas šādas izmaksas, lai nodrošinātu jaunu atjaunīgās enerģijas jaudu uzstādīšanu: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2.1.1.2. un 6.1.1.4. pasākumā ir attiecināmas šādas izmaksas, lai nodrošinātu jaunu atjaunīgās enerģijas jaudu uzstādīšanu un efektīvu izmantošanu: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biodegvielas, bioloģiskā šķidrā kurināmā un biometāna kurināmā vai degvielas ražošanas tehnoloģiju iegādes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Latvijas Republikas enerģētikas tiesību aktos nav definēts un netiek lietots jēdziens "biometāna kurināmais". Ja ir nodoms no uzskaitījuma svītrot cieto biomasas kurināmo, tad lūgums lietot jēdzienu "gāzveida biomasas kurināmais" un "biomasas degviela".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biodegvielas, bioloģiskā šķidrā kurināmā, biomasas degvielas un gāzveida biomasas kurināmā ražošanas tehnoloģiju iegādes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projekta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biodegvielas bioloģiskā šķidrā kurināmā un gāzveida biomasas kurināmā vai biomasas degvielas ražošanas un uzkrāšanas tehnoloģiju iegādes un uzstādīšanas izmaksas, atbilstoši Komisijas regulas Nr. 651/2014 41.panta 1.a un 2. punktā ietvertajiem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atjaunīgos energoresursus izmantojošu augstas efektivitātes koģenerācijas tehnoloģiju, izņemot cieto biomasu, iegādes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kādēļ  atbalsta programmas ietvaros nevar pretendēt uz atbalstu augstas efektivitātes cietās biomasas koģenerācijas tehnoloģijas, it īpaši, ja tiek nomainītas no esošām fosilo energoresursu izmantojošām tehnoloģijām.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izziņas 62. punktā izteikto KEM viedokli, ir precizēts noteikumu projekts, izslēdzot cietās biomasas koģenerācijas tehnoloģiju kā neatbalstāmo izmaksu.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atjaunīgos energoresursus izmantojošu augstas efektivitātes koģenerācijas tehnoloģiju iegādes un uzstādīšanas izmaksas, atbilstoši Komisijas regulas Nr. 651/2014 41.panta 4.punktā ietvertajiem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 atjaunīgos energoresursus izmantojošu siltumenerģijas ražošanas avotu iegādei un uzstādīšanai, tai skaitā siltumsūkņu (gaiss, ūdens, zeme) un cietās biomasas tehnoloģiju ieviešanai (tai skaitā gaisu piesārņojošo vielu emisiju attīrīšanas iekārtu iegāde un uzstādīšana) izmaksas, ievērojot Komisijas regulas Nr. 651/2014 41. panta 2. un 3. punktā noteiktos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cietās biomasas tehnoloģijas minēt kā hibrīdsistēmas.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 atjaunīgos energoresursus izmantojošu siltumenerģijas ražošanas avotu iegādei un uzstādīšanai, tai skaitā siltumsūkņu (gaiss, ūdens, zeme) un </w:t>
            </w:r>
            <w:r w:rsidR="00000000" w:rsidRPr="00000000" w:rsidDel="00000000">
              <w:rPr>
                <w:b w:val="1"/>
                <w:rtl w:val="0"/>
              </w:rPr>
              <w:t xml:space="preserve">hibrīdsistēmas ar</w:t>
            </w:r>
            <w:r w:rsidR="00000000" w:rsidRPr="00000000" w:rsidDel="00000000">
              <w:rPr>
                <w:rtl w:val="0"/>
              </w:rPr>
              <w:t xml:space="preserve"> cietās biomasas tehnoloģiju ieviešanai (tai skaitā gaisu piesārņojošo vielu emisiju attīrīšanas iekārtu iegāde un uzstādīšana) izmaksas, ievērojot Komisijas regulas Nr. 651/2014 41. panta 2. un 3. punktā noteiktos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atjaunīgos energoresursus izmantojošu bezemisiju siltumenerģijas ražošanas avotu, tai skaitā saules kolektoru un siltumsūkņu (gaiss, ūdens, zeme) un bezemisiju tehnoloģiju hibrīdsistēmu ar cietās biomasas tehnoloģiju (tai skaitā gaisu piesārņojošo vielu emisiju attīrīšanas iekārtu) iegādes un uzstādīšanas izmaksas, ievērojot Komisijas regulas Nr. 651/2014 41. panta 2. un 3. punktā noteiktos ierobežojumus;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atjaunojamos energoresursus izmantojošu siltumenerģijas ražošanas avotu iegādes un uzstādīšanas, tai skaitā siltumsūkņu (gaiss, ūdens, zeme) un cietās biomasas tehnoloģiju ieviešanas (tai skaitā gaisu piesārņojošo vielu emisiju attīrīšanas iekārtu iegāde un uzstādīšana) izmaksas, ievērojot Komisijas regulas Nr. 651/2014 41. panta 2. un 3. punktā noteiktos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terminoloģiju atbilstoši Enerģētikas likumam "atjaunīgie energoresursi".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atjaunīgos energoresursus izmantojošu siltumenerģijas ražošanas avotu iegādes un uzstādīšanas, tai skaitā siltumsūkņu (gaiss, ūdens, zeme) un cietās biomasas tehnoloģiju ieviešanas (tai skaitā gaisu piesārņojošo vielu emisiju attīrīšanas iekārtu iegāde un uzstādīšana) izmaksas, ievērojot Komisijas regulas Nr. 651/2014 41. panta 2. un 3. punktā noteiktos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atjaunīgos energoresursus izmantojošu bezemisiju siltumenerģijas ražošanas avotu, tai skaitā saules kolektoru un siltumsūkņu (gaiss, ūdens, zeme) un bezemisiju tehnoloģiju hibrīdsistēmu ar cietās biomasas tehnoloģiju (tai skaitā gaisu piesārņojošo vielu emisiju attīrīšanas iekārtu) iegādes un uzstādīšanas izmaksas, ievērojot Komisijas regulas Nr. 651/2014 41. panta 2. un 3. punktā noteiktos ierobežojumus;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 saražotās enerģijas akumulēšanai vai uzglabāšanas iekārtu iegādes un uzstādīšanas izmaksas, ja enerģijas akumulēšanas vai uzglabāšanas iekārtas kombinē kopā ar atjaunojamo energoresursu tehnoloģiju iegādi un uzstādīšanu vai ja akumulēšanas vai uzglabāšanas iekārtas savieno jau ar esošo atjaunīgo energoresursu ražošanas iekārtu. Akumulēšanas aprīkojums vismaz 75 procentus no gada griezumā akumulētās enerģijas akumulē no tieši pieslēgtas atjaunīgās enerģijas ražošanas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vārdu "griezumā" noteikumu projektā svītrot, tā vietā norādot uz katru gadu v.tml. redakcionāli precizējot.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 saražotās enerģijas akumulēšanai vai uzglabāšanas iekārtu iegādes un uzstādīšanas izmaksas, ja enerģijas akumulēšanas vai uzglabāšanas iekārtas kombinē ar atjaunīgās enerģijas ražošanas tehnoloģiju iegādi un uzstādīšanu vai ja akumulēšanas vai uzglabāšanas iekārtas savieno jau ar esošo atjaunīgās enerģijas ražošanas iekārtu. Ja projektā atbalsts tiek sniegts saskaņā ar Komisijas regulu Nr. 651/2014, akumulēšanas aprīkojums vismaz 75 procentus no gada laikā akumulētās enerģijas akumulē no tieši pieslēgtas atjaunīgās enerģijas iekārtas;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 saražotās enerģijas akumulēšanai vai uzglabāšanas iekārtu iegādes un uzstādīšanas izmaksas, ja enerģijas akumulēšanas vai uzglabāšanas iekārtas kombinē kopā ar atjaunojamo energoresursu tehnoloģiju iegādi un uzstādīšanu vai ja akumulēšanas vai uzglabāšanas iekārtas savieno jau ar esošo atjaunīgo energoresursu ražošanas iekārtu. Akumulēšanas aprīkojums vismaz 75 procentus no gada griezumā akumulētās enerģijas akumulē no tieši pieslēgtas atjaunīgās enerģijas ražošanas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konsekventi izmantot terminoloģiju atbilstoši Enerģētikas likumam "atjaunīgie energoresursi".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 saražotās enerģijas akumulēšanai vai uzglabāšanas iekārtu iegādes un uzstādīšanas izmaksas, ja enerģijas akumulēšanas vai uzglabāšanas iekārtas kombinē kopā ar atjaunīgās enerģijas ražošanas tehnoloģiju iegādi un uzstādīšanu vai ja akumulēšanas vai uzglabāšanas iekārtas savieno jau ar esošo atjaunīgās enerģijas ražošanas iekārtu. Akumulēšanas aprīkojums vismaz 75 procentus no gada griezumā akumulētās enerģijas akumulē no tieši pieslēgtas atjaunīgās enerģijas ražošanas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 saražotās enerģijas akumulēšanai vai uzglabāšanas iekārtu iegādes un uzstādīšanas izmaksas, ja enerģijas akumulēšanas vai uzglabāšanas iekārtas kombinē ar atjaunīgās enerģijas ražošanas tehnoloģiju iegādi un uzstādīšanu vai ja akumulēšanas vai uzglabāšanas iekārtas savieno jau ar esošo atjaunīgās enerģijas ražošanas iekārtu. Ja projektā atbalsts tiek sniegts saskaņā ar Komisijas regulu Nr. 651/2014, akumulēšanas aprīkojums vismaz 75 procentus no gada laikā akumulētās enerģijas akumulē no tieši pieslēgtas atjaunīgās enerģijas iekārtas;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30.1. - 30.6. apakšpunktā noteiktās izmaksas ir attiecināmas, ja vismaz 80 procenti no saražotās enerģijas tiek izmantoti komersanta pašpatēriņam gada griezumā attiecīgajā sistēmas pieslēgumā vai visos komersanta objektos kopā, ja komersants ir neto norēķinu sistēmas dalībnieks. Šis nosacījums nav attiecināms uz projektu, kura ietvaros tiek veikti ieguldījumi siltumenerģijas ražošanā.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neto noreķinu sistēmas nosacījums attiecas tikai uz elektroenerģijas ražošanu, jo arī kurināmā ražošanas gadījumā nosacījums nav attiecināms.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vai viss punkts neattiecas uz siltumenerģijas ražošanu, vai arī tikai neto principa piemērošana. Ja viss punkts par pašpatēriņu ir attiecināms tikai uz elektroenerģiju un energoresursiem, tad aicinām izmantot KEM piedāvāto redakciju. Ja bija plānots uz siltumenerģiju neattiecināt tikai neto principu, tad norādām, ka tas nav attiecināms arī uz energoresursu ražosanu, un aicinām izmantot KEM piedāvāto redakciju, izslēdzot no tās teikumu "Šis nosacījums nav attiecināms uz projektu, kura ietvaros tiek veikti ieguldījumi siltumenerģijas ražošanā.".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30.1. - 30.6. apakšpunktā noteiktās izmaksas ir attiecināmas, ja vismaz 80 procenti no saražotās enerģijas tiek izmantoti komersanta pašpatēriņam gada griezumā. Šis nosacījums nav attiecināms uz projektu, kura ietvaros tiek veikti ieguldījumi siltumenerģijas ražošanā. Elektroenerģijas ražošanas gadījumā komersanta pašpatēriņš tiek vērtēts attiecīgajā sistēmas pieslēgumā vai visos komersanta objektos kopā, ja komersants ir neto norēķinu sistēmas dalībnieks.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Šo noteikumu </w:t>
            </w:r>
            <w:r w:rsidR="00000000" w:rsidRPr="00000000" w:rsidDel="00000000">
              <w:rPr>
                <w:rtl w:val="0"/>
              </w:rPr>
              <w:t xml:space="preserve">30.1.</w:t>
            </w:r>
            <w:r w:rsidR="00000000" w:rsidRPr="00000000" w:rsidDel="00000000">
              <w:rPr>
                <w:rtl w:val="0"/>
              </w:rPr>
              <w:t xml:space="preserve"> - </w:t>
            </w:r>
            <w:r w:rsidR="00000000" w:rsidRPr="00000000" w:rsidDel="00000000">
              <w:rPr>
                <w:rtl w:val="0"/>
              </w:rPr>
              <w:t xml:space="preserve">30.7.</w:t>
            </w:r>
            <w:r w:rsidR="00000000" w:rsidRPr="00000000" w:rsidDel="00000000">
              <w:rPr>
                <w:rtl w:val="0"/>
              </w:rPr>
              <w:t xml:space="preserve"> </w:t>
            </w:r>
            <w:r w:rsidR="00000000" w:rsidRPr="00000000" w:rsidDel="00000000">
              <w:rPr>
                <w:shd w:fill="#e0ffff" w:val="clear"/>
                <w:rtl w:val="0"/>
              </w:rPr>
              <w:t xml:space="preserve">apakšpunktā </w:t>
            </w:r>
            <w:r w:rsidR="00000000" w:rsidRPr="00000000" w:rsidDel="00000000">
              <w:rPr>
                <w:rtl w:val="0"/>
              </w:rPr>
              <w:t xml:space="preserve">noteiktās izmaksas ir attiecināmas, ja vismaz 80 procenti no saražotās enerģijas tiek izmantoti saimnieciskās darbības veicēja pašpatēriņam gada laikā attiecīgajā sistēmas pieslēgumā vai visos saimnieciskās darbības veicēja objektos kopā, ja saimnieciskās darbības veicējs ir neto norēķinu sistēmas dalībnieks. Šis nosacījums nav attiecināms uz projektu, kura ietvaros tiek veikti ieguldījumi siltumenerģijas ražošanā. Elektroenerģijas ražošanas gadījumā saimnieciskās darbības veicēja pašpatēriņš tiek vērtēts attiecīgajā sistēmas pieslēgumā vai visos saimnieciskās darbības veicēja objektos kopā, ja saimnieciskās darbības veicējs ir neto norēķinu sistēmas dalībnieks.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sniedzot atbalstu, ir jāievēro Komisijas regulas Nr. 651/2014 2., 3., 4., 4.a punktu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32.4. apakšpunktu, norādot pantu, kura punktu nosacījumi ir jāievēro.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ņemot vērā TM komentāru (izziņas 24. punkts), regulas ir tieši piemērojamas, nav nepieciešams uz tām atsevišķi atsaukties, līdz ar to svītrots noteikumu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Pasākumu ietvaros īstenojamo projektu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noteikumu projektu ar nosacījumu, kas paredz neatbalstīt tādas darbības projektā, kas ir bijušas daļa no projekta, kuras ir tikušas pārceltas vai tajās veiktas būtiskas izmaiņas - ražošanas darbības izbeigtas vai pārvietotas ārpus teritorijas, kurā tās ir saņēmušas atbalstu, lai nodrošinātu atbilstību Eiropas Parlamenta un Padomes Regulas (ES) 2021/1060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65.panta 1.punktā un 66.pantā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Eiropas Parlamenta un Padomes Regula (ES) 2021/1060 ir tieši piemērojama, līdz ar to regulas nosacījumi nav jāpārceļ uz noteikumu projektu. Savukārt, ievērojot Eiropas Parlamenta un Padomes Regula (ES) 2021/1060 66. panta 2. punktā noteikto, ir papildinātas neatbalstāmas darbības ar papildus nosacījumu, nodrošinot, ka nav atbalstāma Komisijas Regulas Nr. 651/2014 14. panta 16. punktā noteiktā atbalstīta pārcelšana. Vienlaikus jānorāda, ka pabeigto darbību finansēšana nav atbalstāma.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Pasākumu ietvaros īstenojamo projektu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projekts paredz, ka tiek nodrošināts primārās enerģijas ietaupījums vismaz 30 procentu apmērā. Ja projekta ietvaros vienlaikus tiek veiktas šo noteikumu </w:t>
            </w:r>
            <w:r w:rsidR="00000000" w:rsidRPr="00000000" w:rsidDel="00000000">
              <w:rPr>
                <w:rtl w:val="0"/>
              </w:rPr>
              <w:t xml:space="preserve">24.</w:t>
            </w:r>
            <w:r w:rsidR="00000000" w:rsidRPr="00000000" w:rsidDel="00000000">
              <w:rPr>
                <w:rtl w:val="0"/>
              </w:rPr>
              <w:t xml:space="preserve"> un </w:t>
            </w:r>
            <w:r w:rsidR="00000000" w:rsidRPr="00000000" w:rsidDel="00000000">
              <w:rPr>
                <w:rtl w:val="0"/>
              </w:rPr>
              <w:t xml:space="preserve">27. </w:t>
            </w:r>
            <w:r w:rsidR="00000000" w:rsidRPr="00000000" w:rsidDel="00000000">
              <w:rPr>
                <w:rtl w:val="0"/>
              </w:rPr>
              <w:t xml:space="preserve">punktā</w:t>
            </w:r>
            <w:r w:rsidR="00000000" w:rsidRPr="00000000" w:rsidDel="00000000">
              <w:rPr>
                <w:rtl w:val="0"/>
              </w:rPr>
              <w:t xml:space="preserve"> minētās izmaksas, projekts paredz, ka pēc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minēto izmaksu veikšanas tiek sasniegts primārās enerģijas ietaupījums vismaz 20 procentu apmērā. Projektam aprēķina arī enerģijas galapatēriņa ietaupījumu.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- 07.02.2025.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precizēt noteikumu projekta 37.3. apakšpunktu un 38.3. apakšpunktu, neattiecinot to uz projektiem, kuru ietvaros tiek veiktas tikai šo noteikumu 27.4.7.apakšpunktā minētās izmaksas. Vienlaikus lūdzam skaidrot, vai ir izpildāms abos punktos minētais nosacījums, ja tiek veiktas investīcijas tikai saskaņā ar šo noteikumu 27.4.7.apakšpunktu.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attiecībā uz 2.1.1.2. pasākumu 30 % primārās enerģijas ietaupījuma kritērijs ir obligāts, savukārt 6.1.1.4. pasākuma ietvaros pieļaujams tikai aprēķināt siltumnīcefekta gāzu emisiju ietaupījumu. Proti, 6.1.1.4. pasākuma ietvaros 38.3. apakšpunkta nosacījums nav obligāts.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projekts paredz, ka tiek nodrošināts primārās enerģijas ietaupījums vismaz 30 procentu apmērā. Ja projekta ietvaros vienlaikus tiek veiktas šo noteikumu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minētās izmaksas, projekts paredz, ka pēc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minēto izmaksu veikšanas tiek sasniegts primārās enerģijas ietaupījums vismaz 20 procentu apmērā. Projektam aprēķina arī enerģijas galapatēriņa ietaupījumu.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projekts paredz, ka tiek nodrošināts primārās enerģijas ietaupījums vismaz 30 procentu apmērā. Ja projekta ietvaros vienlaikus tiek veiktas šo noteikumu 23. un 26. punktā minētās izmaksas, projekts paredz, ka pēc šo noteikumu 23. punktā minēto izmaksu veikšanas tiek sasniegts primārās enerģijas ietaupījums vismaz 20 procentu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tostarp papildināt attiecīgi anotāciju ar tekstu: Lai nodrošinātu 2.1.1.2. un 6.1.1.4. pasākuma ietvaros sasniegtā kopējā enerģijas galapatēriņa ietaupījuma uzskaiti, tādējādi sekmējot Direktīvas 2023/1791 8. pantā "Enerģijas ietaupījuma pienākums" noteiktā pienākuma, kas ir saistošs arī Latvijai, izpildi, kā nacionālais rādītājs noteikts kopējais sasniedzamais enerģijas galapatēriņa ietaupījums, kura sasniedzamā vērtība ir saistīta ar projektos paredzētajām darbībām, t.i. netiek noteikta nacionālā rādītāja sasniedzamā vērtība, jo tā tiks noteikta atbilstoši īstenojamo projektu iesniegumos norādītajām vērtībām, kura sasniedzamā vērtība ir norādāma projekta iesniegumā. Galapatēriņa ietaupījumu aprēķinā ņem vērā 2022. gada 18. oktobra Ministru kabineta noteikumu Nr. 660 “Energoefektivitātes monitoringa noteikumi” nosacījumus. Finansējuma saņēmējs vismaz piecus gadus pēc noslēguma maksājuma veikšanas sadarbības iestādei iesniedz pārskatu par enerģijas patēriņu (tai skaitā enerģijas galapatēriņa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sagatavotajā tiesību akta projektā 24-TA-1290 ir līdzīgs punkts iekļauts, līdz ar to lūgums salāgot vienādas prasības atbalsta programmās.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projekts paredz, ka tiek nodrošināts primārās enerģijas ietaupījums vismaz 30 procentu apmērā. Ja projekta ietvaros vienlaikus tiek veiktas šo noteikumu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minētās izmaksas, projekts paredz, ka pēc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minēto izmaksu veikšanas tiek sasniegts primārās enerģijas ietaupījums vismaz 20 procentu apmērā. Projektam aprēķina arī enerģijas galapatēriņa ietaupījumu.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projekts paredz, ka tiek nodrošināts primārās enerģijas ietaupījums vismaz 30 procentu apmērā. Ja projekta ietvaros vienlaikus tiek veiktas šo noteikumu 23. un 26. punktā minētās izmaksas, projekts paredz, ka pēc šo noteikumu 23. punktā minēto izmaksu veikšanas tiek sasniegts primārās enerģijas ietaupījums vismaz 20 procentu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prasību projektam aprēķināt arī enerģijas galapatēriņa ietaupījumu, vienlaikus nenosakot konkrēti sasniedzamo galapatēriņa rādītāju, tādā veidā nodrošinot, ka programmas rezultātā panāktais enerģijas galapatēriņa ietaupījums sniedz pienesumu Energoefektivitātes direktīvas 8. panta valstij noteiktā pienākuma izpildei.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projekts paredz, ka tiek nodrošināts primārās enerģijas ietaupījums vismaz 30 procentu apmērā. Ja projekta ietvaros vienlaikus tiek veiktas šo noteikumu 23. un 26. punktā minētās izmaksas, projekts paredz, ka pēc šo noteikumu 23. punktā minēto izmaksu veikšanas tiek sasniegts primārās enerģijas ietaupījums vismaz 20 procentu apmērā. Projektam aprēķina arī enerģijas galapatēriņa ietaupījumu.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projekts paredz, ka tiek nodrošināts primārās enerģijas ietaupījums vismaz 30 procentu apmērā. Ja projekta ietvaros vienlaikus tiek veiktas šo noteikumu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minētās izmaksas, projekts paredz, ka pēc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minēto izmaksu veikšanas tiek sasniegts primārās enerģijas ietaupījums vismaz 20 procentu apmērā. Projektam aprēķina arī enerģijas galapatēriņa ietaupījumu.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37.4.1. veicot ēkas atjaunošanu, paredz lietus notekūdens sistēmu risinājumu un hidroizolācijas ieviešanu saskaņā ar Ministru kabineta 2015. gada 30. jūnija noteikumiem Nr. 327 “Noteikumi par Latvijas būvnormatīvu LBN 223-15 "Kanalizācijas būves"”Latvijas būvnormatīvu LBN 223-15 "Kanalizācijas būvesun Ministru kabineta 2021. gada 19. oktobra noteikumiem Nr. 693 “Būvju vispārīgo prasību būvnormatīvs LBN 200-21”;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svītrojot vārdus "”Latvijas būvnormatīvu LBN 223-15 "Kanalizācijas būves".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37.4.2. 70 procenti no radītājiem būvniecības (ne bīstamajiem) vai demontāžas atkritumiem nodod attiecīgā atkritumu veida pārstrādātājiem;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noteikuma projekta 37.4.2. apakšpunktu šādā redakcijā: radītos būvniecības vai demontāžas atkritumus nodod attiecīgā atkritumu veida apsaimniekotājiem paredzot, ka vismaz 70 procenti no radītājiem būvniecības (ne bīstamajiem) vai demontāžas atkritumiem tiek pārstrādāti;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Projekts paredz, ka tiek: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- 07.02.2025.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precizēt noteikumu projekta 37.3.apakšpunktu un 38.3.apakšpunktu, neattiecinot to uz projektiem, kuru ietvaros tiek veiktas tikai šo noteikumu 27.4.7.apakšpunktā minētās izmaksas. Vienlaikus lūdzam skaidrot, vai ir izpildāms abos punktos minētais nosacījums, ja tiek veiktas investīcijas tikai saskaņā ar šo noteikumu 27.4.7.apakšpunktu.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attiecībā uz 2.1.1.2. pasākumu 30 % primārās enerģijas ietaupījuma kritērijs ir obligāts, savukārt 6.1.1.4. pasākuma ietvaros pieļaujams tikai aprēķināt siltumnīcefekta gāzu emisiju ietaupījumu. Proti, 6.1.1.4. pasākuma ietvaros 38.3. apakšpunkta nosacījums nav obligāts.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Projekts paredz, ka tiek izpildīts vismaz viens no šiem nosacījumiem, lai nodrošinātu siltumnīcefekta gāzu emisiju ietaupījumu: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38.3.1. nodrošināts primārās enerģijas ietaupījums vismaz 20 procentu apmērā, ja projekta ietvaros tiek sniegts atbalsts šo noteikumu 23. un 26.punktā noteiktās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tostarp papildināt attiecīgi anotāciju ar tekstu: Lai nodrošinātu 2.1.1.2. un 6.1.1.4. pasākuma ietvaros sasniegtā kopējā enerģijas galapatēriņa ietaupījuma uzskaiti, tādējādi sekmējot Direktīvas 2023/1791 8. pantā "Enerģijas ietaupījuma pienākums" noteiktā pienākuma, kas ir saistošs arī Latvijai, izpildi, kā nacionālais rādītājs noteikts kopējais sasniedzamais enerģijas galapatēriņa ietaupījums, kura sasniedzamā vērtība ir saistīta ar projektos paredzētajām darbībām, t.i. netiek noteikta nacionālā rādītāja sasniedzamā vērtība, jo tā tiks noteikta atbilstoši īstenojamo projektu iesniegumos norādītajām vērtībām, kura sasniedzamā vērtība ir norādāma projekta iesniegumā. Galapatēriņa ietaupījumu aprēķinā ņem vērā 2022. gada 18. oktobra Ministru kabineta noteikumu Nr. 660 “Energoefektivitātes monitoringa noteikumi” nosacījumus. Finansējuma saņēmējs vismaz piecus gadus pēc noslēguma maksājuma veikšanas sadarbības iestādei iesniedz pārskatu par enerģijas patēriņu (tai skaitā enerģijas galapatēriņa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sagatavotajā tiesību akta projektā 24-TA-1290 ir līdzīgs punkts iekļauts, līdz ar to lūgums salāgot vienādas prasības atbalsta programmās.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38.3.1. nodrošināts primārās enerģijas ietaupījums vismaz 20 procentu apmērā. Projektam aprēķina arī enerģijas galapatēriņa ietaupījumu;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38.3.1. nodrošināts primārās enerģijas ietaupījums vismaz 20 procentu apmērā, ja projekta ietvaros tiek sniegts atbalsts šo noteikumu 23. un 26.punktā noteiktās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prasību projektam aprēķināt arī enerģijas galapatēriņa ietaupījumu, vienlaikus nenosakot konkrēti sasniedzamo galapatēriņa rādītāju, tādā veidā nodrošinot, ka programmas rezultātā panāktais enerģijas galapatēriņa ietaupījums sniedz pienesumu Energoefektivitātes direktīvas 8. panta valstij noteiktā pienākuma izpildei.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38.3.1. nodrošināts primārās enerģijas ietaupījums vismaz 20 procentu apmērā, ja projekta ietvaros tiek sniegts atbalsts šo noteikumu 23. un 26.punktā noteiktās izmaksas. Projektam aprēķina arī enerģijas galapatēriņa ietaupījumu;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38.3.1. nodrošināts primārās enerģijas ietaupījums vismaz 20 procentu apmērā. Projektam aprēķina arī enerģijas galapatēriņa ietaupījumu;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38.3.2. saražota enerģija no atjaunojamiem energoresursiem, ja projekta ietvaros tiek sniegts atbalsts šo noteikumu 30.punktā noteiktās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konsekventi izmantot terminoloģiju atbilstoši Enerģētikas likumam "atjaunīgie energoresursi".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38.3.2. saražota enerģija no atjaunīgajiem energoresursiem, ja projekta ietvaros tiek sniegts atbalsts šo noteikumu 30.punktā noteiktās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38.3.2. aizstāts enerģijas galapatēriņš ar atjaunīgiem energoresursiem.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38.4. Atbalsta projekta ietvaros ievēro principus "energoefektivitāte pirmajā vietā" un "klimatdrošināšana", kā arī principu "nenodarīt būtisku kaitējumu", kas atbilst Eiropas Parlamenta un Padomes regulas Nr. 2020/852 , 18. pantam un normatīvajiem aktiem vides jomā, t.sk.: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papildināt noteikumu projektu un/vai tā anotāciju ar informāciju par nosacījumiem projekta iesniedzējiem, kas izriet no 2.1.1.2.pasākuma horizontālā principa "Nenodarīt būtisku kaitējumu" novērtējuma,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papildus projekta iesniedzējiem var paredzēt nosacījumu ievērot zaļā publiskā iepirkuma principu, veicot iepirkuma procedūru būvniecības darbiem, par to attiecīgi tiks piešķirti papildus punkti projekta iesnieguma vērtēšanas kritērijos;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nosakot priekšnosacījumus piemērot zaļo publisko iepirkumu renovācijas materiālu izvēlē, tiks nodrošināta aprites ekonomikas principu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komersantiem tiks izteikts aicinājums viņu ražošanas tehnoloģijās nodrošināt atkritumu rašanās novēršanas programmu, kā arī maksimāli ievērot materiālu aprites nosacījumus savā ražošanas tehnoloģijā.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papildināta anotācijas 8.1.7.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38.4.1. 70 procenti no radītājiem būvniecības (ne bīstamajiem) vai demontāžas atkritumiem nodod attiecīgā atkritumu veida pārstrādātājiem;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noteikuma projekta 38.4.1. apakšpunktu šādā redakcijā: radītos būvniecības vai demontāžas atkritumus nodod attiecīgā atkritumu veida apsaimniekotājiem paredzot, ka vismaz 70 procenti no radītājiem būvniecības (ne bīstamajiem) vai demontāžas atkritumiem tiek pārstrādāti;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39.4. elektroenerģijas ražošanas un uzkrāšanas iekārtu ražības simulāciju;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minētais nosacījums ir piemērojams arī siltumenerģiju ražojošām iekārtām un akumulācijas iekārtām.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paredz gaisu piesārņojošo vielu emisiju samazināšanas pasākumus un emisiju attīrīšanas iekārtu iegādi, atjaunošanu vai nomaiņu (piemēram, elektrostatisko filtru uzstādīšana) saskaņā ar noteikumiem par gaisa piesārņojuma ierobežošanu no sadedzināšanas iekārtām.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vārdu "noteikumiem" aizstāt ar vārdiem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priekšlikumā izteiktajam ierosinājumam, vārds "noteikumiem" aizstāts ar vārdiem "normatīvajiem aktiem" arī citos noteikumu projekta punktos, kur tas ir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paredz gaisu piesārņojošo vielu emisiju samazināšanas pasākumus un emisiju attīrīšanas iekārtu iegādi, atjaunošanu vai nomaiņu (piemēram, elektrostatisko filtru uzstādīšana) saskaņā ar normatīvajiem aktiem par gaisa piesārņojuma ierobežošanu no sadedzināšanas iekārtām.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Īstenojot atbalsta projektu, atbalsta saņēmējs nodrošina,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regulējuma viennozīmīgu interpretāciju, lūdzam salāgot noteikumu projektā lietotos terminus "projekts" un "atbalsta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priekšlikumā izteiktajam ierosinājumam, termins “atbalsta projekts” aizstāts ar terminu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Īstenojot projektu, atbalsta saņēmējs nodrošina, 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tiek uzkrāti dati par atbalsta projekta ietekmi uz šo noteikumu 38. punktā noteikto horizontālo principu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skaitli "38" aizstājot ar skaitli "39".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priekšlikumā izteiktajam ierosinājumam.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tiek uzkrāti dati par projekta ietekmi uz šo noteikumu </w:t>
            </w:r>
            <w:r w:rsidR="00000000" w:rsidRPr="00000000" w:rsidDel="00000000">
              <w:rPr>
                <w:rtl w:val="0"/>
              </w:rPr>
              <w:t xml:space="preserve">39. </w:t>
            </w:r>
            <w:r w:rsidR="00000000" w:rsidRPr="00000000" w:rsidDel="00000000">
              <w:rPr>
                <w:rtl w:val="0"/>
              </w:rPr>
              <w:t xml:space="preserve">punktā</w:t>
            </w:r>
            <w:r w:rsidR="00000000" w:rsidRPr="00000000" w:rsidDel="00000000">
              <w:rPr>
                <w:rtl w:val="0"/>
              </w:rPr>
              <w:t xml:space="preserve"> noteikto horizontālo principu īstenošanu.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Lai pretendētu uz atbalstu šo noteikumu ietvaros, komersants elektroniski, izmantojot sabiedrības "Altum" tīmekļvietni sabiedrībā "Altum" iesniedz atbalsta pieteikumu, norādot, vai projekta attiecināmo izmaksu segšanai plānots saņemt sabiedrības "Altum" vai cita finansētāja aizdevumu. Sabiedrības "Altum" aizdevuma gadījumā atbalsta pieteikums ir arī aizdevuma pieteikums, kura sastāvā iekļauj: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44.-48. punktu iekļaut atsevišķā nodaļā, pirms V nodaļas vai V nodaļas sākumā, ja tiek precizēts nodaļas nosaukums, nodrošinot loģisku, secīgu un pārskatāmu tiesību normu izklāstu.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Ekonomikas ministrija ir izvērtējusi minēto normu pārcelšanu citā nodaļā, taču minētās normas ir tieši saistītas ar projektu nosacījumiem, līdz ar to noteikumu ietvaros normas ir saglabātas V nodaļā. Tāpat arī secīgi turpmāk arī minēti attiecīgā atbalsta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Lai pretendētu uz atbalstu šo noteikumu ietvaros, saimnieciskās darbības veicējs elektroniski, izmantojot sabiedrības "Altum" tīmekļvietni sabiedrībā "Altum" iesniedz atbalsta pieteikumu, norādot, vai projekta attiecināmo izmaksu segšanai plānots saņemt sabiedrības "Altum" vai cita finansētāja aizdevumu. Sabiedrības "Altum" aizdevuma gadījumā atbalsta pieteikums ir arī aizdevuma pieteikums, kura sastāvā iekļauj:</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 garantiju piešķir, ja saimnieciskā darbība ir ekonomiski dzīvotspējīga, tai skaitā izvērtējot komersanta biznesa idejas potenciālu un ilgtspēju, projekta īstenošanai nepieciešamo līdzfinansējumu un likviditāti, saimnieciskās darbības veicēja esošo un nākotnes finanšu situāciju, zināšanu un pieredzes atbilstību, kā arī analizējot identificētos uzņēmējdarbības riskus un citus garantijas kvalitātes noteikšanai;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pabeidzot domu " un </w:t>
            </w:r>
            <w:r w:rsidR="00000000" w:rsidRPr="00000000" w:rsidDel="00000000">
              <w:rPr>
                <w:u w:val="single"/>
                <w:rtl w:val="0"/>
              </w:rPr>
              <w:t xml:space="preserve">citus</w:t>
            </w:r>
            <w:r w:rsidR="00000000" w:rsidRPr="00000000" w:rsidDel="00000000">
              <w:rPr>
                <w:rtl w:val="0"/>
              </w:rPr>
              <w:t xml:space="preserve"> garantijas kvalitātes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 garantiju piešķir, ja saimnieciskās darbības veicēja saimnieciskā darbība ir ekonomiski dzīvotspējīga, tai skaitā izvērtējot saimnieciskās darbības veicēja biznesa idejas potenciālu un ilgtspēju, projekta īstenošanai nepieciešamo līdzfinansējumu un likviditāti, saimnieciskās darbības veicēja esošo un nākotnes finanšu situāciju, zināšanu un pieredzes atbilstību, kā arī analizējot identificētos uzņēmējdarbības riskus un citus faktus garantijas kvalitātes noteikšanai;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 garantiju piešķir, ja saimnieciskā darbība ir ekonomiski dzīvotspējīga, tai skaitā izvērtējot komersanta biznesa idejas potenciālu un ilgtspēju, projekta īstenošanai nepieciešamo līdzfinansējumu un likviditāti, saimnieciskās darbības veicēja esošo un nākotnes finanšu situāciju, zināšanu un pieredzes atbilstību, kā arī analizējot identificētos uzņēmējdarbības riskus un citus garantijas kvalitātes noteikšanai;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49.1. apakšpunktā norādīt, kā (cita finansētāja, komersanta) saimnieciskā darbība ir ekonomiski dzīvotspējīga.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 garantiju piešķir, ja saimnieciskās darbības veicēja saimnieciskā darbība ir ekonomiski dzīvotspējīga, tai skaitā izvērtējot saimnieciskās darbības veicēja biznesa idejas potenciālu un ilgtspēju, projekta īstenošanai nepieciešamo līdzfinansējumu un likviditāti, saimnieciskās darbības veicēja esošo un nākotnes finanšu situāciju, zināšanu un pieredzes atbilstību, kā arī analizējot identificētos uzņēmējdarbības riskus un citus faktus garantijas kvalitātes noteikšanai;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Vienam sīkajam (mikro), mazajam un vidējam saimnieciskās darbības veicējam un ar to saistīto personu grupai (atbilstoši Komisijas regulas Nr. 2023/2831 2. panta 2. punkta definīcijai) garantijas summa nepārsniedz: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"un ar to saistīto personu grupai (Komisijas regulas Nr. 2023/2831 2. panta 2. punkta definīcijai)", nepieciešamības gadījumā atsaucoties uz vienu vienotu uzņēmumu (sk. noteikumu projekta 2.4. apakšpunktā ietverto termina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Vienam sīkajam (mikro), mazajam un vidējam saimnieciskās darbības veicējam un ar to saistīto personu grupai (atbilstoši Komisijas regulas Nr. 2023/2831 2. panta 2. punkta definīcijai) garantijas summa nepārsniedz: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projektā konsekventi atsaukties vai nu uz sīkajiem (mikro), maziem un vidējiem saimnieciskās darbības veicējiem vai uz attiecīgiem komersantiem.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Vienam komersantam, atbilstoši šo noteikumu 16. punktam un vienam vienotam uzņēmumam garantijas summa nepārsniedz: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norādi "atbilstoši šo noteikumu 16. punktam", jo no noteikumu projekta jau tāpat izriet attiecīgās prasības komersantiem un uz to nav nepieciešams atsaukties. Ja minētā atsauce tomēr nepieciešama, lūdzam to tehniski precizēt, jo prasības komersantiem iekļautas 17., nevis 16.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priekšlikumā izteiktajam ierosinājumam.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58.2. pieņem lēmumu par aizdevuma piešķiršanu pamatojoties uz šajos noteikumos noteiktiem nosacījumiem, kā arī sabiedrības "Altum" kā finansētāja riska politikai. Sabiedrības "Altum" lēmums par aizdevuma piešķiršanu nav uzskatāms par lēmumu, kas pieņemts publisko tiesību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49.2., 58.2. apakšpunktā un 62.punktā paredzēts, ka sabiedrības "Altum" lēmums par atbalsta piešķiršanu nav uzskatāms par lēmumu, kas ir pieņemts publisko tiesību jomā, izsekojamības un noteiktības nolūkā aicinām anotācijā iekļaut informāciju par sabiedrības "Altum" lēmuma apstrīdēšanas kārtību, tādējādi informējot gala saņēmējus par tālākām sabiedrības "Altum" lēmuma apstrīdēšanas tiesībām.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59.2. pieņem lēmumu par aizdevuma piešķiršanu pamatojoties uz šajos noteikumos noteiktiem nosacījumiem, kā arī sabiedrības "Altum" kā finansētāja riska politikai.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Sabiedrības "Altum" aizdevuma termiņa pagarinājums ir iespējams, nepārsniedzot šo noteikumu </w:t>
            </w:r>
            <w:r w:rsidR="00000000" w:rsidRPr="00000000" w:rsidDel="00000000">
              <w:rPr>
                <w:rtl w:val="0"/>
              </w:rPr>
              <w:t xml:space="preserve">58. </w:t>
            </w:r>
            <w:r w:rsidR="00000000" w:rsidRPr="00000000" w:rsidDel="00000000">
              <w:rPr>
                <w:rtl w:val="0"/>
              </w:rPr>
              <w:t xml:space="preserve">punktā</w:t>
            </w:r>
            <w:r w:rsidR="00000000" w:rsidRPr="00000000" w:rsidDel="00000000">
              <w:rPr>
                <w:rtl w:val="0"/>
              </w:rPr>
              <w:t xml:space="preserve"> minēto maksimālo aizdevuma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komercdarbības atbalsta normu piemērošanu, lūdzam precizēt noteikumu projekta 61.punktu un papildināt anotāciju ar skaidrojumu par aizdevuma atmaksas termiņa pagarinājuma iespējām līdzīgi kā tas ir skaidrots spēku zaudējušo Ministru kabineta 2022. gada 7. jūnija noteikumu Nr. 340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 anotācijas sadaļā "Aizdevuma termiņš un aizdevuma atmaksas termiņa pagarinājuma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61.1. un 61.2. apakšpunkta redakcija, sniedzot skaidru atsauci uz Komisijas regulu Nr. 2023/2831.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papildināta anotācijas 1.3. sadaļa ar apakšsadaļu “Aizdevuma termiņš un aizdevuma atmaksas termiņa pagarinājuma iespējas”, sniedzot skaidrojumu par aizdevuma atmaksas termiņa pagarinājuma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Sabiedrības "Altum" aizdevuma termiņa pagarinājums ir iespējams, nepārsniedzot šo noteikumu </w:t>
            </w:r>
            <w:r w:rsidR="00000000" w:rsidRPr="00000000" w:rsidDel="00000000">
              <w:rPr>
                <w:rtl w:val="0"/>
              </w:rPr>
              <w:t xml:space="preserve">58. </w:t>
            </w:r>
            <w:r w:rsidR="00000000" w:rsidRPr="00000000" w:rsidDel="00000000">
              <w:rPr>
                <w:rtl w:val="0"/>
              </w:rPr>
              <w:t xml:space="preserve">punktā</w:t>
            </w:r>
            <w:r w:rsidR="00000000" w:rsidRPr="00000000" w:rsidDel="00000000">
              <w:rPr>
                <w:rtl w:val="0"/>
              </w:rPr>
              <w:t xml:space="preserve"> minēto maksimālo aizdevuma termiņu: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Ja atbalstu sniedz kā de minimis atbalstu saskaņā ar Komisijas regulu 2023/2831, komersants papildus šo noteikumu 57.punktā noteiktajam pieteikumam sabiedrībā "Altum" iesniedz informāciju par iepriekš saņemto de minimis atbalstu, ievērojot normatīvos aktus par de minimis atbalsta uzskaites un piešķiršanas kārtību. Komersants informē par de minimis atbalsta uzskaites sistēmā izveidotās un iesniegtās veidlapas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57. punktā nav noteikti pieteikumi, tādēļ lūdzam atbilstoši tehniski precizēt noteikumu projekta 59.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Ja atbalstu sniedz kā </w:t>
            </w:r>
            <w:r w:rsidR="00000000" w:rsidRPr="00000000" w:rsidDel="00000000">
              <w:rPr>
                <w:i w:val="1"/>
                <w:rtl w:val="0"/>
              </w:rPr>
              <w:t xml:space="preserve">de minimis</w:t>
            </w:r>
            <w:r w:rsidR="00000000" w:rsidRPr="00000000" w:rsidDel="00000000">
              <w:rPr>
                <w:rtl w:val="0"/>
              </w:rPr>
              <w:t xml:space="preserve"> atbalstu saskaņā ar Komisijas regulu Nr. 2023/2831, saimnieciskās darbības veicējs papildus šo noteikumu </w:t>
            </w:r>
            <w:r w:rsidR="00000000" w:rsidRPr="00000000" w:rsidDel="00000000">
              <w:rPr>
                <w:rtl w:val="0"/>
              </w:rPr>
              <w:t xml:space="preserve">44.</w:t>
            </w:r>
            <w:r w:rsidR="00000000" w:rsidRPr="00000000" w:rsidDel="00000000">
              <w:rPr>
                <w:rtl w:val="0"/>
              </w:rPr>
              <w:t xml:space="preserve">un </w:t>
            </w:r>
            <w:r w:rsidR="00000000" w:rsidRPr="00000000" w:rsidDel="00000000">
              <w:rPr>
                <w:rtl w:val="0"/>
              </w:rPr>
              <w:t xml:space="preserve">49. </w:t>
            </w:r>
            <w:r w:rsidR="00000000" w:rsidRPr="00000000" w:rsidDel="00000000">
              <w:rPr>
                <w:rtl w:val="0"/>
              </w:rPr>
              <w:t xml:space="preserve">punktā</w:t>
            </w:r>
            <w:r w:rsidR="00000000" w:rsidRPr="00000000" w:rsidDel="00000000">
              <w:rPr>
                <w:rtl w:val="0"/>
              </w:rPr>
              <w:t xml:space="preserve"> noteiktajam pieteikumam sabiedrībā "Altum" iesniedz informāciju par iepriekš saņemto </w:t>
            </w:r>
            <w:r w:rsidR="00000000" w:rsidRPr="00000000" w:rsidDel="00000000">
              <w:rPr>
                <w:i w:val="1"/>
                <w:rtl w:val="0"/>
              </w:rPr>
              <w:t xml:space="preserve">de minimis</w:t>
            </w:r>
            <w:r w:rsidR="00000000" w:rsidRPr="00000000" w:rsidDel="00000000">
              <w:rPr>
                <w:rtl w:val="0"/>
              </w:rPr>
              <w:t xml:space="preserve"> 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Saimnieciskās darbības veicējs informē par </w:t>
            </w:r>
            <w:r w:rsidR="00000000" w:rsidRPr="00000000" w:rsidDel="00000000">
              <w:rPr>
                <w:i w:val="1"/>
                <w:rtl w:val="0"/>
              </w:rPr>
              <w:t xml:space="preserve">de minimis</w:t>
            </w:r>
            <w:r w:rsidR="00000000" w:rsidRPr="00000000" w:rsidDel="00000000">
              <w:rPr>
                <w:rtl w:val="0"/>
              </w:rPr>
              <w:t xml:space="preserve"> atbalsta uzskaites sistēmā izveidotās un iesniegtās veidlapas identifikācijas numuru.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Aizdevumus ar kapitāla atlaidi izsniedz sabiedrība "Altum", noslēdzot civiltiesisku līgumu ar gala saņēmēju (turpmāk – aizdevuma līgums). Ja aizdevuma līgums netiek īstenots atbilstoši tajā ietvertajiem nosacījumiem, sabiedrībai "Altum" ir tiesības to vienpusēji lauzt un atgūt neatbilstoši izmaksāto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"un atgūt neatbilstoši izmaksāto finansējumu", ievērojot, ka tiesiskās sekas līguma izbeigšanai vispārīgi jau izriet no Civillikuma, turklāt noteikumu projektā jau ietverts regulējums par komersanta pienākumu atmaksāt nelikumīgo valsts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priekšlikumā izteiktajam ierosinājumam.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Aizdevumus ar kapitāla atlaidi izsniedz sabiedrība "Altum", noslēdzot civiltiesisku līgumu ar gala saņēmēju (turpmāk – aizdevuma līgums). Ja aizdevuma līgums netiek īstenots atbilstoši tajā ietvertajiem nosacījumiem, sabiedrībai "Altum" ir tiesības vienpusēji atkāpties no līguma.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Aizdevumus ar kapitāla atlaidi izsniedz sabiedrība "Altum", noslēdzot civiltiesisku līgumu ar gala saņēmēju (turpmāk – aizdevuma līgums). Ja aizdevuma līgums netiek īstenots atbilstoši tajā ietvertajiem nosacījumiem, sabiedrībai "Altum" ir tiesības to vienpusēji lauzt un atgūt neatbilstoši izmaksāto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vārdus "to vienpusēji lauzt" aizstāt ar vārdiem "vienpusēji atkāpties no līguma", lietojot juridiski korektu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priekšlikumā izteiktajam ierosinājumam.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Aizdevumus ar kapitāla atlaidi izsniedz sabiedrība "Altum", noslēdzot civiltiesisku līgumu ar gala saņēmēju (turpmāk – aizdevuma līgums). Ja aizdevuma līgums netiek īstenots atbilstoši tajā ietvertajiem nosacījumiem, sabiedrībai "Altum" ir tiesības vienpusēji atkāpties no līguma.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Kapitāla atlaides piešķiršanas un piemērošanas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Ekonomikas ministrijas precizēto noteikumu projektu “Atbalsta programmas noteikumi uzņēmējdarbības zaļināšanai, atjaunīgo energoresursu izmantošanai un energoefektivitātes paaugstināšanai” (24-TA-1521).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noteikumu projektu pret elektroenerģijas cenu līmeņa un starptautiskās konkurences prizmas, īpaši energointensīvās nozarēs, LTRK biedri norādījuši, ka šie aspekti pieprasa elektrifikācijas projektus īstenot ar ievērojamām kapitāla atdeves prasībām. Pretējā gadījumā, piemēram, ražošanas pāreja no dabasgāzes uz elektroenerģiju, izmantojot siltuma sūkņu tehnoloģiju var nebūt finansiāli ilgtspējīga. Ņemot vērā minēto, LTRK aicina Ekonomikas ministriju noteikumu projektu pēc 70. punkta papildināt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"Energointensīviem komersantiem ar enerģijas izmaksām vismaz 10% no bruto pievienotās vērtības, gadījumā, ja tiek plānotas izmaksas procesu pārejai no dabasgāzes uz elektroenerģiju, kapitāla atlaides maksimālā summa tiek noteikta 5 000 000 euro vai ne vairāk kā 50% no aizdevuma, vai cita finansētāja aizdevuma apmēra, kas piešķirts projekta attiecināmo izmaksu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programmas rādītāji (atbalstīto komersantu skaits, primārās enerģijas samazinājums, aplēsto siltumnīcefekta gāzu emisiju ietaupījums) ir noteikti saskaņā ar Eiropas Savienības kohēzijas politikas programmas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vērš uzmanību, ka palielinot atbalsta intensitāti tiks apdraudēti programmas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Kapitāla atlaides piešķiršanas un piemērošanas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Kapitāla atlaidi piemēro, ja saimnieciskās darbības veicējs pēc projekta pabeigšanas iegūst īpašumtiesības uz iekārtām, kuras projekta ietvaros uzstādītas.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pasākumā tiek sniegts atbalsts arī ēku energoefektivitātei, lūdzam precizēt punktu tā, lai skaidrs, ka šie nosacījumi attiecināmi tikai uz gadījumiem, kad tiek iegādātas iekārtas. Pretējā gadījumā normu var interpretēt, ka kapitāla atlaidi nepiemēro sniedzot atbalstu ēku energoefektivitātei.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69. punkts papildināts ar vārdiem “gadījumā, ja tiek veikta tikai iekārtu iegāde”.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Kapitāla atlaidi piemēro, ja saimnieciskās darbības veicējs pēc projekta pabeigšanas iegūst īpašumtiesības uz iekārtām, kuras projekta ietvaros uzstādītas, gadījumā, ja tiek veikta tikai iekārtu iegāde.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Ja sabiedrība "Altum" secina, ka projekta rādītāji nav sasniegti vai pārskats netiek iesniegts sabiedrībā "Altum" šo noteikumu </w:t>
            </w:r>
            <w:r w:rsidR="00000000" w:rsidRPr="00000000" w:rsidDel="00000000">
              <w:rPr>
                <w:rtl w:val="0"/>
              </w:rPr>
              <w:t xml:space="preserve">72. </w:t>
            </w:r>
            <w:r w:rsidR="00000000" w:rsidRPr="00000000" w:rsidDel="00000000">
              <w:rPr>
                <w:rtl w:val="0"/>
              </w:rPr>
              <w:t xml:space="preserve">punktā</w:t>
            </w:r>
            <w:r w:rsidR="00000000" w:rsidRPr="00000000" w:rsidDel="00000000">
              <w:rPr>
                <w:rtl w:val="0"/>
              </w:rPr>
              <w:t xml:space="preserve"> noteiktajā termiņā, tad kapitāla atlaide netiek piemērota.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pārskats par projekta ietvaros sasniegtajiem rezultātiem iesniedzams noteikumu projekta 71. punktā paredzētajā termiņā, tādēļ lūdzam atbilstoši tehniski precizēt noteikumu projekta 74. punktā ietverto atsauci vai konkretizēt, kāds pārskats iesniedzams šo noteikumu 72. punktā norādītajā 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atsauce atbilstoši priekšlikumā izteiktajam ierosinājumam.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Ja sabiedrība "Altum" secina, ka projekta rādītāji nav sasniegti vai pārskats netiek iesniegts sabiedrībā "Altum" šo noteikumu </w:t>
            </w:r>
            <w:r w:rsidR="00000000" w:rsidRPr="00000000" w:rsidDel="00000000">
              <w:rPr>
                <w:rtl w:val="0"/>
              </w:rPr>
              <w:t xml:space="preserve">67. </w:t>
            </w:r>
            <w:r w:rsidR="00000000" w:rsidRPr="00000000" w:rsidDel="00000000">
              <w:rPr>
                <w:rtl w:val="0"/>
              </w:rPr>
              <w:t xml:space="preserve">punktā</w:t>
            </w:r>
            <w:r w:rsidR="00000000" w:rsidRPr="00000000" w:rsidDel="00000000">
              <w:rPr>
                <w:rtl w:val="0"/>
              </w:rPr>
              <w:t xml:space="preserve"> noteiktajā termiņā, tad kapitāla atlaide netiek piemērota.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plānotais de minimis atbalsts kopā ar iepriekšējo triju gadu periodā, skaitot no de minimis atbalsta piešķiršanas dienas, piešķirto de minimis atbalstu nepārsniedz Komisijas regulas 2023/2831 3. panta 2. punktā minēto limitu, ievērojot Komisijas regulas 2023/2831 3. panta 8. punkta nosacījumus uzņēmumu apvienošanās vai iegādes gadījumā un Komisijas regulas 2023/2831 3. panta 9. punkta nosacījumus uzņēmuma sadalīšanas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72.1.apakšpunkta redakciju aiz vārdiem: "piešķirto de minimis atbalstu" papildinot ar vārdiem: "viena vienota uzņēmuma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76.1. plānotais </w:t>
            </w:r>
            <w:r w:rsidR="00000000" w:rsidRPr="00000000" w:rsidDel="00000000">
              <w:rPr>
                <w:i w:val="1"/>
                <w:rtl w:val="0"/>
              </w:rPr>
              <w:t xml:space="preserve">de minimis</w:t>
            </w:r>
            <w:r w:rsidR="00000000" w:rsidRPr="00000000" w:rsidDel="00000000">
              <w:rPr>
                <w:rtl w:val="0"/>
              </w:rPr>
              <w:t xml:space="preserve"> atbalsts kopā ar iepriekšējo triju gadu periodā, skaitot no </w:t>
            </w:r>
            <w:r w:rsidR="00000000" w:rsidRPr="00000000" w:rsidDel="00000000">
              <w:rPr>
                <w:i w:val="1"/>
                <w:rtl w:val="0"/>
              </w:rPr>
              <w:t xml:space="preserve">de minimis </w:t>
            </w:r>
            <w:r w:rsidR="00000000" w:rsidRPr="00000000" w:rsidDel="00000000">
              <w:rPr>
                <w:rtl w:val="0"/>
              </w:rPr>
              <w:t xml:space="preserve">atbalsta piešķiršanas dienas, piešķirto </w:t>
            </w:r>
            <w:r w:rsidR="00000000" w:rsidRPr="00000000" w:rsidDel="00000000">
              <w:rPr>
                <w:i w:val="1"/>
                <w:rtl w:val="0"/>
              </w:rPr>
              <w:t xml:space="preserve">de minimis </w:t>
            </w:r>
            <w:r w:rsidR="00000000" w:rsidRPr="00000000" w:rsidDel="00000000">
              <w:rPr>
                <w:rtl w:val="0"/>
              </w:rPr>
              <w:t xml:space="preserve">atbalstu viena vienota uzņēmuma līmenī nepārsniedz Komisijas regulas Nr. 2023/2831 3. panta 2. punktā minēto limitu, ievērojot Komisijas regulas Nr. 2023/2831 3. panta 8. punkta nosacījumus uzņēmumu apvienošanās vai iegādes gadījumā un Komisijas regulas Nr. 2023/2831 3. panta 9. punkta nosacījumus uzņēmuma sadalīšanas gadījumā;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Ievērojot Komisijas regulas 2023/2831 5. panta 1. un 2. punktā minētos nosacījumus, piešķirto de minimis atbalstu vienam vienotam uzņēmumam drīkst apvienot ar citu de minimis atbalstu līdz Komisijas regulas 2023/2831 3. panta 2. punktā noteiktajam robežlielumam, kā arī drīkst apvienot ar citu valsts atbalstu attiecībā uz vienām un tām pašām attiecināmajām izmaksām, tai skaitā šīs programmas ietvaros, vai citu valsts atbalstu tam pašam riska finansējuma aktivitātēm, ja šīs apvienošanas rezultātā netiek pārsniegta attiecīgā maksimālā atbalsta intensitāte vai atbalsta summa, kāda noteikta valsts atbalsta programmā, atbalsta projektā vai Eiropas Komisijas lēmumā.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Komisijas regulas Nr. 2023/2831 5. pantā noteikto kumulācijas prasību izpildi, lūdzam noteikumu projekta 67. punktu izteikt,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piešķirto de minimis atbalstu drīkst kumulēt ar citu de minimis atbalstu, tai skaitā attiecībā uz vienām un tām pašām attiecināmajām izmaksām, līdz Komisijas regulas Nr.2023/2831 3. panta 2. 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vai Eiropas Komisijas lēmumā. De minimis atbalstu ar citu de minimis atbalstu par vienām un tām pašām izmaksām var apvienot, ja pēc atbalstu apvienošanas atbalsta vienībai vai izmaksu pozīcijai attiecīgā maksimālā atbalsta intensitāte nepārsniedz 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Šo noteikumu ietvaros piešķirto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 </w:t>
            </w:r>
            <w:r w:rsidR="00000000" w:rsidRPr="00000000" w:rsidDel="00000000">
              <w:rPr>
                <w:rtl w:val="0"/>
              </w:rPr>
              <w:t xml:space="preserve">atbalstu, tai skaitā attiecībā uz vienām un tām pašām attiecināmajām izmaksām, līdz Komisijas regulas Nr. 2023/2831 3. panta 2. 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vai Eiropas Komisijas lēmumā. </w:t>
            </w:r>
            <w:r w:rsidR="00000000" w:rsidRPr="00000000" w:rsidDel="00000000">
              <w:rPr>
                <w:i w:val="1"/>
                <w:rtl w:val="0"/>
              </w:rPr>
              <w:t xml:space="preserve">De minimis</w:t>
            </w:r>
            <w:r w:rsidR="00000000" w:rsidRPr="00000000" w:rsidDel="00000000">
              <w:rPr>
                <w:rtl w:val="0"/>
              </w:rPr>
              <w:t xml:space="preserve"> atbalstu ar citu </w:t>
            </w:r>
            <w:r w:rsidR="00000000" w:rsidRPr="00000000" w:rsidDel="00000000">
              <w:rPr>
                <w:i w:val="1"/>
                <w:rtl w:val="0"/>
              </w:rPr>
              <w:t xml:space="preserve">de minimis</w:t>
            </w:r>
            <w:r w:rsidR="00000000" w:rsidRPr="00000000" w:rsidDel="00000000">
              <w:rPr>
                <w:rtl w:val="0"/>
              </w:rPr>
              <w:t xml:space="preserve"> atbalstu par vienām un tām pašām izmaksām var apvienot, ja pēc atbalstu apvienošanas atbalsta vienībai vai izmaksu pozīcijai attiecīgā maksimālā atbalsta intensitāte nepārsniedz 100 procentus.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 garantijai subsīdijas ekvivalentu aprēķina kā starpību starp atbilstošās kvalitātes klases gada drošās zonas prēmijas likmi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un piemēroto gada prēmijas likmi naudas izteiksmē. Ja garantijas ilgums pārsniedz gadu, starpība starp likmēm tiek diskontēta, izmantojot atsauces likmi, kas aprēķināma saskaņā ar šo noteikumu </w:t>
            </w:r>
            <w:r w:rsidR="00000000" w:rsidRPr="00000000" w:rsidDel="00000000">
              <w:rPr>
                <w:rtl w:val="0"/>
              </w:rPr>
              <w:t xml:space="preserve">77.2. </w:t>
            </w:r>
            <w:r w:rsidR="00000000" w:rsidRPr="00000000" w:rsidDel="00000000">
              <w:rPr>
                <w:rtl w:val="0"/>
              </w:rPr>
              <w:t xml:space="preserve">apakšpunktā</w:t>
            </w:r>
            <w:r w:rsidR="00000000" w:rsidRPr="00000000" w:rsidDel="00000000">
              <w:rPr>
                <w:rtl w:val="0"/>
              </w:rPr>
              <w:t xml:space="preserve"> minēto Eiropas Komisijas konkrētajam periodam noteikto bāzes likmi.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attiecībā uz lūgumu noteikt skaidrus nosacījumus subsīdijas ekvivalenta aprēķinam garantiju gadījumā. Lūdzam noteikumu projektu papildināt ar normu, kas nosaka, ka garantijas subsīdijas ekvivalentu noteikumu projekta 2.7. apakšpunktā minētajiem saimnieciskās darbības veicējiem aprēķina, piemērojot Komisijas 2023.gada 13. decembra Regulas (ES) 2023/2831 par Līguma par Eiropas Savienības darbību 107. un 108. panta piemērošanu de minimis atbalstam 4. panta 6. punkta "b" apakšpunktu, ievērojot noteiktās garantijas summas un termiņus.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 projekta 78.2.apakšpunktu ar atsauci uz noteikumu projekta 2.6.apakšpunktā minētajiem saimnieciskās darbības veicējiem.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78.2. apakšpunkts ir sadalīts divos apakšpunktos, sniedzot skaidrojumu par 1) garantijas subsīdijas ekvivalenta aprēķinu MVU un 2) lieliem saimnieciskās darbības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78.2.2. apakšpunktā noteiktā garantijas subsīdijas ekvivalenta aprēķina regulējums ir piemērojams saskaņā ar Komisijas regulas Nr. 2023/2831.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garantijām lielajiem komersantiem garantijas subsīdijas bruto ekvivalenta aprēķināšanai izmantojamu metodi, Ekonomikas ministrija sniegts paziņojums Eiropas Komisijai.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Lai saņemtu atbalstu saskaņā ar Komisijas regulu Nr. 651/2014, komersants ņem vērā, ka sniegtajam atbalstam ir stimulējoša ietekme atbilstoši Komisijas regulas Nr. 651/2014 6. panta 2. punktā minētajām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noteikumu projekta 85. punktu, vārdus "ņem vērā" aizstājot ar vārdu "nodrošina".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Vārdi "ņem vērā" aizstāti ar vārdu "nodrošina".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Lai saņemtu atbalstu: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85.1. atbalsta pieteikums atbilst Komisijas regulas Nr. 651/2014 6. panta 2. punktā ietvertajām prasībām par pieteikumā iekļaujamo informāciju un ir iesniegts pirms darbu sākšanas projektā, saskaņā ar Komisijas regulas Nr. 651/2014 2. panta 23.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normu, nosakot, ka ja uzsākti darbi pie projekta pirms atbalsta pieteikumu iesniegšanas, viss projekts ir noraidāms.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normu, ka ja darbi pie projekta ir uzsākti pirms atbalsta pieteikumu iesniegšanas, viss projekts ir noraidāms.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saskaņā ar Komisijas regulu Nr. 651/2014, saimnieciskās darbības veicējs nodrošina, ka sniegtajam atbalstam ir stimulējoša ietekme atbilstoši Komisijas regulas Nr. 651/2014 6. panta 2. punktā minētajām pazīmēm: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 atbalsta pieteikums atbilst Komisijas regulas Nr. 651/2014 6. panta 2. punktā ietvertajām prasībām par pieteikumā iekļaujamo informāciju un ir iesniegts pirms darbu sākšanas projektā. Ja darbi pie projekta ir uzsākti pirms atbalsta pieteikumu iesniegšanas, viss projekts ir noraidāms;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vārdus "viss projekts ir noraidāms" aizstāt ar norādi, ka atbalsta pieteikums ir noraidāms vai visas projekta izmaksas nav attiecināmas, ievērojot, ka noraidīt var vienīgi atbalsta pieteikumu (nav arī saprotams, kā var noraidīt projektu, ja atbalsts ir piešķirts).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 atbalsta pieteikums atbilst Komisijas regulas Nr. 651/2014 6. panta 2. punktā ietvertajām prasībām par pieteikumā iekļaujamo informāciju un ir iesniegts pirms darbu sākšanas projektā. Ja darbi pie projekta ir uzsākti pirms atbalsta pieteikumu iesniegšanas, atbalsta pieteikums ir noraidāms;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saimnieciskās darbības veicējs apliecina, ka tas nav veicis un neveiks Komisijas regulas Nr. 651/2014 14. panta 16. punktā norādītās darbības, kuras definētas Komisijas regulas Nr. 651/2014 2. panta 61.a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norādi "kuras definētas Komisijas regulas Nr. 651/2014 2. panta 61.a punktā", jo tā nav nepieciešama.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saimnieciskās darbības veicējs apliecina, ka tas nav veicis un neveiks Komisijas regulas Nr. 651/2014 14. panta 16. punktā norādītās darbības.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 tiek veikta informācijas uzskaite par sniegto finansējumu atbilstoši Komisijas regulas Nr. 651/2014 12. pantam un glabā to 10 gadus no dienas, kad piešķirts atbalsts saskaņā ar Komisijas regulas Nr. 651/2014 38., 38.a vai 41. pantu, un informāciju pēc pieprasījuma iesniedz Ekonomikas ministrijai, Finanšu ministrijai kā revīzijas iestādei un Eiropas Savienības Atveseļošanas fonda un noturības mehānisma plāna koordinatoram, Centrālajai finanšu un līgumu aģentūrai vai Eiropas Komisijai un Eiropas Komisijas un Latvijas Republikas Atveseļošanas un noturības mehānisma finansēšanas nolīgumā minētajām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attiecas uz finanšu instrumentu īstenošanu Eiropas Savienības fondu, nevis Latvijas Republikas Atveseļošanas un noturības mehānisma plāna, ietvaros, lūdzam atbilstoši precizēt noteikumu projekta 79.1. apakšpunktu. Vienlaikus, lai nodrošinātu viennozīmīgu tiesību normu piemērošanu, aicinām noteikumu projekta  79.1.apakšpunktā papildināt, ka informācijas uzskaiti par sniegto finansējumu iesniedz Centrālajai finanšu un līgumu aģentūrai </w:t>
            </w:r>
            <w:r w:rsidR="00000000" w:rsidRPr="00000000" w:rsidDel="00000000">
              <w:rPr>
                <w:u w:val="single"/>
                <w:rtl w:val="0"/>
              </w:rPr>
              <w:t xml:space="preserve">kā sadarbības iestādei</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 tiek veikta informācijas uzskaite par sniegto finansējumu atbilstoši Komisijas regulas Nr. 651/2014 12. pantam un glabā to 10 gadus no dienas, kad piešķirts atbalsts saskaņā ar Komisijas regulas Nr. 651/2014 38., 38.a vai 41. pantu, un informāciju pēc pieprasījuma iesniedz Ekonomikas ministrijai, Finanšu ministrijai kā </w:t>
            </w:r>
            <w:r w:rsidR="00000000" w:rsidRPr="00000000" w:rsidDel="00000000">
              <w:rPr>
                <w:u w:val="single"/>
                <w:rtl w:val="0"/>
              </w:rPr>
              <w:t xml:space="preserve">Eiropas Savienības fondu</w:t>
            </w:r>
            <w:r w:rsidR="00000000" w:rsidRPr="00000000" w:rsidDel="00000000">
              <w:rPr>
                <w:rtl w:val="0"/>
              </w:rPr>
              <w:t xml:space="preserve"> revīzijas iestādei un </w:t>
            </w:r>
            <w:r w:rsidR="00000000" w:rsidRPr="00000000" w:rsidDel="00000000">
              <w:rPr>
                <w:u w:val="single"/>
                <w:rtl w:val="0"/>
              </w:rPr>
              <w:t xml:space="preserve">vadošajai iestādei</w:t>
            </w:r>
            <w:r w:rsidR="00000000" w:rsidRPr="00000000" w:rsidDel="00000000">
              <w:rPr>
                <w:rtl w:val="0"/>
              </w:rPr>
              <w:t xml:space="preserve">, Centrālajai finanšu un līgumu aģentūrai </w:t>
            </w:r>
            <w:r w:rsidR="00000000" w:rsidRPr="00000000" w:rsidDel="00000000">
              <w:rPr>
                <w:u w:val="single"/>
                <w:rtl w:val="0"/>
              </w:rPr>
              <w:t xml:space="preserve">kā sadarbības iestādei</w:t>
            </w:r>
            <w:r w:rsidR="00000000" w:rsidRPr="00000000" w:rsidDel="00000000">
              <w:rPr>
                <w:rtl w:val="0"/>
              </w:rPr>
              <w:t xml:space="preserve"> vai Eiropas Komisijai;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85.1. tiek veikta informācijas uzskaite par sniegto finansējumu atbilstoši Komisijas regulas Nr. 651/2014 12. pantam un glabā to 10 gadus no dienas, kad piešķirts atbalsts saskaņā ar Komisijas regulas Nr. 651/2014 38., 38.a vai 41. pantu, un informāciju pēc pieprasījuma iesniedz Ekonomikas ministrijai, Finanšu ministrijai kā Eiropas Savienības fondu revīzijas iestādei un vadošajai iestādei, Centrālajai finanšu un līgumu aģentūrai kā sadarbības iestādei, kā arī Eiropas Komisijas pilnvarotajām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Ja tiek pārkāpti Komisijas regulas Nr. 651/2014 nosacījumi, komersantam ir pienākums atmaksāt sabiedrībai "Altum" visu projekta ietvaros saņemto nelikumīgo valsts atbalstu kopā ar procentiem no līdzekļiem, kas brīvi no valsts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ar ko valsts atbalsts atšķiras no komercdarbības atbalsta, vai vienveidot noteikumu projekta 80. un 81. punktā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vienādojot uz komercdarbības atbalstu.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Ja tiek pārkāpti Komisijas regulas Nr. 651/2014 nosacījumi, saimnieciskās darbības veicējam ir pienākums atmaksāt sabiedrībai "Altum" visu projekta ietvaros saņemto nelikumīgo valsts atbalstu kopā ar procentiem no līdzekļiem, kas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Atbalsts, kas sniegts saskaņā ar Eiropas Komisijas regulu Nr. 651/2014 38.a pantu, nepārsniedz paziņošanas robežvērtības nosacījumu izpildes ievērošanu atbalsta pretendentam, tai skaitā saistīto uzņēmumu grupas līmenī, katra projekta ietvaros, par kuru noslēgts atbalsta līgums, kas ir atrunātas Eiropas Komisijas regulas Nr. 651/2014 4. panta "sc"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87. punktu ("atbalsts (..) nepārsniedz (..) nosacījumu izpildes ievērošanu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Atbalsts, kas sniegts saskaņā ar Eiropas Komisijas regulu Nr. 651/2014 38.a pantu nepārsniedz paziņošanas robežvērtības, kas ir atrunātas Eiropas Komisijas regulas Nr. 651/2014 4. panta "sc" apakšpunktā: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Atbalsts, kas sniegts saskaņā ar Eiropas Komisijas regulu Nr. 651/2014 38.a pantu, nepārsniedz paziņošanas robežvērtības nosacījumu izpildes ievērošanu atbalsta pretendentam, tai skaitā saistīto uzņēmumu grupas līmenī, katra projekta ietvaros, par kuru noslēgts atbalsta līgums, kas ir atrunātas Eiropas Komisijas regulas Nr. 651/2014 4. panta "sc"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87. punktu sadalīt daļās (vairākos teikumos), izvairoties no vairākkārtēju palīgteikumu izmantošanas. Norādām, ka šobrīd attiecīgā norma ir grūti uztverama.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Atbalsts, kas sniegts saskaņā ar Eiropas Komisijas regulu Nr. 651/2014 38.a pantu nepārsniedz paziņošanas robežvērtības, kas ir atrunātas Eiropas Komisijas regulas Nr. 651/2014 4. panta "sc" apakšpunktā: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anotācijas tekstā izmantot korektu terminoloģiju (atbilstoši KEM priekšlikumiem par noteikumu projektu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tiek domāts ar "</w:t>
            </w:r>
            <w:r w:rsidR="00000000" w:rsidRPr="00000000" w:rsidDel="00000000">
              <w:rPr>
                <w:i w:val="1"/>
                <w:rtl w:val="0"/>
              </w:rPr>
              <w:t xml:space="preserve">visvairāk skarto reģionu</w:t>
            </w:r>
            <w:r w:rsidR="00000000" w:rsidRPr="00000000" w:rsidDel="00000000">
              <w:rPr>
                <w:rtl w:val="0"/>
              </w:rPr>
              <w:t xml:space="preserve">" komersantiem.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Par Taisnīgas pārkārtošanās teritoriālo plānu, atbalsts mērķēts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darbības procesu "zaļināšanai" visvairāk skartajos reģionos, ar to saprotot, ka atbalsts paredzēts četriem Latvijas reģioniem - Kurzemei, Latgalei, Vidzemei un Zemgalei. Attiecīgi arī 6.1.1.4. pasākuma ietvaros mērķauditorija ir šie Latvijas reģioni.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Ekonomikas ministriju pirms 2.1.1.2.pasākuma "AER īstenošanas un energoefektivitātes paaugstināšana rūpniecībā un komersantos"  investīciju uzsākšanas nodrošināt nepieciešamos grozījumus Ministru kabineta 2023.gada 5.septembra noteikumos Nr. 510 "Eiropas Savienības kohēzijas politikas programmas 2021.–2027. gadam finanšu instrumentu kopīgie īstenošanas noteikumi", ņemot vērā plānotās finansējuma pārdales no 2.1.1.2.pasākuma uz citiem pasākumiem, lai novērstu risku, ka 2.1.1.2.pasākuma ietvaros tiek uzņemtas lielākas saistības nekā pasākumam pieejams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grozījumus Ministru kabineta 2023.gada 5.septembra noteikumos Nr. 510 "Eiropas Savienības kohēzijas politikas programmas 2021.–2027. gadam finanšu instrumentu kopīgie īstenošanas noteikumi" veiksim tikai pēc Eiropas Komisijas saskaņojuma Eiropas Savienības kohēzijas politikas programmas 2021.–2027. gadam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anotācijas 3. sadaļā ir sniegta informācija par 2.1.1.2. pasākuma ietvaros pieejamo finansējumu. Tāpat sabiedrība Altum ir informēta par pasākuma ietvaros pieejamo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lūdz precizēt sākotnējās ietekmes izvērtējumā (anotācijā) šo atkāpi, jo Ministru kabineta 2022. gada 18. oktobra noteikumos Nr. 660 “Energoefektivitātes monitoringa noteikumi” </w:t>
            </w:r>
            <w:r w:rsidR="00000000" w:rsidRPr="00000000" w:rsidDel="00000000">
              <w:rPr>
                <w:u w:val="single"/>
                <w:rtl w:val="0"/>
              </w:rPr>
              <w:t xml:space="preserve">nav noteikts kopējais sasniedzamais enerģijas galapatēriņa ietaupījuma rādītājs, </w:t>
            </w:r>
            <w:r w:rsidR="00000000" w:rsidRPr="00000000" w:rsidDel="00000000">
              <w:rPr>
                <w:rtl w:val="0"/>
              </w:rPr>
              <w:t xml:space="preserve">Klimata un enerģētikas ministrijas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2.1.1.2. un 6.1.1.4. pasākuma ietvaros sasniegtā kopējā enerģijas galapatēriņa ietaupījuma uzskaiti, tādējādi sekmējot Direktīvas 2023/1791 8. pantā "Enerģijas ietaupījuma pienākums" noteiktā pienākuma, kas ir saistošs arī Latvijai, izpildi, kā nacionālais rādītājs noteikts kopējais sasniedzamais enerģijas galapatēriņa ietaupījums, kura sasniedzamā vērtība ir saistīta ar projektos paredzētajām darbībām, t.i. netiek noteikta nacionālā rādītāja sasniedzamā vērtība, jo tā tiks noteikta atbilstoši īstenojamo projektu iesniegumos norādītajām vērtībām, kura sasniedzamā vērtība ir norādāma projekta iesniegumā. Galapatēriņa ietaupījumu aprēķinā ņem vērā 2022. gada 18. oktobra Ministru kabineta noteikumu Nr. 660 “Energoefektivitātes monitoringa noteikumi” nosacījumus. Ievērojot Energoefektivitātes likuma 15. panta 3. un 4. daļā noteikto, atbalsta saņēmējs vismaz trīs gadus pēc atbalsta saņēmēja projekta pabeigšanas sabiedrībai “Altum” iesniedz ikgadēju pārskatu par enerģijas patēriņu (tai skaitā enerģijas galapatēriņa ietaupījumu)."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piedāvātajai redakcijai ir precizēta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informāciju par 2.1.1.2.pasākuma kopējo finansējumu pēc finansējuma pārdales 25 miljonu euro apmērā, ņemot vērā, ka pēc plānotajām pārdalēm kopējais 2.1.1.2.pasākuma finansējums ir 13 769 191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programmas virzību, vēršam uzmanību, ka Ekonomikas ministrija paredz finansējuma pārdales un attiecīgi saistošas izmaiņas rādītājos, kas vēl jāskaņo ar Eiropas Komisiju. Tāpat, saistībā ar šīm izmaiņām finansējumā pirms investīciju tālākas virzības ir nepieciešami attiecīgi grozījumi 2023.gada 5.septembra Ministru kabineta noteikumos Nr. 510 "Eiropas Savienības kohēzijas politikas programmas 2021.–2027. gadam finanšu instrumentu kopīgie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Minētās izmaiņas plānots iestrādāt arī Ministru kabineta noteikumos Nr. 510 "Eiropas Savienības kohēzijas politikas programmas 2021.–2027. gadam finanšu instrumentu kopīgie īstenošanas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sinerģiju un demarkāciju ar citām Ekonomikas ministrijas un Klimata un enerģētikas ministrijas pārziņā esošajām investīcijām, specifiskajiem atbalsta mērķiem/pasākumiem. Tāpat aicinām norādīt informāciju, kā tiks nodrošināta dubultfinansējuma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pasākumu ietekmi uz Padomes ieteikumā par Latvijas 2023.gada valsts reformu programmu ar ko sniedz Padomes atzinumu par Latvijas stabilitātes programmu izteikto attiecībā uz energoefektivitātes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anotācijā norādīto informāciju par teritoriālo sadalījumu, ņemot vērā, ka gala labuma guvēji 6.1.1.4.pasākuma ietvaros var būt komersanti Kurzemes, Latgales, Vidzemes un Zemgales statistiskajos reģionos saskaņā ar 2022. gada 25. novembrī spēkā esošo Statistiski teritoriālo vienību nomenklatūras 3. līmeņa (NUTS 3. līmenis) klasifikāciju, veicot atbilstošus precizējumus arī noteikumu projektā. Vienlaikus lūdzam skaidrot, vai ar atbalstu Rīgai domāta ir Rīgas valstpilsēta vai Rīgas reģions.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norādot kā tiks nodrošināta demarkācija un dubultfinansējuma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norādot precīzas atsauces uz Padomes 2023. gada 24. maija Ieteikuma Nr. COM(2023) 614 final, par Latvijas 2023. gada valsts reformu programmu un ar ko sniedz Padomes atzinumu par Latvijas stabilitātes programmu, ieteikumu Nr.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Precizēts. Kā arī precizēts, ka 2.1.1.2. pasākumam, projekta īstenošanas vieta ir Latvijas Republika, nevis tikai Rīga.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"energoefektivitāte pirmajā vietā" netiek nodrošināts tikai ar primāro energoresursu ietaupījumu. Ņemot vēra, ka noteikumu projekta ietvaros ir paredzēts enerģijas ražošanas jaudu uzstādīšanai vai aizstāšanai, ir jāizvērtē arī atbilstošais jaudas apmērs un iespēju šos pasākumus aizstāt ar energoefektivitātes pasākumiem. Aicinām iepazīties ar 2024. gada 29. jūlija Komisijas ieteikumu C(2024) 5284 ar ko nosaka vadlīnijas Eiropas Parlamenta un Padomes Direktīvas (ES) 2023/1791 3.panta interpretācijai attiecībā uz principu "energoefektivitāte pirmajā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domāts ar saīsinājumu - P&amp;A.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atšifrējumu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vērtējumu pēc satura un būtības par plānoto investīciju pienesumu tautsaimniecībai, lūdzam papildināt anotācijas 2.sadaļu ar investīciju plānoto ietekmi uz tautsaimniecību, t.sk. norādot pēc iespējas izmērāmus faktiski sagaidāmos rezultātus/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2.sadaļa.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kā n gadu norādīt 2025.gadu, attiecīgi precizējot sadaļas tabulā atspoguļoto ietekmi uz valsts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anotācijas 3. sadaļā saskaņā ar aktuālajām ES fondu maksājumu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6.2.apakšpunktā sniegto informāciju pārcelt uz 6.punktu un punktā “Cita informācija” norādīt ministriju, kura pieprasīs nepieciešamo finansējumu 2.1.1.2. un 6.1.1.4. pasākuma īstenošanai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17.4 apakšpunkts paredz stingrākas prasības nekā Komisijas Regulas 651/2014 1.panta 3.punkts norādītas, aicinām precizēt tabulā iekļauto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noteikumu projekta punkts, neparedzot stingrākus ierobežojumus.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projektā sabiedrībai "Altum" tiek saglabātas tiesības piekļūt valsts informācijas sistēmām un apstrādāt sistēmās esošos datus, tai skaitā fizisku personu datus, lūdzam aizpildīt anotācijas 8.1.13. sadaļu ar informāciju par ietekmi uz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aizpildīšanu ierosinām veikt atbilstoši Valsts kancelejas vadlīniju "VADLĪNIJAS TIESĪBU AKTA PROJEKTA SĀKOTNĒJĀS IETEKMES NOVĒRTĒŠANAI UN NOVĒRTĒJUMA ZIŅOJUMA SAGATAVOŠANAI VIENOTAJĀ TIESĪBU AKTU IZSTRĀDES UN SASKAŅOŠANAS PORTĀLĀ"  sadaļas  "Ietekme uz datu aizsardzību"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15. punkts paredz, ka sabiedrība “Altum” slēgs vienošanos ar attiecīgās valsts informācijas sistēmas turētāju. Attiecīgi katra datu lauka nepieciešamība tiks pamatota un rūpīgi izvērtēta no attiecīgās valsts informācijas sistēmas turētāja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Ikviens, kam sabiedrībā “Altum” ir piekļuve projektu datiem un kas pieņem lēmumus par projektiem, paraksta apliecinājumu par datu neizpaušanu.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kas nosaka, ka sabiedrībai "Altum" ir tiesības bez maksas pieprasīt un saņemt tiešu pieeju datiem valsts informācijas sistēmās, datubāzēs un reģistros tādā apjomā, kāds nepieciešams atbalsta programmas īstenošanai un atbalsta sniegšanai komersantam atbilstoši šiem noteikumiem, nenodrošina, ka piekļuve attiecīgiem datiem sabiedrībai “Altum” tiks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apstrādi sabiedrība “Altum” veic saskaņā ar datu privātuma politiku https://www.altum.lv/privatuma-politika/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sadarbībā ar akciju sabiedrību "Attīstības finanšu institūcija Altum" mēneša laikā sagatavot un iesniegt Ministru kabinetā programmas rādītāju un sagaidāmo zaudējumu novērtējumu saskaņā ar Attīstības finanšu institūcijas likuma 12.panta trešās daļas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3.punktu papildinot, ka Ekonomikas ministrija </w:t>
            </w:r>
            <w:r w:rsidR="00000000" w:rsidRPr="00000000" w:rsidDel="00000000">
              <w:rPr>
                <w:u w:val="single"/>
                <w:rtl w:val="0"/>
              </w:rPr>
              <w:t xml:space="preserve">mēneša laikā pēc Ministru kabineta noteikumu stāšanās spēkā iesniedz</w:t>
            </w:r>
            <w:r w:rsidR="00000000" w:rsidRPr="00000000" w:rsidDel="00000000">
              <w:rPr>
                <w:rtl w:val="0"/>
              </w:rPr>
              <w:t xml:space="preserve"> Ministru kabinetā programmas rādītāju un sagaidāmo zaudējumu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sadarbībā ar akciju sabiedrību "Attīstības finanšu institūcija Altum" izstrādāt un mēneša laikā pēc Ministru kabineta noteikumu stāšanās spēkā iesniegt Ministru kabinetā programmas rādītāju un sagaidāmo zaudējumu novērtējumu saskaņā ar Attīstības finanšu institūcijas likuma 12.panta trešās daļas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sadarbībā ar akciju sabiedrību "Attīstības finanšu institūcija Altum" izstrādāt un mēneša laikā pēc Ministru kabineta noteikumu stāšanās spēkā iesniegt Ministru kabinetā programmas rādītāju un sagaidāmo zaudējumu novērtējumu saskaņā ar Attīstības finanšu institūcijas likuma 12.panta trešās daļas prasībām.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24-TA-1521</w:t>
    </w:r>
    <w:r>
      <w:br/>
    </w:r>
    <w:r w:rsidR="00000000" w:rsidRPr="00000000" w:rsidDel="00000000">
      <w:rPr>
        <w:rtl w:val="0"/>
      </w:rPr>
      <w:t xml:space="preserve">24.02.2025. 17.38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24-TA-1521</w:t>
    </w:r>
    <w:r>
      <w:br/>
    </w:r>
    <w:r w:rsidR="00000000" w:rsidRPr="00000000" w:rsidDel="00000000">
      <w:rPr>
        <w:rtl w:val="0"/>
      </w:rPr>
      <w:t xml:space="preserve">24.02.2025. 17.38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Izziņa_24-TA-1521.docx</dc:title>
</cp:coreProperties>
</file>

<file path=docProps/custom.xml><?xml version="1.0" encoding="utf-8"?>
<Properties xmlns="http://schemas.openxmlformats.org/officeDocument/2006/custom-properties" xmlns:vt="http://schemas.openxmlformats.org/officeDocument/2006/docPropsVTypes"/>
</file>