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ilgtermiņa aizdevuma vai finanšu līzinga kredītprocentu dzēšanai piešķir pretendentam, kas nodarbojas ar Līguma par Eiropas Savienības darbību I pielikumā minēto lauksaimniecības produktu pārstrādi atbilstoši saimnieciskās darbības statistiskās klasifikācijas (</w:t>
            </w:r>
            <w:r w:rsidR="00000000" w:rsidRPr="00000000" w:rsidDel="00000000">
              <w:rPr>
                <w:i w:val="1"/>
                <w:rtl w:val="0"/>
              </w:rPr>
              <w:t xml:space="preserve">NACE</w:t>
            </w:r>
            <w:r w:rsidR="00000000" w:rsidRPr="00000000" w:rsidDel="00000000">
              <w:rPr>
                <w:rtl w:val="0"/>
              </w:rPr>
              <w:t xml:space="preserve"> 2. red.) kodiem – grupa 10.1, grupa 10.3, grupa 11.07, izņemot minerālūdeņus un citus pudelēs iepildītus ūdeņus, grupa 10.41, grupa 10.6, grupa 10.9. un grupa 10.51, izņemot 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produktu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punktā ir atsauce uz Saimniecisko darbību statistiskās klasifikācijas Eiropas Kopienā (turpmāk - NACE) 2. redakciju. Vēršam uzmanību, ka no 2025. gada 1. janvāra ir uzsākta NACE 2.1. red. lietošana uzņēmumu saimnieciskās darbības veida noteikšanai. Lai nerastos pārpratumi, kura redakcija pretendentam norādāma, nepieciešams precizēt šo noteikumu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arī pārējo grozāmo noteikumu saturu, lai nodrošinātu atsauces uz šobrīd lietošanā esošo klasifikācijas redakciju NACE 2.1. red.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ilgtermiņa aizdevuma vai finanšu līzinga kredītprocentu dzēšanai piešķir pretendentam, kas nodarbojas ar Līguma par Eiropas Savienības darbību I pielikumā minēto lauksaimniecības produktu pārstrādi atbilstoši saimnieciskās darbības statistiskās klasifikācijas (NACE 2.1. red.) kodiem – grupa 10.1, grupa 10.3, klase 11.07, izņemot minerālūdeņus un citus pudelēs iepildītus ūdeņus, klase 10.41, grupa 10.6, grupa 10.9. un klase 10.51, izņemot šo noteikumu 34.1 punktā minēto produktu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ilgtermiņa aizdevuma vai finanšu līzinga kredītprocentu dzēšanai piešķir pretendentam, kas nodarbojas ar Līguma par Eiropas Savienības darbību I pielikumā minēto lauksaimniecības produktu pārstrādi atbilstoši saimnieciskās darbības statistiskās klasifikācijas (</w:t>
            </w:r>
            <w:r w:rsidR="00000000" w:rsidRPr="00000000" w:rsidDel="00000000">
              <w:rPr>
                <w:i w:val="1"/>
                <w:rtl w:val="0"/>
              </w:rPr>
              <w:t xml:space="preserve">NACE </w:t>
            </w:r>
            <w:r w:rsidR="00000000" w:rsidRPr="00000000" w:rsidDel="00000000">
              <w:rPr>
                <w:rtl w:val="0"/>
              </w:rPr>
              <w:t xml:space="preserve">2.1.  red.) kodiem – grupa 10.1, grupa 10.3, klase 11.07, izņemot minerālūdeņus un citus pudelēs iepildītus ūdeņus, klase 10.41, grupa 10.6, Eiropas Savienības Kombinētās nomenklatūras kodam 1107, grupa 10.9. un klase 10.51, izņemot 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produktu pārstrādi.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norādīto summu intervencei LA4.1.6 "Atbalsts subsīdijas veidā procentu likmes daļējai dzēšanai", lai tā atbilstu anotācijas 3.sadaļā sniegtajai informācijai, proti, norādot 9 764 673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Saimniecisko darbību statistiskās klasifikācijas Eiropas Kopienā atbilstošo redakciju - NACE 2.1. red.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projekta anotācijas 1.3. apakšsadaļā ir sniegts skaidrojums par katru projektā paredzēto grozījumu. Vēršam uzmanību, ka šobrīd anotācijā nav skaidroti projektā veiktie papildinājumi, piemēram, Ministru kabineta 2015. gada 3. februāra noteikumu Nr. 59 "Valsts un Eiropas Savienības atbalsta piešķiršanas kārtība investīciju veicināšanai lauksaimniecībā" (turpmāk - noteikumi) 15.</w:t>
            </w:r>
            <w:r w:rsidR="00000000" w:rsidRPr="00000000" w:rsidDel="00000000">
              <w:rPr>
                <w:vertAlign w:val="superscript"/>
                <w:rtl w:val="0"/>
              </w:rPr>
              <w:t xml:space="preserve">1</w:t>
            </w:r>
            <w:r w:rsidR="00000000" w:rsidRPr="00000000" w:rsidDel="00000000">
              <w:rPr>
                <w:rtl w:val="0"/>
              </w:rPr>
              <w:t xml:space="preserve">1.4., 23.2. vai 25.</w:t>
            </w:r>
            <w:r w:rsidR="00000000" w:rsidRPr="00000000" w:rsidDel="00000000">
              <w:rPr>
                <w:vertAlign w:val="superscript"/>
                <w:rtl w:val="0"/>
              </w:rPr>
              <w:t xml:space="preserve">1</w:t>
            </w:r>
            <w:r w:rsidR="00000000" w:rsidRPr="00000000" w:rsidDel="00000000">
              <w:rPr>
                <w:rtl w:val="0"/>
              </w:rPr>
              <w:t xml:space="preserve">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Komisijas regulā Nr. 1408/2013, kas izriet no grozījumiem Komisijas regulā Nr. 1408/2013 saskaņā ar Komisijas Regulu (ES) 2024/3118 (2024. gada 10. decembris), ar ko groza Regulu (ES) Nr. 1408/2013 par Līguma par Eiropas Savienības darbību 107. un 108. panta piemērošanu de minimis atbalstam lauksaimniecības nozarē, lūdzam izvērtēt nepieciešamību papildināt anotāciju ar informāciju un piemēru, kā nosakāms trīs gadu laika posms, norādot, ka ar trīs gadu periodu saprotams laika periods no konkrēta datuma, kad piešķirts pēdējais atbalsts līdz konkrētam datumam, kas ir jaunā piešķiramā atbalsta datums, piemēram, ja jaunā atbalsta piešķiršanas datums ir 2024. gada 18. jūnijs, trīs gadu periods būs skaitāms līdz 2021. gada 18.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nodrošināt pilnīgus un precīzus projekta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nav sniegts pilnīgs projekta skaidrojums, piemēram, grozījumi  Ministru kabineta 2015. gada 3. februāra noteikumu Nr. 59 "Valsts un Eiropas Savienības atbalsta piešķiršanas kārtība investīciju veicināšanai lauksaimniecībā" (turpmāk - noteikumi) 7. pielikumā, 52.</w:t>
            </w:r>
            <w:r w:rsidR="00000000" w:rsidRPr="00000000" w:rsidDel="00000000">
              <w:rPr>
                <w:vertAlign w:val="superscript"/>
                <w:rtl w:val="0"/>
              </w:rPr>
              <w:t xml:space="preserve">3</w:t>
            </w:r>
            <w:r w:rsidR="00000000" w:rsidRPr="00000000" w:rsidDel="00000000">
              <w:rPr>
                <w:rtl w:val="0"/>
              </w:rPr>
              <w:t xml:space="preserve"> un 52.</w:t>
            </w:r>
            <w:r w:rsidR="00000000" w:rsidRPr="00000000" w:rsidDel="00000000">
              <w:rPr>
                <w:vertAlign w:val="superscript"/>
                <w:rtl w:val="0"/>
              </w:rPr>
              <w:t xml:space="preserve">4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skaidrots, kas tieši tiek pārcelts no noteikumu 52.2.apakšpunkta un uz kādu konkrētu projekta vienību. Tāpat, no projekta redakcijas, saprotams, ka noteikumu 52.2. apakšpunkts tiek tikai papildināts ar prasību "pētījuma pārskatu līdz kārtējā gada 5. decembrim ievietot Latvijas Biozinātņu un tehnoloģiju universitātes pētījumu datubāzē un Valsts kancelejas Pētījumu un publikāciju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11.8. apakšpunktā ne tikai tiek precizētas atsauces, bet arī papildināta tā redakcija, bet 11.7. apakšpunktā ne tikai aktualizēta tā redakcija, bet arī atsauces uz </w:t>
            </w:r>
            <w:r w:rsidR="00000000" w:rsidRPr="00000000" w:rsidDel="00000000">
              <w:rPr>
                <w:rtl w:val="0"/>
              </w:rPr>
              <w:t xml:space="preserve">Komisijas 2014. gada 27. jūnija Regulas (ES) Nr. 717/2014 par Līguma par Eiropas Savienības darbību 107. un 108. panta piemērošanu de minimis atbalstam zvejniecības un akvakultūras nozarē (turpmāk - Regula 717/2014) 3. panta apakšvienībām, kurās grozījumi izdarīti pamatojoties uz Komisijas 2023. gada 4. oktobra Regulu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 (turpmāk - Regula 2023/2391);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problēmas apraksts atspoguļo tikai nepieciešamību grozījumiem noteikumu 3. punktā, bet, piemēram, kāpēc nepieciešami grozījumi noteikumu 43.3. apakšpunktā vai tas kāpēc 52.1.1. apakšpunktā svītrota norāde uz "zinātnisko pārskatu" vai to kāpēc veiktas konkrētas termiņu izmaiņas netiek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2.1.apakšpunktā 2025.gadam ailē "saskaņā ar valsts budžetu kārtējam gadam" sniegto informāciju, norādot apmēru 34 000 000.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2024. gada 10. decembra Regulas (ES) 2024/3118, ar ko groza Regulu (ES) Nr. 1408/2013 par Līguma par Eiropas Savienības darbību 107. un 108. panta piemērošanu de minimis atbalstam lauksaimniecības nozarē 1. panta 10. punkts svītro Komisijas 2013. gada 18. decembra Regulas (ES) Nr. 1408/2013 par Līguma par Eiropas Savienības darbību 107. un 108. panta piemērošanu de minimis atbalstam lauksaimniecības nozarē II pielikumu, nevis groza tās I pielikumu (pamatojoties uz Regulas 2024/3118 1. panta 9. punktu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sniegtajiem skaidrojumiem anotācijā un projekta redakcijai, projekts ievieš visas Regulu 1408/2013, Komisijas 2023. gada 13. decembra Regulas (ES) 2023/2831 par Līguma par Eiropas Savienības darbību 107. un 108. panta piemērošanu de minimis atbalstam vai Komisijas 2022. gada 14. decembra Regula (ES) 2022/2472, ar kuru, piemērojot Līguma par Eiropas Savienības darbību 107. un 108. pantu, dažu kategoriju atbalstu lauksaimniecības un mežsaimniecības nozarē un lauku apvidos atzīst par saderīgu ar iekšējo tirgu kopumā, prasības, kuras nav tieši piemērojamas, attiecīgi, ņemot vērā, ka tas sevī ietver arī tiesību normas, kas satur dalībvalstu rīcības brīvību, piemēram, Regulas 1408/2013 7. panta 5. punkts "</w:t>
            </w:r>
            <w:r w:rsidR="00000000" w:rsidRPr="00000000" w:rsidDel="00000000">
              <w:rPr>
                <w:i w:val="1"/>
                <w:rtl w:val="0"/>
              </w:rPr>
              <w:t xml:space="preserve">Ja de minimis atbalstu saskaņā ar šo regulu, pamatojoties uz kādu shēmu, piešķir dažādiem uzņēmumiem un ja šiem uzņēmumiem saskaņā ar minēto shēmu tiek piešķirtas dažādas individuālā atbalsta summas, attiecīgā dalībvalsts var izvēlēties savu pienākumu pildīt, informējot attiecīgos uzņēmumus par summu, kas atbilst maksimālajai atbalsta summai, kuru var piešķirt atbilstoši minētajai shēmai</w:t>
            </w:r>
            <w:r w:rsidR="00000000" w:rsidRPr="00000000" w:rsidDel="00000000">
              <w:rPr>
                <w:rtl w:val="0"/>
              </w:rPr>
              <w:t xml:space="preserve">.", lūdzam skaidrot, kā ir izmantota minētajā punktā paredzētā rīcības brīvība dalībvalstij pārņemt vai ieviest noteiktas ES tiesību akta normas, kā arī skaidrot apsvērumus rīcībaa brīvības izmantošanai vai neizmantošanai;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precizēt informāciju par Komisijas 2023. gada 4. oktobra Regulas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sadaļas A kolonnas iekavās norādot pilnīgu informāciju par korespondējošo tiesību normu, jo šobrīd vairākos gadījumos nav norādīti regulas panti;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ka šīs regulas "1. panta 1. punkts (grozītā 717/2014 1. panta 1. punkts)" norādīts kā ieviests projekta 6. punktā, bet, atbilstoši projekta redakcijai ir attiecināma uz projekta 7. punktu, nepieciešams veikt attiecīgu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apakšsadaļu un nodrošināt korektu projekta atbilstības Eiropas Savienības tiesību aktiem izvērtējumu un precīzus skaidrojumus.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tabulas Komisijas 2024. gada 10. decembra Regulas (ES) 2024/3118, ar ko groza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Regula 2024/3118) sadaļā "A" kolonnas skaidrojumus papildināt ar konkrētākām atsaucēm uz korespondējošo tiesību aktu, piemēram: "Regulas 2024/3118 1. panta 3. punkts (grozītā 1408/2013 3. panta 2.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pilnīgu informāciju par projekta atbilstību regulām, piemēram, ar Regulas 2024/3118 1. panta 3. punktu groza ne tikai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regula 1408/2013) 3.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2024/3118 1. panta 5. punkta "a" un "b" apakšpunkts groza tikai Regulas 1408/2013 5. panta 1., 2. un 2.a punktu. Attiecīgi, 5. panta 3. punkta ieviešanu lūdzam skaidrot Regulas 1408/2013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 717/2014 grozīta ar Regulu 2023/2391. Attiecīgi, anotācijas 5.4. apakšsadaļas 1. tabulā lūdzam pilnībā atspoguļot Eiropas Savienības tiesību aktu ieviešanu, paredzot atsauci arī uz korespondējošām tiesību normām. Piemēram, Regula 2023/2391 1. panta 3. punkta a) apakšpunkts ievieš Regulas 717/2014 3. panta 2.a 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noteikumu 7. pielikuma redakcijai, tajā ar atsauci tiek ieviesta anotācijas 5.sadaļā neskaidrota regula. Norādām, ka atsauču uz regulu un tās vienībām ietveršana normatīvajos aktos pēc būtības ir regulas prasību ieviešana, jo tādējādi tiek nodrošināta regulas prasību praktiskā piemērošana.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Noteikumos iepriekš veiktajiem grozījumiem ar projekta grozošajās normās ir ieviestas arī anotācijas 5. sadaļā nenorādītas Eiropas Savienības tiesību aktu normas, piemēram, Komisijas 2014. gada 25. jūnija Regulas (ES) Nr. 702/2014, ar kuru konkrētas atbalsta kategorijas lauksaimniecības un mežsaimniecības nozarē un lauku apvidos atzīst par saderīgām ar iekšējo tirgu, piemērojot Līguma par Eiropas Savienības darbību 107. un 108. pantu I pielikums (noteikumu 3. punkts) vai Komisijas 2019. gada 21. februāra Regulas (ES) 2019/316, ar ko groza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(noteikumu 11.6. apakšpunkts)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projektu un izvērtēt, vai uz to attiecināmās, šī projekta anotācijā nenorādītās (iepriekš pārņemtās/ieviestās), Eiropas Savienības tiesību aktu normas joprojām ir attiecināmas. Šādā gadījumā, iesakām papildināt anotācijas 5.4. apakšpunktu ar norādēm uz Eiropas Savienības tiesību normām vai, piemēram, 5.3. apakšsadaļā norādīt, ka līdz šim pārņemtās/ieviestās,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investīciju veicināšanai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Saimniecisko darbību statistiskās klasifikācijas Eiropas Kopienā atbilstošo redakciju - NACE 2.1. red.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investīciju veicināšanai lauksaimniecībā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Informāciju par piešķirto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w:t>
            </w:r>
            <w:r w:rsidR="00000000" w:rsidRPr="00000000" w:rsidDel="00000000">
              <w:rPr>
                <w:rtl w:val="0"/>
              </w:rPr>
              <w:t xml:space="preserve">​</w:t>
            </w:r>
            <w:r w:rsidR="00000000" w:rsidRPr="00000000" w:rsidDel="00000000">
              <w:rPr>
                <w:rtl w:val="0"/>
              </w:rPr>
              <w:t xml:space="preserve">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sērijas Nr. L) (turpmāk – Komisijas regula </w:t>
            </w:r>
            <w:r w:rsidR="00000000" w:rsidRPr="00000000" w:rsidDel="00000000">
              <w:rPr>
                <w:rtl w:val="0"/>
              </w:rPr>
              <w:t xml:space="preserve">​</w:t>
            </w:r>
            <w:r w:rsidR="00000000" w:rsidRPr="00000000" w:rsidDel="00000000">
              <w:rPr>
                <w:rtl w:val="0"/>
              </w:rPr>
              <w:t xml:space="preserve">2023/2831),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Komisijas regula Nr. 1408/2013)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Komisijas regula Nr. 717/2014) atbalsta saņēmējs glabā 10 gadus no atbalsta saņemšanas dienas. Pieejamību dokumentiem, kas saistīti ar piešķirto atbalstu saskaņā ar Komisijas 2022. gada 14. decembra Regulu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atbalsta saņēmējs nodrošina vismaz 10 gadus no atbalsta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saņēmēja informācija atbalsta saņēmējam atbilstoši Regulas 2023/2831 6.panta 3.punktam ir jāglabā 10 gadi no atbalsta </w:t>
            </w:r>
            <w:r w:rsidR="00000000" w:rsidRPr="00000000" w:rsidDel="00000000">
              <w:rPr>
                <w:b w:val="1"/>
                <w:rtl w:val="0"/>
              </w:rPr>
              <w:t xml:space="preserve">piešķiršanas</w:t>
            </w:r>
            <w:r w:rsidR="00000000" w:rsidRPr="00000000" w:rsidDel="00000000">
              <w:rPr>
                <w:rtl w:val="0"/>
              </w:rPr>
              <w:t xml:space="preserve">, nevis atbalsta saņemšanas dienas, tādējādi lūdzam atbilstoši precizēt noteikumu 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Informāciju par piešķirto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w:t>
            </w:r>
            <w:r w:rsidR="00000000" w:rsidRPr="00000000" w:rsidDel="00000000">
              <w:rPr>
                <w:rtl w:val="0"/>
              </w:rPr>
              <w:t xml:space="preserve">​</w:t>
            </w:r>
            <w:r w:rsidR="00000000" w:rsidRPr="00000000" w:rsidDel="00000000">
              <w:rPr>
                <w:rtl w:val="0"/>
              </w:rPr>
              <w:t xml:space="preserve">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sērijas Nr. L) (turpmāk – Komisijas regula </w:t>
            </w:r>
            <w:r w:rsidR="00000000" w:rsidRPr="00000000" w:rsidDel="00000000">
              <w:rPr>
                <w:rtl w:val="0"/>
              </w:rPr>
              <w:t xml:space="preserve">​</w:t>
            </w:r>
            <w:r w:rsidR="00000000" w:rsidRPr="00000000" w:rsidDel="00000000">
              <w:rPr>
                <w:rtl w:val="0"/>
              </w:rPr>
              <w:t xml:space="preserve">2023/2831),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Komisijas regula Nr. 1408/2013)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Komisijas regula Nr. 717/2014) atbalsta saņēmējs glabā 10 gadus no atbalsta piešķiršanas dienas. Pieejamību dokumentiem, kas saistīti ar piešķirto atbalstu saskaņā ar Komisijas 2022. gada 14. decembra Regulu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atbalsta saņēmējs nodrošina vismaz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Lauku atbalsta dienests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13.1.3.</w:t>
            </w:r>
            <w:r w:rsidR="00000000" w:rsidRPr="00000000" w:rsidDel="00000000">
              <w:rPr>
                <w:rtl w:val="0"/>
              </w:rPr>
              <w:t xml:space="preserve">, </w:t>
            </w:r>
            <w:r w:rsidR="00000000" w:rsidRPr="00000000" w:rsidDel="00000000">
              <w:rPr>
                <w:rtl w:val="0"/>
              </w:rPr>
              <w:t xml:space="preserve">13.1.5.</w:t>
            </w:r>
            <w:r w:rsidR="00000000" w:rsidRPr="00000000" w:rsidDel="00000000">
              <w:rPr>
                <w:rtl w:val="0"/>
              </w:rPr>
              <w:t xml:space="preserve">, </w:t>
            </w:r>
            <w:r w:rsidR="00000000" w:rsidRPr="00000000" w:rsidDel="00000000">
              <w:rPr>
                <w:rtl w:val="0"/>
              </w:rPr>
              <w:t xml:space="preserve">23.1. </w:t>
            </w:r>
            <w:r w:rsidR="00000000" w:rsidRPr="00000000" w:rsidDel="00000000">
              <w:rPr>
                <w:rtl w:val="0"/>
              </w:rPr>
              <w:t xml:space="preserve">un </w:t>
            </w:r>
            <w:r w:rsidR="00000000" w:rsidRPr="00000000" w:rsidDel="00000000">
              <w:rPr>
                <w:rtl w:val="0"/>
              </w:rPr>
              <w:t xml:space="preserve">33.1.</w:t>
            </w:r>
            <w:r w:rsidR="00000000" w:rsidRPr="00000000" w:rsidDel="00000000">
              <w:rPr>
                <w:rtl w:val="0"/>
              </w:rPr>
              <w:t xml:space="preserve"> apakšpunktā minēto atbalstu nepiešķir, ja atbalsta pretendents atbilst grūtībās nonākuša saimnieciskās darbības veicēja statusam, kas noteikts normatīvajos aktos par valsts un Eiropas Savienības atbalsta piešķiršanas, administrēšanas un uzraudzības vispārējo kārtību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projekta 8.</w:t>
            </w:r>
            <w:r w:rsidR="00000000" w:rsidRPr="00000000" w:rsidDel="00000000">
              <w:rPr>
                <w:vertAlign w:val="superscript"/>
                <w:rtl w:val="0"/>
              </w:rPr>
              <w:t xml:space="preserve">1</w:t>
            </w:r>
            <w:r w:rsidR="00000000" w:rsidRPr="00000000" w:rsidDel="00000000">
              <w:rPr>
                <w:rtl w:val="0"/>
              </w:rPr>
              <w:t xml:space="preserve"> punkta redakcijā korektāk nebūtu norādīt uz to, ka "[..] atbalstu nepiešķir, ja atbalsta pretendents atbilst grūtībās nonākuša saimnieciskās darbības veicēja statusam </w:t>
            </w:r>
            <w:r w:rsidR="00000000" w:rsidRPr="00000000" w:rsidDel="00000000">
              <w:rPr>
                <w:u w:val="single"/>
                <w:rtl w:val="0"/>
              </w:rPr>
              <w:t xml:space="preserve">atbilstoši normatīvajiem aktiem</w:t>
            </w:r>
            <w:r w:rsidR="00000000" w:rsidRPr="00000000" w:rsidDel="00000000">
              <w:rPr>
                <w:rtl w:val="0"/>
              </w:rPr>
              <w:t xml:space="preserve">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Lauku atbalsta dienests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13.1.3.</w:t>
            </w:r>
            <w:r w:rsidR="00000000" w:rsidRPr="00000000" w:rsidDel="00000000">
              <w:rPr>
                <w:rtl w:val="0"/>
              </w:rPr>
              <w:t xml:space="preserve">, </w:t>
            </w:r>
            <w:r w:rsidR="00000000" w:rsidRPr="00000000" w:rsidDel="00000000">
              <w:rPr>
                <w:rtl w:val="0"/>
              </w:rPr>
              <w:t xml:space="preserve">13.1.5.</w:t>
            </w:r>
            <w:r w:rsidR="00000000" w:rsidRPr="00000000" w:rsidDel="00000000">
              <w:rPr>
                <w:rtl w:val="0"/>
              </w:rPr>
              <w:t xml:space="preserve">, </w:t>
            </w:r>
            <w:r w:rsidR="00000000" w:rsidRPr="00000000" w:rsidDel="00000000">
              <w:rPr>
                <w:rtl w:val="0"/>
              </w:rPr>
              <w:t xml:space="preserve">23.1. </w:t>
            </w:r>
            <w:r w:rsidR="00000000" w:rsidRPr="00000000" w:rsidDel="00000000">
              <w:rPr>
                <w:rtl w:val="0"/>
              </w:rPr>
              <w:t xml:space="preserve">un </w:t>
            </w:r>
            <w:r w:rsidR="00000000" w:rsidRPr="00000000" w:rsidDel="00000000">
              <w:rPr>
                <w:rtl w:val="0"/>
              </w:rPr>
              <w:t xml:space="preserve">33.1.</w:t>
            </w:r>
            <w:r w:rsidR="00000000" w:rsidRPr="00000000" w:rsidDel="00000000">
              <w:rPr>
                <w:rtl w:val="0"/>
              </w:rPr>
              <w:t xml:space="preserve"> apakšpunktā minēto atbalstu nepiešķir, ja atbalsta pretendents atbilst grūtībās nonākuša saimnieciskās darbības veicēja statusam atbilstoši normatīvajiem aktiem par valsts un Eiropas Savienības atbalsta piešķiršanas, administrēšanas un uzraudzības vispārējo kārtību lauku un zivsaimniecības attīstībai.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projektā ir jābūt noteiktam, ka de minimis atbalsta piešķiršana un uzskaite tiek veikta saskaņā ar normatīvajiem aktiem par de minimis atbalsta uzskaites un piešķiršanas kārtību. Līdz ar to aicinām precizēt noteikumu projektu un papildināt to ar normu, ka Lauku atbalsta dienests nodrošina, ka de minimis atbalsta piešķiršana un uzskaite tiek veikta saskaņā ar normatīvajiem aktiem par de minimis atbalsta uzskaites un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saskaņā ar normatīvajiem aktiem par valsts un Eiropas Savienības atbalsta piešķiršanas, administrēšanas un uzraudzības vispārējo kārtību lauku un zivsaimniecības attīstībai izvērtē pretendenta iesnieguma atbilstību šajos noteikumos minētajām prasībām un pieņem lēmumu par iesnieguma apstiprināšanu (iesnieguma apstiprināšanas diena uzskatāma par valsts atbalsta piešķiršanas dienu)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ir ievēroti Komisijas regulas Nr. 2023/2831 nosacījumi aicinām šajos noteikumos iekļaut arī informāciju par to, ka Lauku atbalsta dienests, ievērojot De minimis Komisijas regulas Nr. 2023/2831 nosacījumus, veic pretendenta izvērtēšanu uz atbalsta piešķiršanas brīdi, piem., šādā ierosinātajā redakcijā: "Lauku atbalsta dienests veic atbalsta pretendenta izvērtēšanu atbilstoši Komisijas regulas Nr. 2023/2831 nosacījumiem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atbilstība de minimis nosacījumiem ir jāveic uz de minimis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saskaņā ar normatīvajiem aktiem par valsts un Eiropas Savienības atbalsta piešķiršanas, administrēšanas un uzraudzības vispārējo kārtību lauku un zivsaimniecības attīstībai izvērtē pretendenta iesnieguma atbilstību šajos noteikumos minētajām prasībām un pieņem lēmumu par iesnieguma apstiprināšanu (iesnieguma apstiprināšanas diena uzskatāma par valsts atbalsta piešķiršanas dienu)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ievērojot Komisijas regulas </w:t>
            </w:r>
            <w:r w:rsidR="00000000" w:rsidRPr="00000000" w:rsidDel="00000000">
              <w:rPr>
                <w:rtl w:val="0"/>
              </w:rPr>
              <w:t xml:space="preserve">​</w:t>
            </w:r>
            <w:r w:rsidR="00000000" w:rsidRPr="00000000" w:rsidDel="00000000">
              <w:rPr>
                <w:rtl w:val="0"/>
              </w:rPr>
              <w:t xml:space="preserve">2023/2831 5. panta 1., 2. un 3. punkta vai Komisijas regulas Nr. </w:t>
            </w:r>
            <w:r w:rsidR="00000000" w:rsidRPr="00000000" w:rsidDel="00000000">
              <w:rPr>
                <w:rtl w:val="0"/>
              </w:rPr>
              <w:t xml:space="preserve">717/2014</w:t>
            </w:r>
            <w:r w:rsidR="00000000" w:rsidRPr="00000000" w:rsidDel="00000000">
              <w:rPr>
                <w:rtl w:val="0"/>
              </w:rPr>
              <w:t xml:space="preserve"> 5. panta 1., 2. un 3. punkta, vai Komisijas regulas Nr. </w:t>
            </w:r>
            <w:r w:rsidR="00000000" w:rsidRPr="00000000" w:rsidDel="00000000">
              <w:rPr>
                <w:rtl w:val="0"/>
              </w:rPr>
              <w:t xml:space="preserve">1408/2013</w:t>
            </w:r>
            <w:r w:rsidR="00000000" w:rsidRPr="00000000" w:rsidDel="00000000">
              <w:rPr>
                <w:rtl w:val="0"/>
              </w:rPr>
              <w:t xml:space="preserve"> 5. panta 1., 2., 2.a  un 3. punkta nosacījumus, šo noteikumu </w:t>
            </w:r>
            <w:r w:rsidR="00000000" w:rsidRPr="00000000" w:rsidDel="00000000">
              <w:rPr>
                <w:rtl w:val="0"/>
              </w:rPr>
              <w:t xml:space="preserve">13.1.2.</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kā arī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punktā minēto atbalstu drīkst kumulēt gan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2023/2831 3. panta 2. punktā, Komisijas regulas Nr. </w:t>
            </w:r>
            <w:r w:rsidR="00000000" w:rsidRPr="00000000" w:rsidDel="00000000">
              <w:rPr>
                <w:rtl w:val="0"/>
              </w:rPr>
              <w:t xml:space="preserve">717/2014</w:t>
            </w:r>
            <w:r w:rsidR="00000000" w:rsidRPr="00000000" w:rsidDel="00000000">
              <w:rPr>
                <w:rtl w:val="0"/>
              </w:rPr>
              <w:t xml:space="preserve"> 3. panta 2.a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gan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prasību ievērošanu, lūdzam precizēt noteikumu projekta 11.8. apakšpunktu aiz vārdiem "gan ar citu valsts atbalstu" papildinot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Komercdarbības atbalsta kontroles likuma 1. panta otrās daļas 1. punktā norādīto definīciju, aicinām papildināt pirms vārdiem: "atbalsta projektā" ar vārdiem "ad-hoc".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ievērojot Komisijas regulas </w:t>
            </w:r>
            <w:r w:rsidR="00000000" w:rsidRPr="00000000" w:rsidDel="00000000">
              <w:rPr>
                <w:rtl w:val="0"/>
              </w:rPr>
              <w:t xml:space="preserve">​</w:t>
            </w:r>
            <w:r w:rsidR="00000000" w:rsidRPr="00000000" w:rsidDel="00000000">
              <w:rPr>
                <w:rtl w:val="0"/>
              </w:rPr>
              <w:t xml:space="preserve">2023/2831 5. panta 1., 2. un 3. punkta vai Komisijas regulas Nr. </w:t>
            </w:r>
            <w:r w:rsidR="00000000" w:rsidRPr="00000000" w:rsidDel="00000000">
              <w:rPr>
                <w:rtl w:val="0"/>
              </w:rPr>
              <w:t xml:space="preserve">717/2014</w:t>
            </w:r>
            <w:r w:rsidR="00000000" w:rsidRPr="00000000" w:rsidDel="00000000">
              <w:rPr>
                <w:rtl w:val="0"/>
              </w:rPr>
              <w:t xml:space="preserve"> 5. panta 1., 2. un 3. punkta, vai Komisijas regulas Nr. </w:t>
            </w:r>
            <w:r w:rsidR="00000000" w:rsidRPr="00000000" w:rsidDel="00000000">
              <w:rPr>
                <w:rtl w:val="0"/>
              </w:rPr>
              <w:t xml:space="preserve">1408/2013</w:t>
            </w:r>
            <w:r w:rsidR="00000000" w:rsidRPr="00000000" w:rsidDel="00000000">
              <w:rPr>
                <w:rtl w:val="0"/>
              </w:rPr>
              <w:t xml:space="preserve"> 5. panta 1., 2., 2.a  un 3. punkta nosacījumus, šo noteikumu </w:t>
            </w:r>
            <w:r w:rsidR="00000000" w:rsidRPr="00000000" w:rsidDel="00000000">
              <w:rPr>
                <w:rtl w:val="0"/>
              </w:rPr>
              <w:t xml:space="preserve">13.1.2.</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kā arī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punktā minēto atbalstu drīkst kumulēt gan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2023/2831 3. panta 2. punktā, Komisijas regulas Nr. </w:t>
            </w:r>
            <w:r w:rsidR="00000000" w:rsidRPr="00000000" w:rsidDel="00000000">
              <w:rPr>
                <w:rtl w:val="0"/>
              </w:rPr>
              <w:t xml:space="preserve">717/2014</w:t>
            </w:r>
            <w:r w:rsidR="00000000" w:rsidRPr="00000000" w:rsidDel="00000000">
              <w:rPr>
                <w:rtl w:val="0"/>
              </w:rPr>
              <w:t xml:space="preserve"> 3. panta 2.a punktā vai Komisijas regulas Nr. </w:t>
            </w:r>
            <w:r w:rsidR="00000000" w:rsidRPr="00000000" w:rsidDel="00000000">
              <w:rPr>
                <w:rtl w:val="0"/>
              </w:rPr>
              <w:t xml:space="preserve">1408/2013</w:t>
            </w:r>
            <w:r w:rsidR="00000000" w:rsidRPr="00000000" w:rsidDel="00000000">
              <w:rPr>
                <w:rtl w:val="0"/>
              </w:rPr>
              <w:t xml:space="preserve"> 3. panta 2. punktā noteiktajam attiecīgajam robežlielumam, gan ar citu valsts atbalstu, tai skaitā attiecībā uz vienām un tām pašām attiecināmajām izmaksām vai citu valsts atbalstu tam pašam riska finansējuma pasākumam, ja ar šo kumulāciju netiek pārsniegta attiecīgā maksimālā atbalsta intensitāte vai atbalsta summa, kas noteikta valsts atbalsta programmā, </w:t>
            </w:r>
            <w:r w:rsidR="00000000" w:rsidRPr="00000000" w:rsidDel="00000000">
              <w:rPr>
                <w:i w:val="1"/>
                <w:rtl w:val="0"/>
              </w:rPr>
              <w:t xml:space="preserve">ad-hoc</w:t>
            </w:r>
            <w:r w:rsidR="00000000" w:rsidRPr="00000000" w:rsidDel="00000000">
              <w:rPr>
                <w:rtl w:val="0"/>
              </w:rPr>
              <w:t xml:space="preserve"> atbalsta projektā vai Eiropas Komisijas lēmumā.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izmaksām, ja pēc atbalstu apvienošanas atbalsta vienībai vai izmaksu pozīcijai attiecīgā maksimālā atbalsta intensitāte nepārsniedz 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lēmumu par šajos noteikumos minētā </w:t>
            </w:r>
            <w:r w:rsidR="00000000" w:rsidRPr="00000000" w:rsidDel="00000000">
              <w:rPr>
                <w:i w:val="1"/>
                <w:rtl w:val="0"/>
              </w:rPr>
              <w:t xml:space="preserve">de minimis</w:t>
            </w:r>
            <w:r w:rsidR="00000000" w:rsidRPr="00000000" w:rsidDel="00000000">
              <w:rPr>
                <w:rtl w:val="0"/>
              </w:rPr>
              <w:t xml:space="preserve"> atbalsta piešķiršanu vai nepiešķiršanu pieņem, ievērojot Komisijas regulas </w:t>
            </w:r>
            <w:r w:rsidR="00000000" w:rsidRPr="00000000" w:rsidDel="00000000">
              <w:rPr>
                <w:rtl w:val="0"/>
              </w:rPr>
              <w:t xml:space="preserve">​</w:t>
            </w:r>
            <w:r w:rsidR="00000000" w:rsidRPr="00000000" w:rsidDel="00000000">
              <w:rPr>
                <w:rtl w:val="0"/>
              </w:rPr>
              <w:t xml:space="preserve">2023/2831 1. panta 1. punktā, Komisijas regulas Nr. </w:t>
            </w:r>
            <w:r w:rsidR="00000000" w:rsidRPr="00000000" w:rsidDel="00000000">
              <w:rPr>
                <w:rtl w:val="0"/>
              </w:rPr>
              <w:t xml:space="preserve">717/2014</w:t>
            </w:r>
            <w:r w:rsidR="00000000" w:rsidRPr="00000000" w:rsidDel="00000000">
              <w:rPr>
                <w:rtl w:val="0"/>
              </w:rPr>
              <w:t xml:space="preserve"> 1. panta 1. punktā vai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 Ja atbalsta pretendents vienlaikus darbojas vienā vai vairākās Komisijas regulas Nr.2023/2831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projektā ir nepieciešams pārrakstīt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lūdzam ievērot attiecībā uz projekta 7. punktu, jo atbilstoši anotācijas 5.4. apakšsadaļas 1. tabulā sniegtajai informācijai un 7. punkta redakcijai secināms, ka tas daļēji pārraksta Komisijas 2023. gada 13. decembra Regula (ES) 2023/2831 par Līguma par Eiropas Savienības darbību 107. un 108. panta piemērošanu de minimis atbalstam 1.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lēmumu par šajos noteikumos minētā </w:t>
            </w:r>
            <w:r w:rsidR="00000000" w:rsidRPr="00000000" w:rsidDel="00000000">
              <w:rPr>
                <w:i w:val="1"/>
                <w:rtl w:val="0"/>
              </w:rPr>
              <w:t xml:space="preserve">de minimis</w:t>
            </w:r>
            <w:r w:rsidR="00000000" w:rsidRPr="00000000" w:rsidDel="00000000">
              <w:rPr>
                <w:rtl w:val="0"/>
              </w:rPr>
              <w:t xml:space="preserve"> atbalsta piešķiršanu vai nepiešķiršanu pieņem, ievērojot Komisijas regulas </w:t>
            </w:r>
            <w:r w:rsidR="00000000" w:rsidRPr="00000000" w:rsidDel="00000000">
              <w:rPr>
                <w:rtl w:val="0"/>
              </w:rPr>
              <w:t xml:space="preserve">​</w:t>
            </w:r>
            <w:r w:rsidR="00000000" w:rsidRPr="00000000" w:rsidDel="00000000">
              <w:rPr>
                <w:rtl w:val="0"/>
              </w:rPr>
              <w:t xml:space="preserve">2023/2831 1. panta 1. punktā, Komisijas regulas Nr. </w:t>
            </w:r>
            <w:r w:rsidR="00000000" w:rsidRPr="00000000" w:rsidDel="00000000">
              <w:rPr>
                <w:rtl w:val="0"/>
              </w:rPr>
              <w:t xml:space="preserve">717/2014</w:t>
            </w:r>
            <w:r w:rsidR="00000000" w:rsidRPr="00000000" w:rsidDel="00000000">
              <w:rPr>
                <w:rtl w:val="0"/>
              </w:rPr>
              <w:t xml:space="preserve"> 1. panta 1. punktā vai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 Ja atbalsta pretendents vienlaikus darbojas vienā vai vairākās Komisijas regulas 2023/2831 1. panta 1. punkta "a", "b", "c" un "d" apakšpunktā minētajās nozarēs, atbalstu drīkst piešķirt tikai tad, ja atbalsta pretendents ievēro Komisijas regulas 2023/2831 1. panta 2. punkta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iesniegumos norādītais izmaksājamā atbalsta apmērs pārsniedz šo noteikumu </w:t>
            </w:r>
            <w:r w:rsidR="00000000" w:rsidRPr="00000000" w:rsidDel="00000000">
              <w:rPr>
                <w:rtl w:val="0"/>
              </w:rPr>
              <w:t xml:space="preserve">3.1.</w:t>
            </w:r>
            <w:r w:rsidR="00000000" w:rsidRPr="00000000" w:rsidDel="00000000">
              <w:rPr>
                <w:rtl w:val="0"/>
              </w:rPr>
              <w:t xml:space="preserve"> apakšpunktā minēto finansējumu, Lauku atbalsta dienests proporcionāli samazina to pretendentam izmaksājamo atbalsta summu, kura kārtējā gadā pārsniedz 40 000 </w:t>
            </w:r>
            <w:r w:rsidR="00000000" w:rsidRPr="00000000" w:rsidDel="00000000">
              <w:rPr>
                <w:i w:val="1"/>
                <w:rtl w:val="0"/>
              </w:rPr>
              <w:t xml:space="preserve">euro</w:t>
            </w:r>
            <w:r w:rsidR="00000000" w:rsidRPr="00000000" w:rsidDel="00000000">
              <w:rPr>
                <w:rtl w:val="0"/>
              </w:rPr>
              <w:t xml:space="preserve">. Savukārt, ja pēdējo triju fiskālo gadu laikā sasniegts </w:t>
            </w:r>
            <w:r w:rsidR="00000000" w:rsidRPr="00000000" w:rsidDel="00000000">
              <w:rPr>
                <w:i w:val="1"/>
                <w:rtl w:val="0"/>
              </w:rPr>
              <w:t xml:space="preserve">de minimis </w:t>
            </w:r>
            <w:r w:rsidR="00000000" w:rsidRPr="00000000" w:rsidDel="00000000">
              <w:rPr>
                <w:rtl w:val="0"/>
              </w:rPr>
              <w:t xml:space="preserve">atbalsta kopējais kumulatīvais apmērs, kas noteikts Komisijas regulas Nr. 1408/2013 II pielikumā, Lauku atbalsta dienests proporcionāli samazina pretendentiem izmaksājamo </w:t>
            </w:r>
            <w:r w:rsidR="00000000" w:rsidRPr="00000000" w:rsidDel="00000000">
              <w:rPr>
                <w:i w:val="1"/>
                <w:rtl w:val="0"/>
              </w:rPr>
              <w:t xml:space="preserve">de minimis</w:t>
            </w:r>
            <w:r w:rsidR="00000000" w:rsidRPr="00000000" w:rsidDel="00000000">
              <w:rPr>
                <w:rtl w:val="0"/>
              </w:rPr>
              <w:t xml:space="preserve">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2024. gada 16. decembrī stājās spēkā Regulas (ES) Nr. 1408/2013 grozījumi attiecībā uz de minimis atbalsta uzskaites periodu, lūdzam atbilstoši precizēt noteikumu projekta 21.punktā noteikto de minimis atbalsta uzskaites periodu, kā arī vēršam uzmanību, ka līdz ar grozījumiem Regulā (ES) Nr. 1408/2013, tika svītrots II pielikums. Ņemot vērā iepriekš minēto, lūdzam attiecīgi precizēt noteikumu projekta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iesniegumos norādītais izmaksājamā atbalsta apmērs pārsniedz šo noteikumu </w:t>
            </w:r>
            <w:r w:rsidR="00000000" w:rsidRPr="00000000" w:rsidDel="00000000">
              <w:rPr>
                <w:rtl w:val="0"/>
              </w:rPr>
              <w:t xml:space="preserve">3.1.</w:t>
            </w:r>
            <w:r w:rsidR="00000000" w:rsidRPr="00000000" w:rsidDel="00000000">
              <w:rPr>
                <w:rtl w:val="0"/>
              </w:rPr>
              <w:t xml:space="preserve"> apakšpunktā minēto finansējumu, Lauku atbalsta dienests proporcionāli samazina to pretendentam izmaksājamo atbalsta summu, kura kārtējā gadā pārsniedz 40 000 </w:t>
            </w:r>
            <w:r w:rsidR="00000000" w:rsidRPr="00000000" w:rsidDel="00000000">
              <w:rPr>
                <w:i w:val="1"/>
                <w:rtl w:val="0"/>
              </w:rPr>
              <w:t xml:space="preserve">euro</w:t>
            </w:r>
            <w:r w:rsidR="00000000" w:rsidRPr="00000000" w:rsidDel="00000000">
              <w:rPr>
                <w:rtl w:val="0"/>
              </w:rPr>
              <w:t xml:space="preserve">. Savukārt, ja triju gadu laikā, skaitot no</w:t>
            </w:r>
            <w:r w:rsidR="00000000" w:rsidRPr="00000000" w:rsidDel="00000000">
              <w:rPr>
                <w:i w:val="1"/>
                <w:rtl w:val="0"/>
              </w:rPr>
              <w:t xml:space="preserve"> de minimis</w:t>
            </w:r>
            <w:r w:rsidR="00000000" w:rsidRPr="00000000" w:rsidDel="00000000">
              <w:rPr>
                <w:rtl w:val="0"/>
              </w:rPr>
              <w:t xml:space="preserve"> atbalsta piešķiršanas dienas, sasniegts </w:t>
            </w:r>
            <w:r w:rsidR="00000000" w:rsidRPr="00000000" w:rsidDel="00000000">
              <w:rPr>
                <w:i w:val="1"/>
                <w:rtl w:val="0"/>
              </w:rPr>
              <w:t xml:space="preserve">de minimis </w:t>
            </w:r>
            <w:r w:rsidR="00000000" w:rsidRPr="00000000" w:rsidDel="00000000">
              <w:rPr>
                <w:rtl w:val="0"/>
              </w:rPr>
              <w:t xml:space="preserve">atbalsta kopējais kumulatīvais apmērs, kas noteikts Komisijas regulas Nr. 1408/2013 pielikumā, Lauku atbalsta dienests proporcionāli samazina pretendentiem izmaksājamo </w:t>
            </w:r>
            <w:r w:rsidR="00000000" w:rsidRPr="00000000" w:rsidDel="00000000">
              <w:rPr>
                <w:i w:val="1"/>
                <w:rtl w:val="0"/>
              </w:rPr>
              <w:t xml:space="preserve">de minimis</w:t>
            </w:r>
            <w:r w:rsidR="00000000" w:rsidRPr="00000000" w:rsidDel="00000000">
              <w:rPr>
                <w:rtl w:val="0"/>
              </w:rPr>
              <w:t xml:space="preserve">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kooperatīvajai sabiedrībai un kooperatīvajai sabiedrībai, kas darbojas mežsaimniecības nozarē, – īstermiņa aizdevuma un faktoringa daļējai kredītprocentu dzēšanai saskaņā ar Komisijas regulas 2023/2831</w:t>
            </w:r>
            <w:r w:rsidR="00000000" w:rsidRPr="00000000" w:rsidDel="00000000">
              <w:rPr>
                <w:rtl w:val="0"/>
              </w:rPr>
              <w:t xml:space="preserve">​</w:t>
            </w:r>
            <w:r w:rsidR="00000000" w:rsidRPr="00000000" w:rsidDel="00000000">
              <w:rPr>
                <w:rtl w:val="0"/>
              </w:rPr>
              <w:t xml:space="preserve"> 1. panta 1. punktu. Pēc atbalsta saņemšanas kooperatīvā sabiedrība un kooperatīvā sabiedrība, kas darbojas mežsaimniecības nozarē, ievēro Komisijas regulas 2023/2831</w:t>
            </w:r>
            <w:r w:rsidR="00000000" w:rsidRPr="00000000" w:rsidDel="00000000">
              <w:rPr>
                <w:rtl w:val="0"/>
              </w:rPr>
              <w:t xml:space="preserve">​</w:t>
            </w:r>
            <w:r w:rsidR="00000000" w:rsidRPr="00000000" w:rsidDel="00000000">
              <w:rPr>
                <w:rtl w:val="0"/>
              </w:rPr>
              <w:t xml:space="preserve"> 1. panta 2. punktā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nosacījumus, kas izriet no Komisijas regulas Nr. 2023/2831 1. panta 2. punkta par nozaru darbību un uzskaites nodalīšanu, pārnest uz noteikumu projekta 1. sadaļas "Vispārīgie jautājumi", piemēram, 11.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skatīt piedāvātās redakcijas piemēru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saskaņā ar Komisijas regulu Nr. 2023/2831 piešķir, ievērojot Komisijas regulas Nr.2023/2831 1. panta 1. punktā minētos nozaru un darbību ierobežojumus. Ja atbalsta pretendents vienlaikus darbojas vienā vai vairākās Komisijas regulas Nr.2023/2831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kooperatīvajai sabiedrībai un kooperatīvajai sabiedrībai, kas darbojas mežsaimniecības nozarē, – īstermiņa aizdevuma un faktoringa daļējai kredītprocentu dzēšanai saskaņā ar Komisijas regulu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ilgtermiņa aizdevuma vai finanšu līzinga kredītprocentu dzēšanai piešķir pretendentam, kas nodarbojas ar Līguma par Eiropas Savienības darbību I pielikumā minēto lauksaimniecības produktu pārstrādi atbilstoši saimnieciskās darbības statistiskās klasifikācijas (</w:t>
            </w:r>
            <w:r w:rsidR="00000000" w:rsidRPr="00000000" w:rsidDel="00000000">
              <w:rPr>
                <w:i w:val="1"/>
                <w:rtl w:val="0"/>
              </w:rPr>
              <w:t xml:space="preserve">NACE</w:t>
            </w:r>
            <w:r w:rsidR="00000000" w:rsidRPr="00000000" w:rsidDel="00000000">
              <w:rPr>
                <w:rtl w:val="0"/>
              </w:rPr>
              <w:t xml:space="preserve"> 2. red.) kodiem – grupa 10.1, grupa 10.3, klase 11.07, izņemot minerālūdeņus un citus pudelēs iepildītus ūdeņus, klase 10.41, grupa 10.6, tai skaitā Eiropas Savienības Kombinētās nomenklatūras kods 1107, grupa 10.9. un klase 10.51, izņemot 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produktu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minētie grozījumi noteikumu 34., 34.</w:t>
            </w:r>
            <w:r w:rsidR="00000000" w:rsidRPr="00000000" w:rsidDel="00000000">
              <w:rPr>
                <w:vertAlign w:val="superscript"/>
                <w:rtl w:val="0"/>
              </w:rPr>
              <w:t xml:space="preserve">1</w:t>
            </w:r>
            <w:r w:rsidR="00000000" w:rsidRPr="00000000" w:rsidDel="00000000">
              <w:rPr>
                <w:rtl w:val="0"/>
              </w:rPr>
              <w:t xml:space="preserve">, 34.</w:t>
            </w:r>
            <w:r w:rsidR="00000000" w:rsidRPr="00000000" w:rsidDel="00000000">
              <w:rPr>
                <w:vertAlign w:val="superscript"/>
                <w:rtl w:val="0"/>
              </w:rPr>
              <w:t xml:space="preserve">2</w:t>
            </w:r>
            <w:r w:rsidR="00000000" w:rsidRPr="00000000" w:rsidDel="00000000">
              <w:rPr>
                <w:rtl w:val="0"/>
              </w:rPr>
              <w:t xml:space="preserve">, 34.</w:t>
            </w:r>
            <w:r w:rsidR="00000000" w:rsidRPr="00000000" w:rsidDel="00000000">
              <w:rPr>
                <w:vertAlign w:val="superscript"/>
                <w:rtl w:val="0"/>
              </w:rPr>
              <w:t xml:space="preserve">3</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punktā saistīti ar Eiropas Parlamenta un Padomes 2006. gada 20. decembra Regulu (EK) Nr. 1893/2006, ar ko izveido NACE 2. red. saimniecisko darbību statistisko klasifikāciju, kā arī groza Padomes Regulu (EEK) Nr. 3037/90 un dažas EK regulas par īpašām statistikas jomām un Komisijas 2022. gada 10. oktobra Deleģēto regulu (ES) 2023/137, ar kuru groza Eiropas Parlamenta un Padomes Regulu (EK) Nr. 1893/2006, ar ko izveido NACE 2. red. saimniecisko darbību statistisko klasifikāciju. Vēršam uzmanību, ka analizējot projekta atbilstību Eiropas Savienības tiesību aktiem, nav analizēta un skaidrota plānoto grozījumu saistība ar iepriekš minētajām regulām, tostarp, vai minētās regulas paredzēts ieviest, ko lūdzam izvērtēt un nepieciešamības gadījumā papildināt 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 projekta anotācijas 1.3. apakšsadaļas izriet NACE 2.1.redakcijas attiecināšana uz projektu, bet projektā saglabāta atsauce uz tā 2. redakciju. Ievērojot minēto, lūdzam izvērt un nepieciešamos precizējumus vai izvērst skaidrojumu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ilgtermiņa aizdevuma vai finanšu līzinga kredītprocentu dzēšanai piešķir pretendentam, kas nodarbojas ar Līguma par Eiropas Savienības darbību I pielikumā minēto lauksaimniecības produktu pārstrādi atbilstoši saimnieciskās darbības statistiskās klasifikācijas (</w:t>
            </w:r>
            <w:r w:rsidR="00000000" w:rsidRPr="00000000" w:rsidDel="00000000">
              <w:rPr>
                <w:i w:val="1"/>
                <w:rtl w:val="0"/>
              </w:rPr>
              <w:t xml:space="preserve">NACE </w:t>
            </w:r>
            <w:r w:rsidR="00000000" w:rsidRPr="00000000" w:rsidDel="00000000">
              <w:rPr>
                <w:rtl w:val="0"/>
              </w:rPr>
              <w:t xml:space="preserve">2.1.  red.) kodiem – grupa 10.1, grupa 10.3, klase 11.07, izņemot minerālūdeņus un citus pudelēs iepildītus ūdeņus, klase 10.41, grupa 10.6, Eiropas Savienības Kombinētās nomenklatūras kodam 1107, grupa 10.9. un klase 10.51, izņemot šo noteikumu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produktu pārstrādi.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Atbalstu ilgtermiņa aizdevuma vai finanšu līzinga kredītprocentu dzēšanai saskaņā ar Komisijas regulu 2023/2831</w:t>
            </w:r>
            <w:r w:rsidR="00000000" w:rsidRPr="00000000" w:rsidDel="00000000">
              <w:rPr>
                <w:rtl w:val="0"/>
              </w:rPr>
              <w:t xml:space="preserve">​</w:t>
            </w:r>
            <w:r w:rsidR="00000000" w:rsidRPr="00000000" w:rsidDel="00000000">
              <w:rPr>
                <w:rtl w:val="0"/>
              </w:rPr>
              <w:t xml:space="preserve"> piešķir pretendentam, kas atbilst mikrouzņēmuma, mazā un vidējā uzņēmuma kategorijai saskaņā ar regulas 2022/2472 I pielikumā noteikto klasifikāciju un kas Līguma par Eiropas Savienības darbību I pielikumā noteiktos lauksaimniecības produktus pārstrādā šajā pielikumā neminētos lauksaimniecības produktos atbilstoši saimnieciskās darbības statistiskās klasifikācijas (</w:t>
            </w:r>
            <w:r w:rsidR="00000000" w:rsidRPr="00000000" w:rsidDel="00000000">
              <w:rPr>
                <w:i w:val="1"/>
                <w:rtl w:val="0"/>
              </w:rPr>
              <w:t xml:space="preserve">NACE</w:t>
            </w:r>
            <w:r w:rsidR="00000000" w:rsidRPr="00000000" w:rsidDel="00000000">
              <w:rPr>
                <w:rtl w:val="0"/>
              </w:rPr>
              <w:t xml:space="preserve"> 2. red.) kodiem – grupa 10.7, grupa 10.52 un grupa 11.07 (tikai dabīgi raudzēts kvass ar alkohola saturu līdz 0,5 tilpumprocentiem), grupa 10.3, ja šie produkti atbilst Eiropas Savienības Kombinētās nomenklatūras kodiem 20041091 un 20052010, grupa 10.41, ja šie produkti atbilst Eiropas Savienības Kombinētās nomenklatūras kodam 1518, un grupa 10.51, ja šie produkti atbilst Eiropas Savienības Kombinētās nomenklatūras kodiem 04031051–04039099, 04052010–04052030, 3501 un 3502. Atbalsta saņēmējs nodrošina Komisijas regulas 2023/2831</w:t>
            </w:r>
            <w:r w:rsidR="00000000" w:rsidRPr="00000000" w:rsidDel="00000000">
              <w:rPr>
                <w:rtl w:val="0"/>
              </w:rPr>
              <w:t xml:space="preserve">​</w:t>
            </w:r>
            <w:r w:rsidR="00000000" w:rsidRPr="00000000" w:rsidDel="00000000">
              <w:rPr>
                <w:rtl w:val="0"/>
              </w:rPr>
              <w:t xml:space="preserve"> 1. panta 2. punktā minēto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 34.</w:t>
            </w:r>
            <w:r w:rsidR="00000000" w:rsidRPr="00000000" w:rsidDel="00000000">
              <w:rPr>
                <w:vertAlign w:val="superscript"/>
                <w:rtl w:val="0"/>
              </w:rPr>
              <w:t xml:space="preserve">1</w:t>
            </w:r>
            <w:r w:rsidR="00000000" w:rsidRPr="00000000" w:rsidDel="00000000">
              <w:rPr>
                <w:rtl w:val="0"/>
              </w:rPr>
              <w:t xml:space="preserve"> un pēc analoģijas 34.</w:t>
            </w:r>
            <w:r w:rsidR="00000000" w:rsidRPr="00000000" w:rsidDel="00000000">
              <w:rPr>
                <w:vertAlign w:val="superscript"/>
                <w:rtl w:val="0"/>
              </w:rPr>
              <w:t xml:space="preserve">2</w:t>
            </w:r>
            <w:r w:rsidR="00000000" w:rsidRPr="00000000" w:rsidDel="00000000">
              <w:rPr>
                <w:rtl w:val="0"/>
              </w:rPr>
              <w:t xml:space="preserve">, 34.</w:t>
            </w:r>
            <w:r w:rsidR="00000000" w:rsidRPr="00000000" w:rsidDel="00000000">
              <w:rPr>
                <w:vertAlign w:val="superscript"/>
                <w:rtl w:val="0"/>
              </w:rPr>
              <w:t xml:space="preserve">3</w:t>
            </w:r>
            <w:r w:rsidR="00000000" w:rsidRPr="00000000" w:rsidDel="00000000">
              <w:rPr>
                <w:rtl w:val="0"/>
              </w:rPr>
              <w:t xml:space="preserve"> un 34.</w:t>
            </w:r>
            <w:r w:rsidR="00000000" w:rsidRPr="00000000" w:rsidDel="00000000">
              <w:rPr>
                <w:vertAlign w:val="superscript"/>
                <w:rtl w:val="0"/>
              </w:rPr>
              <w:t xml:space="preserve">4</w:t>
            </w:r>
            <w:r w:rsidR="00000000" w:rsidRPr="00000000" w:rsidDel="00000000">
              <w:rPr>
                <w:rtl w:val="0"/>
              </w:rPr>
              <w:t xml:space="preserve"> punkta svītrot atsauci uz Komisijas regulas 2023/2831​1. panta 2. punktā minēto prasību izpildi un paredzēt šī nosacījuma pārnešanu uz noteikumu projekta 1. sadaļas "Vispārīgie jautājumi", piemēram, 11. punktu. Lūdzam skatīt komentāru pie noteikumu projekta 23.2.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Atbalstu ilgtermiņa aizdevuma vai finanšu līzinga kredītprocentu dzēšanai saskaņā ar Komisijas regulu 2023/2831</w:t>
            </w:r>
            <w:r w:rsidR="00000000" w:rsidRPr="00000000" w:rsidDel="00000000">
              <w:rPr>
                <w:rtl w:val="0"/>
              </w:rPr>
              <w:t xml:space="preserve">​</w:t>
            </w:r>
            <w:r w:rsidR="00000000" w:rsidRPr="00000000" w:rsidDel="00000000">
              <w:rPr>
                <w:rtl w:val="0"/>
              </w:rPr>
              <w:t xml:space="preserve"> piešķir pretendentam, kas atbilst mikrouzņēmuma, mazā un vidējā uzņēmuma kategorijai atbilstoši regulas 2022/2472 I pielikumā noteiktajai klasifikācijai un kas Līguma par Eiropas Savienības darbību I pielikumā noteiktos lauksaimniecības produktus pārstrādā šajā pielikumā neminētos lauksaimniecības produktos atbilstoši saimnieciskās darbības statistiskās klasifikācijas (</w:t>
            </w:r>
            <w:r w:rsidR="00000000" w:rsidRPr="00000000" w:rsidDel="00000000">
              <w:rPr>
                <w:i w:val="1"/>
                <w:rtl w:val="0"/>
              </w:rPr>
              <w:t xml:space="preserve">NACE</w:t>
            </w:r>
            <w:r w:rsidR="00000000" w:rsidRPr="00000000" w:rsidDel="00000000">
              <w:rPr>
                <w:rtl w:val="0"/>
              </w:rPr>
              <w:t xml:space="preserve"> 2.1.  red.) kodiem – grupa 10.7, klase 10.52 un klase 11.07 (tikai dabīgi raudzēts kvass ar alkohola saturu līdz 0,5 tilpumprocentiem), grupa 10.3, ja šie produkti atbilst Eiropas Savienības Kombinētās nomenklatūras kodiem 20041091 un 20052010, klase 10.41, ja šie produkti atbilst Eiropas Savienības Kombinētās nomenklatūras kodam 1518, un klase 10.51, ja šie produkti atbilst Eiropas Savienības Kombinētās nomenklatūras kodiem 04031051–04039099, 04052010–04052030, 3501 un 3502.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1.4. tas uzskatāms par saistītu uzņēmumu ar šo noteikumu 35.11.1., 35.</w:t>
            </w:r>
            <w:r w:rsidR="00000000" w:rsidRPr="00000000" w:rsidDel="00000000">
              <w:rPr>
                <w:vertAlign w:val="superscript"/>
                <w:rtl w:val="0"/>
              </w:rPr>
              <w:t xml:space="preserve">1</w:t>
            </w:r>
            <w:r w:rsidR="00000000" w:rsidRPr="00000000" w:rsidDel="00000000">
              <w:rPr>
                <w:rtl w:val="0"/>
              </w:rPr>
              <w:t xml:space="preserve">1.2. un 35.</w:t>
            </w:r>
            <w:r w:rsidR="00000000" w:rsidRPr="00000000" w:rsidDel="00000000">
              <w:rPr>
                <w:vertAlign w:val="superscript"/>
                <w:rtl w:val="0"/>
              </w:rPr>
              <w:t xml:space="preserve">1</w:t>
            </w:r>
            <w:r w:rsidR="00000000" w:rsidRPr="00000000" w:rsidDel="00000000">
              <w:rPr>
                <w:rtl w:val="0"/>
              </w:rPr>
              <w:t xml:space="preserve">1.6. apakšpunktā minētajiem aizdevējiem;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un anotācijā nodrošināt korektas atsauces uz noteikumu vienībām, piemēram, noteikumos nav 35.11.1. apakšpunkta, tāpat, piemēram, projekta 32. punktā ietvertajā atsaucē norādīts uz šo noteikumu 52.</w:t>
            </w:r>
            <w:r w:rsidR="00000000" w:rsidRPr="00000000" w:rsidDel="00000000">
              <w:rPr>
                <w:vertAlign w:val="superscript"/>
                <w:rtl w:val="0"/>
              </w:rPr>
              <w:t xml:space="preserve">3</w:t>
            </w:r>
            <w:r w:rsidR="00000000" w:rsidRPr="00000000" w:rsidDel="00000000">
              <w:rPr>
                <w:rtl w:val="0"/>
              </w:rPr>
              <w:t xml:space="preserve"> punkta izpildi, kas paredz atbalsta mērķi (iespējams, domāts 51.</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1.4. tas uzskatāms par saistītu uzņēmumu ar šo noteikumu 35.</w:t>
            </w:r>
            <w:r w:rsidR="00000000" w:rsidRPr="00000000" w:rsidDel="00000000">
              <w:rPr>
                <w:vertAlign w:val="superscript"/>
                <w:rtl w:val="0"/>
              </w:rPr>
              <w:t xml:space="preserve">1</w:t>
            </w:r>
            <w:r w:rsidR="00000000" w:rsidRPr="00000000" w:rsidDel="00000000">
              <w:rPr>
                <w:rtl w:val="0"/>
              </w:rPr>
              <w:t xml:space="preserve">1.1., 35.</w:t>
            </w:r>
            <w:r w:rsidR="00000000" w:rsidRPr="00000000" w:rsidDel="00000000">
              <w:rPr>
                <w:vertAlign w:val="superscript"/>
                <w:rtl w:val="0"/>
              </w:rPr>
              <w:t xml:space="preserve">1</w:t>
            </w:r>
            <w:r w:rsidR="00000000" w:rsidRPr="00000000" w:rsidDel="00000000">
              <w:rPr>
                <w:rtl w:val="0"/>
              </w:rPr>
              <w:t xml:space="preserve">1.2. un 35.</w:t>
            </w:r>
            <w:r w:rsidR="00000000" w:rsidRPr="00000000" w:rsidDel="00000000">
              <w:rPr>
                <w:vertAlign w:val="superscript"/>
                <w:rtl w:val="0"/>
              </w:rPr>
              <w:t xml:space="preserve">1</w:t>
            </w:r>
            <w:r w:rsidR="00000000" w:rsidRPr="00000000" w:rsidDel="00000000">
              <w:rPr>
                <w:rtl w:val="0"/>
              </w:rPr>
              <w:t xml:space="preserve">1.6. apakšpunktā minētajiem aizdevējiem;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Šo noteikumu 7. pielikumā minēto pētījumu izpildītājam pēc pētījuma zinātniskā pārskata apstiprināšanas Zemkopības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noteikumos jau ir 52.</w:t>
            </w:r>
            <w:r w:rsidR="00000000" w:rsidRPr="00000000" w:rsidDel="00000000">
              <w:rPr>
                <w:vertAlign w:val="superscript"/>
                <w:rtl w:val="0"/>
              </w:rPr>
              <w:t xml:space="preserve">3</w:t>
            </w:r>
            <w:r w:rsidR="00000000" w:rsidRPr="00000000" w:rsidDel="00000000">
              <w:rPr>
                <w:rtl w:val="0"/>
              </w:rPr>
              <w:t xml:space="preserve"> un 52.</w:t>
            </w:r>
            <w:r w:rsidR="00000000" w:rsidRPr="00000000" w:rsidDel="00000000">
              <w:rPr>
                <w:vertAlign w:val="superscript"/>
                <w:rtl w:val="0"/>
              </w:rPr>
              <w:t xml:space="preserve">4</w:t>
            </w:r>
            <w:r w:rsidR="00000000" w:rsidRPr="00000000" w:rsidDel="00000000">
              <w:rPr>
                <w:rtl w:val="0"/>
              </w:rPr>
              <w:t xml:space="preserve"> punkts. Attiecīgi, lūdzam precizēt projektu, novēršot noteikumu vienību numerācijas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24-TA-3253</w:t>
    </w:r>
    <w:r>
      <w:br/>
    </w:r>
    <w:r w:rsidR="00000000" w:rsidRPr="00000000" w:rsidDel="00000000">
      <w:rPr>
        <w:rtl w:val="0"/>
      </w:rPr>
      <w:t xml:space="preserve">25.02.2025. 12.10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24-TA-3253</w:t>
    </w:r>
    <w:r>
      <w:br/>
    </w:r>
    <w:r w:rsidR="00000000" w:rsidRPr="00000000" w:rsidDel="00000000">
      <w:rPr>
        <w:rtl w:val="0"/>
      </w:rPr>
      <w:t xml:space="preserve">25.02.2025. 12.10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Izziņa_24-TA-3253.docx</dc:title>
</cp:coreProperties>
</file>

<file path=docProps/custom.xml><?xml version="1.0" encoding="utf-8"?>
<Properties xmlns="http://schemas.openxmlformats.org/officeDocument/2006/custom-properties" xmlns:vt="http://schemas.openxmlformats.org/officeDocument/2006/docPropsVTypes"/>
</file>