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4 -->
  <w:body>
    <w:p w:rsidR="00EB7AA1" w:rsidRPr="00B7486B" w:rsidP="00EB7AA1" w14:paraId="4B460C9A" w14:textId="77777777">
      <w:pPr>
        <w:tabs>
          <w:tab w:val="left" w:pos="7088"/>
        </w:tabs>
        <w:spacing w:after="0" w:line="240" w:lineRule="auto"/>
        <w:jc w:val="center"/>
        <w:rPr>
          <w:rFonts w:ascii="Times New Roman" w:hAnsi="Times New Roman"/>
          <w:sz w:val="24"/>
          <w:szCs w:val="24"/>
          <w:lang w:val="lv-LV"/>
        </w:rPr>
      </w:pPr>
      <w:r w:rsidRPr="00B7486B">
        <w:rPr>
          <w:rFonts w:ascii="Times New Roman" w:hAnsi="Times New Roman"/>
          <w:sz w:val="24"/>
          <w:szCs w:val="24"/>
          <w:lang w:val="lv-LV"/>
        </w:rPr>
        <w:t>Rīgā</w:t>
      </w:r>
    </w:p>
    <w:p w:rsidR="00EB7AA1" w:rsidRPr="00B7486B" w:rsidP="00EB7AA1" w14:paraId="595E406B" w14:textId="77777777">
      <w:pPr>
        <w:spacing w:after="0" w:line="240" w:lineRule="auto"/>
        <w:jc w:val="both"/>
        <w:rPr>
          <w:rFonts w:ascii="Times New Roman" w:hAnsi="Times New Roman"/>
          <w:sz w:val="28"/>
          <w:lang w:val="lv-LV"/>
        </w:rPr>
      </w:pPr>
    </w:p>
    <w:p w:rsidR="006D1ED6" w:rsidRPr="00B7486B" w:rsidP="006D1ED6" w14:paraId="71338CE8" w14:textId="77777777">
      <w:pPr>
        <w:pBdr>
          <w:top w:val="single" w:sz="6" w:space="4" w:color="FFFFFF"/>
          <w:left w:val="single" w:sz="6" w:space="7" w:color="FFFFFF"/>
          <w:bottom w:val="single" w:sz="6" w:space="4" w:color="FFFFFF"/>
          <w:right w:val="single" w:sz="6" w:space="0" w:color="FFFFFF"/>
        </w:pBdr>
        <w:spacing w:after="0" w:line="240" w:lineRule="auto"/>
        <w:rPr>
          <w:rFonts w:ascii="Times New Roman" w:hAnsi="Times New Roman"/>
          <w:noProof/>
          <w:sz w:val="24"/>
          <w:szCs w:val="24"/>
          <w:lang w:val="lv-LV"/>
        </w:rPr>
      </w:pPr>
      <w:r w:rsidRPr="00B7486B">
        <w:rPr>
          <w:rFonts w:ascii="Times New Roman" w:eastAsia="Times New Roman" w:hAnsi="Times New Roman"/>
          <w:noProof/>
          <w:sz w:val="24"/>
          <w:szCs w:val="24"/>
          <w:lang w:val="lv-LV"/>
        </w:rPr>
        <w:t>Datums skatāms laika zīmogā</w:t>
      </w:r>
      <w:r w:rsidRPr="00B7486B">
        <w:rPr>
          <w:rFonts w:ascii="Times New Roman" w:eastAsia="Times New Roman" w:hAnsi="Times New Roman"/>
          <w:noProof/>
          <w:sz w:val="24"/>
          <w:szCs w:val="24"/>
          <w:lang w:val="lv-LV"/>
        </w:rPr>
        <w:t xml:space="preserve">. Nr. </w:t>
      </w:r>
      <w:r w:rsidRPr="00B7486B">
        <w:rPr>
          <w:rFonts w:ascii="Times New Roman" w:eastAsia="Times New Roman" w:hAnsi="Times New Roman"/>
          <w:noProof/>
          <w:sz w:val="24"/>
          <w:szCs w:val="24"/>
          <w:lang w:val="lv-LV"/>
        </w:rPr>
        <w:t>1.8-2/1251</w:t>
      </w:r>
      <w:r w:rsidRPr="00B7486B">
        <w:rPr>
          <w:rFonts w:ascii="Times New Roman" w:hAnsi="Times New Roman"/>
          <w:noProof/>
          <w:sz w:val="24"/>
          <w:szCs w:val="24"/>
          <w:lang w:val="lv-LV"/>
        </w:rPr>
        <w:t xml:space="preserve"> </w:t>
      </w:r>
    </w:p>
    <w:p w:rsidR="00FE13E5" w:rsidRPr="00B7486B" w:rsidP="3B4A64E2" w14:paraId="3EEB2C5C" w14:textId="24A1E892">
      <w:pPr>
        <w:pBdr>
          <w:top w:val="single" w:sz="6" w:space="4" w:color="FFFFFF"/>
          <w:left w:val="single" w:sz="6" w:space="7" w:color="FFFFFF"/>
          <w:bottom w:val="single" w:sz="6" w:space="4" w:color="FFFFFF"/>
          <w:right w:val="single" w:sz="6" w:space="0" w:color="FFFFFF"/>
        </w:pBdr>
        <w:shd w:val="clear" w:color="auto" w:fill="FFFFFF" w:themeFill="background1"/>
        <w:spacing w:after="0" w:line="240" w:lineRule="auto"/>
        <w:rPr>
          <w:rFonts w:ascii="Times New Roman" w:hAnsi="Times New Roman"/>
          <w:sz w:val="24"/>
          <w:szCs w:val="24"/>
          <w:lang w:val="lv-LV"/>
        </w:rPr>
      </w:pPr>
      <w:r w:rsidRPr="3B4A64E2">
        <w:rPr>
          <w:rFonts w:ascii="Times New Roman" w:hAnsi="Times New Roman"/>
          <w:sz w:val="24"/>
          <w:szCs w:val="24"/>
          <w:lang w:val="lv-LV"/>
        </w:rPr>
        <w:t xml:space="preserve">Uz </w:t>
      </w:r>
      <w:r w:rsidRPr="3B4A64E2" w:rsidR="009D0806">
        <w:rPr>
          <w:rFonts w:ascii="Times New Roman" w:hAnsi="Times New Roman"/>
          <w:sz w:val="24"/>
          <w:szCs w:val="24"/>
          <w:lang w:val="lv-LV"/>
        </w:rPr>
        <w:t xml:space="preserve">VSS </w:t>
      </w:r>
      <w:r w:rsidRPr="3B4A64E2" w:rsidR="00272310">
        <w:rPr>
          <w:rFonts w:ascii="Times New Roman" w:hAnsi="Times New Roman"/>
          <w:color w:val="000000" w:themeColor="text1"/>
          <w:sz w:val="24"/>
          <w:szCs w:val="24"/>
          <w:lang w:val="lv-LV"/>
        </w:rPr>
        <w:t>02</w:t>
      </w:r>
      <w:r w:rsidRPr="3B4A64E2" w:rsidR="001F2A82">
        <w:rPr>
          <w:rFonts w:ascii="Times New Roman" w:hAnsi="Times New Roman"/>
          <w:color w:val="000000" w:themeColor="text1"/>
          <w:sz w:val="24"/>
          <w:szCs w:val="24"/>
          <w:lang w:val="lv-LV"/>
        </w:rPr>
        <w:t>.</w:t>
      </w:r>
      <w:r w:rsidRPr="3B4A64E2" w:rsidR="00902C6E">
        <w:rPr>
          <w:rFonts w:ascii="Times New Roman" w:hAnsi="Times New Roman"/>
          <w:sz w:val="24"/>
          <w:szCs w:val="24"/>
          <w:lang w:val="lv-LV"/>
        </w:rPr>
        <w:t>0</w:t>
      </w:r>
      <w:r w:rsidRPr="3B4A64E2" w:rsidR="00272310">
        <w:rPr>
          <w:rFonts w:ascii="Times New Roman" w:hAnsi="Times New Roman"/>
          <w:sz w:val="24"/>
          <w:szCs w:val="24"/>
          <w:lang w:val="lv-LV"/>
        </w:rPr>
        <w:t>9</w:t>
      </w:r>
      <w:r w:rsidRPr="3B4A64E2" w:rsidR="007C0EF3">
        <w:rPr>
          <w:rFonts w:ascii="Times New Roman" w:hAnsi="Times New Roman"/>
          <w:sz w:val="24"/>
          <w:szCs w:val="24"/>
          <w:lang w:val="lv-LV"/>
        </w:rPr>
        <w:t>.2021</w:t>
      </w:r>
      <w:r w:rsidRPr="3B4A64E2" w:rsidR="001C7DC4">
        <w:rPr>
          <w:rFonts w:ascii="Times New Roman" w:hAnsi="Times New Roman"/>
          <w:sz w:val="24"/>
          <w:szCs w:val="24"/>
          <w:lang w:val="lv-LV"/>
        </w:rPr>
        <w:t>.</w:t>
      </w:r>
      <w:r w:rsidRPr="3B4A64E2" w:rsidR="004961DA">
        <w:rPr>
          <w:rFonts w:ascii="Times New Roman" w:hAnsi="Times New Roman"/>
          <w:sz w:val="24"/>
          <w:szCs w:val="24"/>
          <w:lang w:val="lv-LV"/>
        </w:rPr>
        <w:t xml:space="preserve"> </w:t>
      </w:r>
      <w:r w:rsidRPr="3B4A64E2" w:rsidR="0002425A">
        <w:rPr>
          <w:rFonts w:ascii="Times New Roman" w:hAnsi="Times New Roman"/>
          <w:sz w:val="24"/>
          <w:szCs w:val="24"/>
          <w:lang w:val="lv-LV"/>
        </w:rPr>
        <w:t>Prot.</w:t>
      </w:r>
      <w:r w:rsidRPr="3B4A64E2" w:rsidR="4B40BC87">
        <w:rPr>
          <w:rFonts w:ascii="Times New Roman" w:hAnsi="Times New Roman"/>
          <w:sz w:val="24"/>
          <w:szCs w:val="24"/>
          <w:lang w:val="lv-LV"/>
        </w:rPr>
        <w:t xml:space="preserve"> </w:t>
      </w:r>
      <w:r w:rsidRPr="3B4A64E2">
        <w:rPr>
          <w:rFonts w:ascii="Times New Roman" w:hAnsi="Times New Roman"/>
          <w:sz w:val="24"/>
          <w:szCs w:val="24"/>
          <w:lang w:val="lv-LV"/>
        </w:rPr>
        <w:t>Nr.</w:t>
      </w:r>
      <w:r w:rsidRPr="3B4A64E2" w:rsidR="00916A38">
        <w:rPr>
          <w:rFonts w:ascii="Times New Roman" w:hAnsi="Times New Roman"/>
          <w:sz w:val="24"/>
          <w:szCs w:val="24"/>
          <w:lang w:val="lv-LV"/>
        </w:rPr>
        <w:t xml:space="preserve"> </w:t>
      </w:r>
      <w:r w:rsidRPr="3B4A64E2" w:rsidR="00272310">
        <w:rPr>
          <w:rFonts w:ascii="Times New Roman" w:hAnsi="Times New Roman"/>
          <w:sz w:val="24"/>
          <w:szCs w:val="24"/>
          <w:lang w:val="lv-LV"/>
        </w:rPr>
        <w:t>31</w:t>
      </w:r>
      <w:r w:rsidRPr="3B4A64E2" w:rsidR="003B41BE">
        <w:rPr>
          <w:rFonts w:ascii="Times New Roman" w:hAnsi="Times New Roman"/>
          <w:sz w:val="24"/>
          <w:szCs w:val="24"/>
          <w:lang w:val="lv-LV"/>
        </w:rPr>
        <w:t>, 15.§</w:t>
      </w:r>
    </w:p>
    <w:p w:rsidR="005A7DCE" w:rsidP="00FE13E5" w14:paraId="46D7560B" w14:textId="77777777">
      <w:pPr>
        <w:widowControl/>
        <w:overflowPunct w:val="0"/>
        <w:autoSpaceDE w:val="0"/>
        <w:autoSpaceDN w:val="0"/>
        <w:adjustRightInd w:val="0"/>
        <w:spacing w:after="0" w:line="240" w:lineRule="auto"/>
        <w:jc w:val="right"/>
        <w:textAlignment w:val="baseline"/>
        <w:rPr>
          <w:rFonts w:ascii="Times New Roman" w:hAnsi="Times New Roman"/>
          <w:b/>
          <w:bCs/>
          <w:sz w:val="24"/>
          <w:szCs w:val="24"/>
          <w:lang w:val="lv-LV"/>
        </w:rPr>
      </w:pPr>
    </w:p>
    <w:p w:rsidR="004E5C30" w:rsidP="004E5C30" w14:paraId="18A9A9ED" w14:textId="77777777">
      <w:pPr>
        <w:widowControl/>
        <w:overflowPunct w:val="0"/>
        <w:autoSpaceDE w:val="0"/>
        <w:autoSpaceDN w:val="0"/>
        <w:adjustRightInd w:val="0"/>
        <w:spacing w:after="0" w:line="240" w:lineRule="auto"/>
        <w:jc w:val="right"/>
        <w:textAlignment w:val="baseline"/>
        <w:rPr>
          <w:rFonts w:ascii="Times New Roman" w:eastAsia="Times New Roman" w:hAnsi="Times New Roman"/>
          <w:b/>
          <w:sz w:val="24"/>
          <w:szCs w:val="24"/>
          <w:lang w:val="lv-LV" w:eastAsia="lv-LV"/>
        </w:rPr>
      </w:pPr>
      <w:r w:rsidRPr="009D0806">
        <w:rPr>
          <w:rFonts w:ascii="Times New Roman" w:eastAsia="Times New Roman" w:hAnsi="Times New Roman"/>
          <w:b/>
          <w:sz w:val="24"/>
          <w:szCs w:val="24"/>
          <w:lang w:val="lv-LV" w:eastAsia="lv-LV"/>
        </w:rPr>
        <w:t xml:space="preserve">Vides </w:t>
      </w:r>
      <w:r>
        <w:rPr>
          <w:rFonts w:ascii="Times New Roman" w:eastAsia="Times New Roman" w:hAnsi="Times New Roman"/>
          <w:b/>
          <w:sz w:val="24"/>
          <w:szCs w:val="24"/>
          <w:lang w:val="lv-LV" w:eastAsia="lv-LV"/>
        </w:rPr>
        <w:t xml:space="preserve">aizsardzības un </w:t>
      </w:r>
    </w:p>
    <w:p w:rsidR="005A7DCE" w:rsidRPr="009D0806" w:rsidP="004E5C30" w14:paraId="2E432B24" w14:textId="0A2716FD">
      <w:pPr>
        <w:widowControl/>
        <w:overflowPunct w:val="0"/>
        <w:autoSpaceDE w:val="0"/>
        <w:autoSpaceDN w:val="0"/>
        <w:adjustRightInd w:val="0"/>
        <w:spacing w:after="0" w:line="240" w:lineRule="auto"/>
        <w:jc w:val="right"/>
        <w:textAlignment w:val="baseline"/>
        <w:rPr>
          <w:rFonts w:ascii="Times New Roman" w:eastAsia="Times New Roman" w:hAnsi="Times New Roman"/>
          <w:b/>
          <w:sz w:val="24"/>
          <w:szCs w:val="24"/>
          <w:lang w:val="lv-LV" w:eastAsia="lv-LV"/>
        </w:rPr>
      </w:pPr>
      <w:r>
        <w:rPr>
          <w:rFonts w:ascii="Times New Roman" w:eastAsia="Times New Roman" w:hAnsi="Times New Roman"/>
          <w:b/>
          <w:sz w:val="24"/>
          <w:szCs w:val="24"/>
          <w:lang w:val="lv-LV" w:eastAsia="lv-LV"/>
        </w:rPr>
        <w:t>reģionālās attīstības ministrijai</w:t>
      </w:r>
    </w:p>
    <w:p w:rsidR="009D0806" w:rsidP="001C7DC4" w14:paraId="353F9B27" w14:textId="77777777">
      <w:pPr>
        <w:spacing w:after="0" w:line="240" w:lineRule="auto"/>
        <w:jc w:val="both"/>
        <w:rPr>
          <w:rFonts w:ascii="Times New Roman" w:eastAsia="Times New Roman" w:hAnsi="Times New Roman"/>
          <w:i/>
          <w:sz w:val="24"/>
          <w:szCs w:val="24"/>
          <w:lang w:val="lv-LV" w:eastAsia="lv-LV"/>
        </w:rPr>
      </w:pPr>
      <w:r w:rsidRPr="009D0806">
        <w:rPr>
          <w:rFonts w:ascii="Times New Roman" w:eastAsia="Times New Roman" w:hAnsi="Times New Roman"/>
          <w:i/>
          <w:sz w:val="24"/>
          <w:szCs w:val="24"/>
          <w:lang w:val="lv-LV" w:eastAsia="lv-LV"/>
        </w:rPr>
        <w:t>Par</w:t>
      </w:r>
      <w:r w:rsidRPr="009D0806" w:rsidR="001C7DC4">
        <w:rPr>
          <w:rFonts w:ascii="Times New Roman" w:eastAsia="Times New Roman" w:hAnsi="Times New Roman"/>
          <w:i/>
          <w:sz w:val="24"/>
          <w:szCs w:val="24"/>
          <w:lang w:val="lv-LV" w:eastAsia="lv-LV"/>
        </w:rPr>
        <w:t xml:space="preserve"> </w:t>
      </w:r>
      <w:r>
        <w:rPr>
          <w:rFonts w:ascii="Times New Roman" w:eastAsia="Times New Roman" w:hAnsi="Times New Roman"/>
          <w:i/>
          <w:sz w:val="24"/>
          <w:szCs w:val="24"/>
          <w:lang w:val="lv-LV" w:eastAsia="lv-LV"/>
        </w:rPr>
        <w:t>Informatīvo ziņojumu “</w:t>
      </w:r>
      <w:r w:rsidRPr="009D0806">
        <w:rPr>
          <w:rFonts w:ascii="Times New Roman" w:eastAsia="Times New Roman" w:hAnsi="Times New Roman"/>
          <w:i/>
          <w:sz w:val="24"/>
          <w:szCs w:val="24"/>
          <w:lang w:val="lv-LV" w:eastAsia="lv-LV"/>
        </w:rPr>
        <w:t xml:space="preserve">Par valsts </w:t>
      </w:r>
    </w:p>
    <w:p w:rsidR="009D0806" w:rsidP="001C7DC4" w14:paraId="1DCF1BFE" w14:textId="77777777">
      <w:pPr>
        <w:spacing w:after="0" w:line="240" w:lineRule="auto"/>
        <w:jc w:val="both"/>
        <w:rPr>
          <w:rFonts w:ascii="Times New Roman" w:eastAsia="Times New Roman" w:hAnsi="Times New Roman"/>
          <w:i/>
          <w:sz w:val="24"/>
          <w:szCs w:val="24"/>
          <w:lang w:val="lv-LV" w:eastAsia="lv-LV"/>
        </w:rPr>
      </w:pPr>
      <w:r w:rsidRPr="009D0806">
        <w:rPr>
          <w:rFonts w:ascii="Times New Roman" w:eastAsia="Times New Roman" w:hAnsi="Times New Roman"/>
          <w:i/>
          <w:sz w:val="24"/>
          <w:szCs w:val="24"/>
          <w:lang w:val="lv-LV" w:eastAsia="lv-LV"/>
        </w:rPr>
        <w:t xml:space="preserve">līdzdalības saglabāšanu valsts akciju </w:t>
      </w:r>
    </w:p>
    <w:p w:rsidR="00850FF2" w:rsidP="001C7DC4" w14:paraId="3B4FD0FB" w14:textId="642FEE20">
      <w:pPr>
        <w:spacing w:after="0" w:line="240" w:lineRule="auto"/>
        <w:jc w:val="both"/>
        <w:rPr>
          <w:rFonts w:ascii="Times New Roman" w:eastAsia="Times New Roman" w:hAnsi="Times New Roman"/>
          <w:i/>
          <w:sz w:val="24"/>
          <w:szCs w:val="24"/>
          <w:lang w:val="lv-LV" w:eastAsia="lv-LV"/>
        </w:rPr>
      </w:pPr>
      <w:r w:rsidRPr="009D0806">
        <w:rPr>
          <w:rFonts w:ascii="Times New Roman" w:eastAsia="Times New Roman" w:hAnsi="Times New Roman"/>
          <w:i/>
          <w:sz w:val="24"/>
          <w:szCs w:val="24"/>
          <w:lang w:val="lv-LV" w:eastAsia="lv-LV"/>
        </w:rPr>
        <w:t>sabiedrībā “Elektroniskie sakari”</w:t>
      </w:r>
      <w:r>
        <w:rPr>
          <w:rFonts w:ascii="Times New Roman" w:eastAsia="Times New Roman" w:hAnsi="Times New Roman"/>
          <w:i/>
          <w:sz w:val="24"/>
          <w:szCs w:val="24"/>
          <w:lang w:val="lv-LV" w:eastAsia="lv-LV"/>
        </w:rPr>
        <w:t>”</w:t>
      </w:r>
    </w:p>
    <w:p w:rsidR="009D0806" w:rsidRPr="009D0806" w:rsidP="001C7DC4" w14:paraId="3A4F2B47" w14:textId="29675A71">
      <w:pPr>
        <w:spacing w:after="0" w:line="240" w:lineRule="auto"/>
        <w:jc w:val="both"/>
        <w:rPr>
          <w:rFonts w:ascii="Times New Roman" w:eastAsia="Times New Roman" w:hAnsi="Times New Roman"/>
          <w:i/>
          <w:sz w:val="24"/>
          <w:szCs w:val="24"/>
          <w:lang w:val="lv-LV" w:eastAsia="lv-LV"/>
        </w:rPr>
      </w:pPr>
      <w:r>
        <w:rPr>
          <w:rFonts w:ascii="Times New Roman" w:eastAsia="Times New Roman" w:hAnsi="Times New Roman"/>
          <w:i/>
          <w:sz w:val="24"/>
          <w:szCs w:val="24"/>
          <w:lang w:val="lv-LV" w:eastAsia="lv-LV"/>
        </w:rPr>
        <w:t>(VSS-825)</w:t>
      </w:r>
    </w:p>
    <w:p w:rsidR="00850FF2" w:rsidP="00850FF2" w14:paraId="001108AD" w14:textId="25878DE2">
      <w:pPr>
        <w:widowControl/>
        <w:spacing w:after="0" w:line="240" w:lineRule="auto"/>
        <w:rPr>
          <w:rFonts w:ascii="Times New Roman" w:eastAsia="Times New Roman" w:hAnsi="Times New Roman"/>
          <w:sz w:val="24"/>
          <w:szCs w:val="24"/>
          <w:lang w:val="lv-LV"/>
        </w:rPr>
      </w:pPr>
    </w:p>
    <w:p w:rsidR="00F40F7C" w:rsidRPr="00B7486B" w:rsidP="00850FF2" w14:paraId="5C5AED1E" w14:textId="77777777">
      <w:pPr>
        <w:widowControl/>
        <w:spacing w:after="0" w:line="240" w:lineRule="auto"/>
        <w:rPr>
          <w:rFonts w:ascii="Times New Roman" w:eastAsia="Times New Roman" w:hAnsi="Times New Roman"/>
          <w:sz w:val="24"/>
          <w:szCs w:val="24"/>
          <w:lang w:val="lv-LV"/>
        </w:rPr>
      </w:pPr>
    </w:p>
    <w:p w:rsidR="00C53C13" w:rsidP="00767790" w14:paraId="4968B722" w14:textId="3B4E8109">
      <w:pPr>
        <w:spacing w:after="0" w:line="240" w:lineRule="auto"/>
        <w:ind w:firstLine="720"/>
        <w:jc w:val="both"/>
        <w:rPr>
          <w:rFonts w:ascii="Times New Roman" w:hAnsi="Times New Roman"/>
          <w:sz w:val="24"/>
          <w:szCs w:val="24"/>
          <w:lang w:val="lv-LV"/>
        </w:rPr>
      </w:pPr>
      <w:r>
        <w:rPr>
          <w:rFonts w:ascii="Times New Roman" w:hAnsi="Times New Roman"/>
          <w:sz w:val="24"/>
          <w:szCs w:val="24"/>
          <w:lang w:val="lv-LV"/>
        </w:rPr>
        <w:t xml:space="preserve">Konkurences padome (turpmāk – KP) </w:t>
      </w:r>
      <w:r w:rsidR="00F908CC">
        <w:rPr>
          <w:rFonts w:ascii="Times New Roman" w:hAnsi="Times New Roman"/>
          <w:sz w:val="24"/>
          <w:szCs w:val="24"/>
          <w:lang w:val="lv-LV"/>
        </w:rPr>
        <w:t xml:space="preserve">atbilstoši </w:t>
      </w:r>
      <w:r w:rsidRPr="00F908CC" w:rsidR="00F908CC">
        <w:rPr>
          <w:rFonts w:ascii="Times New Roman" w:hAnsi="Times New Roman"/>
          <w:sz w:val="24"/>
          <w:szCs w:val="24"/>
          <w:lang w:val="lv-LV"/>
        </w:rPr>
        <w:t>Valsts sekretāru sanāksmes protokolam savas kompetences ietvaros</w:t>
      </w:r>
      <w:r w:rsidR="00F908CC">
        <w:rPr>
          <w:rFonts w:ascii="Times New Roman" w:hAnsi="Times New Roman"/>
          <w:sz w:val="24"/>
          <w:szCs w:val="24"/>
          <w:lang w:val="lv-LV"/>
        </w:rPr>
        <w:t xml:space="preserve"> </w:t>
      </w:r>
      <w:r>
        <w:rPr>
          <w:rFonts w:ascii="Times New Roman" w:hAnsi="Times New Roman"/>
          <w:sz w:val="24"/>
          <w:szCs w:val="24"/>
          <w:lang w:val="lv-LV"/>
        </w:rPr>
        <w:t xml:space="preserve">ir izskatījusi </w:t>
      </w:r>
      <w:r w:rsidRPr="006818BB">
        <w:rPr>
          <w:rFonts w:ascii="Times New Roman" w:hAnsi="Times New Roman"/>
          <w:sz w:val="24"/>
          <w:szCs w:val="24"/>
          <w:lang w:val="lv-LV"/>
        </w:rPr>
        <w:t>Vides aizsardzības un reģionālās attīstības ministrija</w:t>
      </w:r>
      <w:r>
        <w:rPr>
          <w:rFonts w:ascii="Times New Roman" w:hAnsi="Times New Roman"/>
          <w:sz w:val="24"/>
          <w:szCs w:val="24"/>
          <w:lang w:val="lv-LV"/>
        </w:rPr>
        <w:t xml:space="preserve">s (turpmāk – VARAM) sagatavoto </w:t>
      </w:r>
      <w:r w:rsidR="00F908CC">
        <w:rPr>
          <w:rFonts w:ascii="Times New Roman" w:hAnsi="Times New Roman"/>
          <w:sz w:val="24"/>
          <w:szCs w:val="24"/>
          <w:lang w:val="lv-LV"/>
        </w:rPr>
        <w:t>I</w:t>
      </w:r>
      <w:r>
        <w:rPr>
          <w:rFonts w:ascii="Times New Roman" w:hAnsi="Times New Roman"/>
          <w:sz w:val="24"/>
          <w:szCs w:val="24"/>
          <w:lang w:val="lv-LV"/>
        </w:rPr>
        <w:t xml:space="preserve">nformatīvo ziņojumu </w:t>
      </w:r>
      <w:r w:rsidRPr="006818BB">
        <w:rPr>
          <w:rFonts w:ascii="Times New Roman" w:hAnsi="Times New Roman"/>
          <w:sz w:val="24"/>
          <w:szCs w:val="24"/>
          <w:lang w:val="lv-LV"/>
        </w:rPr>
        <w:t>“Par valsts</w:t>
      </w:r>
      <w:r>
        <w:rPr>
          <w:rFonts w:ascii="Times New Roman" w:hAnsi="Times New Roman"/>
          <w:sz w:val="24"/>
          <w:szCs w:val="24"/>
          <w:lang w:val="lv-LV"/>
        </w:rPr>
        <w:t xml:space="preserve"> </w:t>
      </w:r>
      <w:r w:rsidRPr="006818BB">
        <w:rPr>
          <w:rFonts w:ascii="Times New Roman" w:hAnsi="Times New Roman"/>
          <w:sz w:val="24"/>
          <w:szCs w:val="24"/>
          <w:lang w:val="lv-LV"/>
        </w:rPr>
        <w:t>līdzdalības saglabāšanu valsts akciju sabiedrībā “Elektroniskie sakari””</w:t>
      </w:r>
      <w:r w:rsidR="00F908CC">
        <w:rPr>
          <w:rFonts w:ascii="Times New Roman" w:hAnsi="Times New Roman"/>
          <w:sz w:val="24"/>
          <w:szCs w:val="24"/>
          <w:lang w:val="lv-LV"/>
        </w:rPr>
        <w:t xml:space="preserve"> (turpmāk – Informatīvais ziņojums) </w:t>
      </w:r>
      <w:r w:rsidR="00767790">
        <w:rPr>
          <w:rFonts w:ascii="Times New Roman" w:hAnsi="Times New Roman"/>
          <w:sz w:val="24"/>
          <w:szCs w:val="24"/>
          <w:lang w:val="lv-LV"/>
        </w:rPr>
        <w:t xml:space="preserve">par līdzdalības saglabāšanu </w:t>
      </w:r>
      <w:r w:rsidRPr="006818BB" w:rsidR="00767790">
        <w:rPr>
          <w:rFonts w:ascii="Times New Roman" w:hAnsi="Times New Roman"/>
          <w:sz w:val="24"/>
          <w:szCs w:val="24"/>
          <w:lang w:val="lv-LV"/>
        </w:rPr>
        <w:t>valsts akciju sabiedrībā “Elektroniskie sakari”</w:t>
      </w:r>
      <w:r w:rsidR="00767790">
        <w:rPr>
          <w:rFonts w:ascii="Times New Roman" w:hAnsi="Times New Roman"/>
          <w:sz w:val="24"/>
          <w:szCs w:val="24"/>
          <w:lang w:val="lv-LV"/>
        </w:rPr>
        <w:t xml:space="preserve"> (turpmāk – VAS ES) </w:t>
      </w:r>
      <w:r w:rsidR="00F908CC">
        <w:rPr>
          <w:rFonts w:ascii="Times New Roman" w:hAnsi="Times New Roman"/>
          <w:sz w:val="24"/>
          <w:szCs w:val="24"/>
          <w:lang w:val="lv-LV"/>
        </w:rPr>
        <w:t xml:space="preserve">un </w:t>
      </w:r>
      <w:r w:rsidR="0002425A">
        <w:rPr>
          <w:rFonts w:ascii="Times New Roman" w:hAnsi="Times New Roman"/>
          <w:sz w:val="24"/>
          <w:szCs w:val="24"/>
          <w:lang w:val="lv-LV"/>
        </w:rPr>
        <w:t>sniedz šādu viedokli.</w:t>
      </w:r>
    </w:p>
    <w:p w:rsidR="00B44111" w:rsidRPr="00B44111" w:rsidP="00B44111" w14:paraId="3E494896" w14:textId="2E7441F1">
      <w:pPr>
        <w:spacing w:after="0" w:line="240" w:lineRule="auto"/>
        <w:ind w:firstLine="720"/>
        <w:jc w:val="both"/>
        <w:rPr>
          <w:rFonts w:ascii="Times New Roman" w:hAnsi="Times New Roman"/>
          <w:sz w:val="24"/>
          <w:szCs w:val="24"/>
          <w:lang w:val="lv-LV"/>
        </w:rPr>
      </w:pPr>
      <w:r>
        <w:rPr>
          <w:rFonts w:ascii="Times New Roman" w:hAnsi="Times New Roman"/>
          <w:sz w:val="24"/>
          <w:szCs w:val="24"/>
          <w:lang w:val="lv-LV"/>
        </w:rPr>
        <w:t>P</w:t>
      </w:r>
      <w:r w:rsidRPr="00B44111">
        <w:rPr>
          <w:rFonts w:ascii="Times New Roman" w:hAnsi="Times New Roman"/>
          <w:sz w:val="24"/>
          <w:szCs w:val="24"/>
          <w:lang w:val="lv-LV"/>
        </w:rPr>
        <w:t>riekšnoteikumi publiskas personas līdzdalībai kapitālsabiedrībā ir noteikti Valsts pārvaldes iekārtas likuma (turpmāk – VPIL) 88.</w:t>
      </w:r>
      <w:r>
        <w:rPr>
          <w:rFonts w:ascii="Times New Roman" w:hAnsi="Times New Roman"/>
          <w:sz w:val="24"/>
          <w:szCs w:val="24"/>
          <w:lang w:val="lv-LV"/>
        </w:rPr>
        <w:t> </w:t>
      </w:r>
      <w:r w:rsidRPr="00B44111">
        <w:rPr>
          <w:rFonts w:ascii="Times New Roman" w:hAnsi="Times New Roman"/>
          <w:sz w:val="24"/>
          <w:szCs w:val="24"/>
          <w:lang w:val="lv-LV"/>
        </w:rPr>
        <w:t xml:space="preserve">panta pirmajā daļā, proti, tiek novērsta tirgus nepilnība, radītas preces vai pakalpojumi vai pārvaldīti īpašumi, kas ir stratēģiski svarīgi valsts vai pašvaldības administratīvās teritorijas attīstībai vai valsts drošībai. </w:t>
      </w:r>
    </w:p>
    <w:p w:rsidR="00B44111" w:rsidRPr="00B44111" w:rsidP="00B44111" w14:paraId="1C727FB5" w14:textId="4DB90E29">
      <w:pPr>
        <w:spacing w:after="0" w:line="240" w:lineRule="auto"/>
        <w:ind w:firstLine="720"/>
        <w:jc w:val="both"/>
        <w:rPr>
          <w:rFonts w:ascii="Times New Roman" w:hAnsi="Times New Roman"/>
          <w:sz w:val="24"/>
          <w:szCs w:val="24"/>
          <w:lang w:val="lv-LV"/>
        </w:rPr>
      </w:pPr>
      <w:r w:rsidRPr="00B44111">
        <w:rPr>
          <w:rFonts w:ascii="Times New Roman" w:hAnsi="Times New Roman"/>
          <w:sz w:val="24"/>
          <w:szCs w:val="24"/>
          <w:lang w:val="lv-LV"/>
        </w:rPr>
        <w:t>Savukārt</w:t>
      </w:r>
      <w:r w:rsidR="00767790">
        <w:rPr>
          <w:rFonts w:ascii="Times New Roman" w:hAnsi="Times New Roman"/>
          <w:sz w:val="24"/>
          <w:szCs w:val="24"/>
          <w:lang w:val="lv-LV"/>
        </w:rPr>
        <w:t>,</w:t>
      </w:r>
      <w:r w:rsidRPr="00B44111">
        <w:rPr>
          <w:rFonts w:ascii="Times New Roman" w:hAnsi="Times New Roman"/>
          <w:sz w:val="24"/>
          <w:szCs w:val="24"/>
          <w:lang w:val="lv-LV"/>
        </w:rPr>
        <w:t xml:space="preserve"> lai pamatotu, ka citādā veidā nav iespējams efektīvi sasniegt VPIL 88.</w:t>
      </w:r>
      <w:r w:rsidR="00767790">
        <w:rPr>
          <w:rFonts w:ascii="Times New Roman" w:hAnsi="Times New Roman"/>
          <w:sz w:val="24"/>
          <w:szCs w:val="24"/>
          <w:lang w:val="lv-LV"/>
        </w:rPr>
        <w:t> p</w:t>
      </w:r>
      <w:r w:rsidRPr="00B44111">
        <w:rPr>
          <w:rFonts w:ascii="Times New Roman" w:hAnsi="Times New Roman"/>
          <w:sz w:val="24"/>
          <w:szCs w:val="24"/>
          <w:lang w:val="lv-LV"/>
        </w:rPr>
        <w:t>anta pirmajā daļā noteiktos mērķus, publiskai personai ir nepieciešams veikt paredzētās rīcības juridisko un ekonomisko izvērtējumu, t</w:t>
      </w:r>
      <w:r w:rsidR="00767790">
        <w:rPr>
          <w:rFonts w:ascii="Times New Roman" w:hAnsi="Times New Roman"/>
          <w:sz w:val="24"/>
          <w:szCs w:val="24"/>
          <w:lang w:val="lv-LV"/>
        </w:rPr>
        <w:t>ajā skaitā</w:t>
      </w:r>
      <w:r w:rsidRPr="00B44111">
        <w:rPr>
          <w:rFonts w:ascii="Times New Roman" w:hAnsi="Times New Roman"/>
          <w:sz w:val="24"/>
          <w:szCs w:val="24"/>
          <w:lang w:val="lv-LV"/>
        </w:rPr>
        <w:t xml:space="preserve"> ietekmes uz konkurenci izvērtējumu un iespējamo konkurences neitralitātes risku izvērtējumu, kā arī konsultēties ar kompetentajām institūcijām konkurences aizsardzības jomā un komersantus pārstāvošajām biedrībām vai nodibinājumiem.</w:t>
      </w:r>
    </w:p>
    <w:p w:rsidR="00D15F1C" w:rsidRPr="00A52B8D" w:rsidP="00783169" w14:paraId="2F145B20" w14:textId="41AF3949">
      <w:pPr>
        <w:spacing w:after="0" w:line="240" w:lineRule="auto"/>
        <w:ind w:firstLine="720"/>
        <w:jc w:val="both"/>
        <w:rPr>
          <w:rFonts w:ascii="Times New Roman" w:hAnsi="Times New Roman"/>
          <w:sz w:val="24"/>
          <w:szCs w:val="24"/>
          <w:lang w:val="lv-LV"/>
        </w:rPr>
      </w:pPr>
      <w:r>
        <w:rPr>
          <w:rFonts w:ascii="Times New Roman" w:hAnsi="Times New Roman"/>
          <w:sz w:val="24"/>
          <w:szCs w:val="24"/>
          <w:lang w:val="lv-LV"/>
        </w:rPr>
        <w:t xml:space="preserve">KP ir iepazinusies ar </w:t>
      </w:r>
      <w:r w:rsidR="00767790">
        <w:rPr>
          <w:rFonts w:ascii="Times New Roman" w:hAnsi="Times New Roman"/>
          <w:sz w:val="24"/>
          <w:szCs w:val="24"/>
          <w:lang w:val="lv-LV"/>
        </w:rPr>
        <w:t xml:space="preserve">VARAM </w:t>
      </w:r>
      <w:r w:rsidR="00DF2C8A">
        <w:rPr>
          <w:rFonts w:ascii="Times New Roman" w:hAnsi="Times New Roman"/>
          <w:sz w:val="24"/>
          <w:szCs w:val="24"/>
          <w:lang w:val="lv-LV"/>
        </w:rPr>
        <w:t xml:space="preserve">sagatavoto Informatīvo ziņojumu un tajā iekļauto </w:t>
      </w:r>
      <w:r w:rsidRPr="00B44111" w:rsidR="00B44111">
        <w:rPr>
          <w:rFonts w:ascii="Times New Roman" w:hAnsi="Times New Roman"/>
          <w:sz w:val="24"/>
          <w:szCs w:val="24"/>
          <w:lang w:val="lv-LV"/>
        </w:rPr>
        <w:t xml:space="preserve">juridisko un </w:t>
      </w:r>
      <w:r w:rsidRPr="00F53625" w:rsidR="00B44111">
        <w:rPr>
          <w:rFonts w:ascii="Times New Roman" w:hAnsi="Times New Roman"/>
          <w:sz w:val="24"/>
          <w:szCs w:val="24"/>
          <w:lang w:val="lv-LV"/>
        </w:rPr>
        <w:t xml:space="preserve">ekonomisko </w:t>
      </w:r>
      <w:r w:rsidRPr="00A52B8D" w:rsidR="00B44111">
        <w:rPr>
          <w:rFonts w:ascii="Times New Roman" w:hAnsi="Times New Roman"/>
          <w:sz w:val="24"/>
          <w:szCs w:val="24"/>
          <w:lang w:val="lv-LV"/>
        </w:rPr>
        <w:t>izvērtējumu</w:t>
      </w:r>
      <w:r w:rsidRPr="00A52B8D" w:rsidR="00DF2C8A">
        <w:rPr>
          <w:rFonts w:ascii="Times New Roman" w:hAnsi="Times New Roman"/>
          <w:sz w:val="24"/>
          <w:szCs w:val="24"/>
          <w:lang w:val="lv-LV"/>
        </w:rPr>
        <w:t xml:space="preserve"> un konstatē, ka </w:t>
      </w:r>
      <w:r w:rsidRPr="00A52B8D" w:rsidR="00767790">
        <w:rPr>
          <w:rFonts w:ascii="Times New Roman" w:hAnsi="Times New Roman"/>
          <w:sz w:val="24"/>
          <w:szCs w:val="24"/>
          <w:lang w:val="lv-LV"/>
        </w:rPr>
        <w:t xml:space="preserve">KP nav iebildumu pret valsts līdzdalības saglabāšanu </w:t>
      </w:r>
      <w:r w:rsidRPr="00A52B8D" w:rsidR="00DF2C8A">
        <w:rPr>
          <w:rFonts w:ascii="Times New Roman" w:hAnsi="Times New Roman"/>
          <w:sz w:val="24"/>
          <w:szCs w:val="24"/>
          <w:lang w:val="lv-LV"/>
        </w:rPr>
        <w:t>VAS ES</w:t>
      </w:r>
      <w:r w:rsidRPr="00A52B8D" w:rsidR="00767790">
        <w:rPr>
          <w:rFonts w:ascii="Times New Roman" w:hAnsi="Times New Roman"/>
          <w:sz w:val="24"/>
          <w:szCs w:val="24"/>
          <w:lang w:val="lv-LV"/>
        </w:rPr>
        <w:t xml:space="preserve"> </w:t>
      </w:r>
      <w:r w:rsidRPr="00A52B8D" w:rsidR="00E52612">
        <w:rPr>
          <w:rFonts w:ascii="Times New Roman" w:hAnsi="Times New Roman"/>
          <w:sz w:val="24"/>
          <w:szCs w:val="24"/>
          <w:lang w:val="lv-LV"/>
        </w:rPr>
        <w:t xml:space="preserve">un konstatē, ka </w:t>
      </w:r>
      <w:r w:rsidRPr="00A52B8D" w:rsidR="00F53625">
        <w:rPr>
          <w:rFonts w:ascii="Times New Roman" w:hAnsi="Times New Roman"/>
          <w:sz w:val="24"/>
          <w:szCs w:val="24"/>
          <w:lang w:val="lv-LV"/>
        </w:rPr>
        <w:t>VAS ES veiktā pamatdarbība</w:t>
      </w:r>
      <w:r w:rsidR="00A8315B">
        <w:rPr>
          <w:rFonts w:ascii="Times New Roman" w:hAnsi="Times New Roman"/>
          <w:sz w:val="24"/>
          <w:szCs w:val="24"/>
          <w:lang w:val="lv-LV"/>
        </w:rPr>
        <w:t xml:space="preserve"> –</w:t>
      </w:r>
      <w:r w:rsidRPr="00A52B8D" w:rsidR="00F53625">
        <w:rPr>
          <w:rFonts w:ascii="Times New Roman" w:hAnsi="Times New Roman"/>
          <w:sz w:val="24"/>
          <w:szCs w:val="24"/>
          <w:lang w:val="lv-LV"/>
        </w:rPr>
        <w:t xml:space="preserve"> </w:t>
      </w:r>
      <w:r>
        <w:rPr>
          <w:rFonts w:ascii="Times New Roman" w:hAnsi="Times New Roman"/>
          <w:sz w:val="24"/>
          <w:szCs w:val="24"/>
          <w:lang w:val="lv-LV"/>
        </w:rPr>
        <w:t>r</w:t>
      </w:r>
      <w:r w:rsidRPr="00D15F1C">
        <w:rPr>
          <w:rFonts w:ascii="Times New Roman" w:hAnsi="Times New Roman"/>
          <w:sz w:val="24"/>
          <w:szCs w:val="24"/>
          <w:lang w:val="lv-LV"/>
        </w:rPr>
        <w:t>adiofrekvenču spektra un numerācijas pārvald</w:t>
      </w:r>
      <w:r>
        <w:rPr>
          <w:rFonts w:ascii="Times New Roman" w:hAnsi="Times New Roman"/>
          <w:sz w:val="24"/>
          <w:szCs w:val="24"/>
          <w:lang w:val="lv-LV"/>
        </w:rPr>
        <w:t>e</w:t>
      </w:r>
      <w:r w:rsidRPr="00D15F1C">
        <w:rPr>
          <w:rFonts w:ascii="Times New Roman" w:hAnsi="Times New Roman"/>
          <w:sz w:val="24"/>
          <w:szCs w:val="24"/>
          <w:lang w:val="lv-LV"/>
        </w:rPr>
        <w:t xml:space="preserve"> elektronisko sakaru nozarē, kā arī elektronisko sakaru tīklu antenu, radioiekārtu, apraides raidītāju un mobilo sakaru bāzes </w:t>
      </w:r>
      <w:r w:rsidRPr="00783169">
        <w:rPr>
          <w:rFonts w:ascii="Times New Roman" w:hAnsi="Times New Roman"/>
          <w:sz w:val="24"/>
          <w:szCs w:val="24"/>
          <w:lang w:val="lv-LV"/>
        </w:rPr>
        <w:t>staciju ierīkošanas tehnisko projektu akceptēšanu nodrošin</w:t>
      </w:r>
      <w:r w:rsidRPr="00783169" w:rsidR="001B14FE">
        <w:rPr>
          <w:rFonts w:ascii="Times New Roman" w:hAnsi="Times New Roman"/>
          <w:sz w:val="24"/>
          <w:szCs w:val="24"/>
          <w:lang w:val="lv-LV"/>
        </w:rPr>
        <w:t>āšana</w:t>
      </w:r>
      <w:r w:rsidRPr="00783169" w:rsidR="00F53625">
        <w:rPr>
          <w:rFonts w:ascii="Times New Roman" w:hAnsi="Times New Roman"/>
          <w:sz w:val="24"/>
          <w:szCs w:val="24"/>
          <w:lang w:val="lv-LV"/>
        </w:rPr>
        <w:t xml:space="preserve">, atbilst VPIL 88. panta </w:t>
      </w:r>
      <w:r w:rsidRPr="00783169" w:rsidR="00A8315B">
        <w:rPr>
          <w:rFonts w:ascii="Times New Roman" w:hAnsi="Times New Roman"/>
          <w:sz w:val="24"/>
          <w:szCs w:val="24"/>
          <w:lang w:val="lv-LV"/>
        </w:rPr>
        <w:t>pirmās daļa</w:t>
      </w:r>
      <w:r w:rsidRPr="00783169" w:rsidR="00783169">
        <w:rPr>
          <w:rFonts w:ascii="Times New Roman" w:hAnsi="Times New Roman"/>
          <w:sz w:val="24"/>
          <w:szCs w:val="24"/>
          <w:lang w:val="lv-LV"/>
        </w:rPr>
        <w:t>s</w:t>
      </w:r>
      <w:r w:rsidRPr="00783169" w:rsidR="00A8315B">
        <w:rPr>
          <w:rFonts w:ascii="Times New Roman" w:hAnsi="Times New Roman"/>
          <w:sz w:val="24"/>
          <w:szCs w:val="24"/>
          <w:lang w:val="lv-LV"/>
        </w:rPr>
        <w:t xml:space="preserve"> 3. punktā izvirzītajam </w:t>
      </w:r>
      <w:r w:rsidRPr="00783169" w:rsidR="00F53625">
        <w:rPr>
          <w:rFonts w:ascii="Times New Roman" w:hAnsi="Times New Roman"/>
          <w:sz w:val="24"/>
          <w:szCs w:val="24"/>
          <w:lang w:val="lv-LV"/>
        </w:rPr>
        <w:t>priekšnoteikum</w:t>
      </w:r>
      <w:r w:rsidRPr="00783169" w:rsidR="00A8315B">
        <w:rPr>
          <w:rFonts w:ascii="Times New Roman" w:hAnsi="Times New Roman"/>
          <w:sz w:val="24"/>
          <w:szCs w:val="24"/>
          <w:lang w:val="lv-LV"/>
        </w:rPr>
        <w:t>am, proti, VAS ES pārvalda īpašumu, kas ir stratēģiski svarīg</w:t>
      </w:r>
      <w:r w:rsidR="005D0B26">
        <w:rPr>
          <w:rFonts w:ascii="Times New Roman" w:hAnsi="Times New Roman"/>
          <w:sz w:val="24"/>
          <w:szCs w:val="24"/>
          <w:lang w:val="lv-LV"/>
        </w:rPr>
        <w:t>s</w:t>
      </w:r>
      <w:r w:rsidRPr="00783169" w:rsidR="00A8315B">
        <w:rPr>
          <w:rFonts w:ascii="Times New Roman" w:hAnsi="Times New Roman"/>
          <w:sz w:val="24"/>
          <w:szCs w:val="24"/>
          <w:lang w:val="lv-LV"/>
        </w:rPr>
        <w:t xml:space="preserve"> valsts attīstībai.</w:t>
      </w:r>
    </w:p>
    <w:p w:rsidR="00D5027E" w:rsidP="001648B6" w14:paraId="764372F3" w14:textId="7A357338">
      <w:pPr>
        <w:spacing w:after="0" w:line="240" w:lineRule="auto"/>
        <w:ind w:firstLine="720"/>
        <w:jc w:val="both"/>
        <w:rPr>
          <w:rFonts w:ascii="Times New Roman" w:hAnsi="Times New Roman"/>
          <w:sz w:val="24"/>
          <w:szCs w:val="24"/>
          <w:lang w:val="lv-LV"/>
        </w:rPr>
      </w:pPr>
      <w:r w:rsidRPr="00A52B8D">
        <w:rPr>
          <w:rFonts w:ascii="Times New Roman" w:hAnsi="Times New Roman"/>
          <w:sz w:val="24"/>
          <w:szCs w:val="24"/>
          <w:lang w:val="lv-LV"/>
        </w:rPr>
        <w:t>Tajā pašā laikā KP, iepazīstoties ar VAS ES mājaslapā pieejamo informāciju, konstatē, ka papildus valsts deleģēto uzdevumu un funkc</w:t>
      </w:r>
      <w:r w:rsidRPr="004E09C2">
        <w:rPr>
          <w:rFonts w:ascii="Times New Roman" w:hAnsi="Times New Roman"/>
          <w:sz w:val="24"/>
          <w:szCs w:val="24"/>
          <w:lang w:val="lv-LV"/>
        </w:rPr>
        <w:t>iju nodrošināšanai</w:t>
      </w:r>
      <w:r w:rsidR="001B015A">
        <w:rPr>
          <w:rFonts w:ascii="Times New Roman" w:hAnsi="Times New Roman"/>
          <w:sz w:val="24"/>
          <w:szCs w:val="24"/>
          <w:lang w:val="lv-LV"/>
        </w:rPr>
        <w:t>,</w:t>
      </w:r>
      <w:r w:rsidRPr="004E09C2">
        <w:rPr>
          <w:rFonts w:ascii="Times New Roman" w:hAnsi="Times New Roman"/>
          <w:sz w:val="24"/>
          <w:szCs w:val="24"/>
          <w:lang w:val="lv-LV"/>
        </w:rPr>
        <w:t xml:space="preserve"> VAS ES piedāvā</w:t>
      </w:r>
      <w:r w:rsidR="004C121F">
        <w:rPr>
          <w:rFonts w:ascii="Times New Roman" w:hAnsi="Times New Roman"/>
          <w:sz w:val="24"/>
          <w:szCs w:val="24"/>
          <w:lang w:val="lv-LV"/>
        </w:rPr>
        <w:t xml:space="preserve"> </w:t>
      </w:r>
      <w:r w:rsidRPr="004E09C2">
        <w:rPr>
          <w:rFonts w:ascii="Times New Roman" w:hAnsi="Times New Roman"/>
          <w:sz w:val="24"/>
          <w:szCs w:val="24"/>
          <w:lang w:val="lv-LV"/>
        </w:rPr>
        <w:t>komercpakalpojumus, kas balstīti uz jau esošo materiāltehnisko resursu, datu bāzu, zināšanu un pieredzes izmantošanu</w:t>
      </w:r>
      <w:r>
        <w:rPr>
          <w:rFonts w:ascii="Times New Roman" w:hAnsi="Times New Roman"/>
          <w:sz w:val="24"/>
          <w:szCs w:val="24"/>
          <w:lang w:val="lv-LV"/>
        </w:rPr>
        <w:t>, tajā skaitā r</w:t>
      </w:r>
      <w:r w:rsidRPr="004E09C2">
        <w:rPr>
          <w:rFonts w:ascii="Times New Roman" w:hAnsi="Times New Roman"/>
          <w:sz w:val="24"/>
          <w:szCs w:val="24"/>
          <w:lang w:val="lv-LV"/>
        </w:rPr>
        <w:t>adiofrekvenču spektra izmantošanas apmācības</w:t>
      </w:r>
      <w:r>
        <w:rPr>
          <w:rFonts w:ascii="Times New Roman" w:hAnsi="Times New Roman"/>
          <w:sz w:val="24"/>
          <w:szCs w:val="24"/>
          <w:lang w:val="lv-LV"/>
        </w:rPr>
        <w:t>, r</w:t>
      </w:r>
      <w:r w:rsidRPr="004E09C2">
        <w:rPr>
          <w:rFonts w:ascii="Times New Roman" w:hAnsi="Times New Roman"/>
          <w:sz w:val="24"/>
          <w:szCs w:val="24"/>
          <w:lang w:val="lv-LV"/>
        </w:rPr>
        <w:t>adioamatieru apmācības</w:t>
      </w:r>
      <w:r>
        <w:rPr>
          <w:rFonts w:ascii="Times New Roman" w:hAnsi="Times New Roman"/>
          <w:sz w:val="24"/>
          <w:szCs w:val="24"/>
          <w:lang w:val="lv-LV"/>
        </w:rPr>
        <w:t>, r</w:t>
      </w:r>
      <w:r w:rsidRPr="004E09C2">
        <w:rPr>
          <w:rFonts w:ascii="Times New Roman" w:hAnsi="Times New Roman"/>
          <w:sz w:val="24"/>
          <w:szCs w:val="24"/>
          <w:lang w:val="lv-LV"/>
        </w:rPr>
        <w:t>adiosakaru plānošan</w:t>
      </w:r>
      <w:r>
        <w:rPr>
          <w:rFonts w:ascii="Times New Roman" w:hAnsi="Times New Roman"/>
          <w:sz w:val="24"/>
          <w:szCs w:val="24"/>
          <w:lang w:val="lv-LV"/>
        </w:rPr>
        <w:t>u, r</w:t>
      </w:r>
      <w:r w:rsidRPr="004E09C2">
        <w:rPr>
          <w:rFonts w:ascii="Times New Roman" w:hAnsi="Times New Roman"/>
          <w:sz w:val="24"/>
          <w:szCs w:val="24"/>
          <w:lang w:val="lv-LV"/>
        </w:rPr>
        <w:t>adiosignāla EML intensitātes mērījum</w:t>
      </w:r>
      <w:r>
        <w:rPr>
          <w:rFonts w:ascii="Times New Roman" w:hAnsi="Times New Roman"/>
          <w:sz w:val="24"/>
          <w:szCs w:val="24"/>
          <w:lang w:val="lv-LV"/>
        </w:rPr>
        <w:t>us u.c.</w:t>
      </w:r>
      <w:r>
        <w:rPr>
          <w:rStyle w:val="FootnoteReference"/>
          <w:rFonts w:ascii="Times New Roman" w:hAnsi="Times New Roman"/>
          <w:sz w:val="24"/>
          <w:szCs w:val="24"/>
          <w:lang w:val="lv-LV"/>
        </w:rPr>
        <w:footnoteReference w:id="2"/>
      </w:r>
      <w:r>
        <w:rPr>
          <w:rFonts w:ascii="Times New Roman" w:hAnsi="Times New Roman"/>
          <w:sz w:val="24"/>
          <w:szCs w:val="24"/>
          <w:lang w:val="lv-LV"/>
        </w:rPr>
        <w:t xml:space="preserve"> </w:t>
      </w:r>
      <w:r w:rsidR="001B015A">
        <w:rPr>
          <w:rFonts w:ascii="Times New Roman" w:hAnsi="Times New Roman"/>
          <w:sz w:val="24"/>
          <w:szCs w:val="24"/>
          <w:lang w:val="lv-LV"/>
        </w:rPr>
        <w:t xml:space="preserve">Vienlaikus </w:t>
      </w:r>
      <w:r w:rsidRPr="00767790" w:rsidR="00767790">
        <w:rPr>
          <w:rFonts w:ascii="Times New Roman" w:hAnsi="Times New Roman"/>
          <w:sz w:val="24"/>
          <w:szCs w:val="24"/>
          <w:lang w:val="lv-LV"/>
        </w:rPr>
        <w:t xml:space="preserve">KP </w:t>
      </w:r>
      <w:r>
        <w:rPr>
          <w:rFonts w:ascii="Times New Roman" w:hAnsi="Times New Roman"/>
          <w:sz w:val="24"/>
          <w:szCs w:val="24"/>
          <w:lang w:val="lv-LV"/>
        </w:rPr>
        <w:t>konstatē</w:t>
      </w:r>
      <w:r w:rsidRPr="00767790" w:rsidR="00767790">
        <w:rPr>
          <w:rFonts w:ascii="Times New Roman" w:hAnsi="Times New Roman"/>
          <w:sz w:val="24"/>
          <w:szCs w:val="24"/>
          <w:lang w:val="lv-LV"/>
        </w:rPr>
        <w:t xml:space="preserve">, ka </w:t>
      </w:r>
      <w:r>
        <w:rPr>
          <w:rFonts w:ascii="Times New Roman" w:hAnsi="Times New Roman"/>
          <w:sz w:val="24"/>
          <w:szCs w:val="24"/>
          <w:lang w:val="lv-LV"/>
        </w:rPr>
        <w:t xml:space="preserve">Informatīvajā ziņojumā nav iekļauts minēto </w:t>
      </w:r>
      <w:r w:rsidR="001B015A">
        <w:rPr>
          <w:rFonts w:ascii="Times New Roman" w:hAnsi="Times New Roman"/>
          <w:sz w:val="24"/>
          <w:szCs w:val="24"/>
          <w:lang w:val="lv-LV"/>
        </w:rPr>
        <w:t xml:space="preserve">papildu </w:t>
      </w:r>
      <w:r>
        <w:rPr>
          <w:rFonts w:ascii="Times New Roman" w:hAnsi="Times New Roman"/>
          <w:sz w:val="24"/>
          <w:szCs w:val="24"/>
          <w:lang w:val="lv-LV"/>
        </w:rPr>
        <w:t>komercpakalpojumu izvērtējums atbilstoši VPIL 88. pantam.</w:t>
      </w:r>
    </w:p>
    <w:p w:rsidR="00013837" w:rsidP="00013837" w14:paraId="3EC2C532" w14:textId="7E3F2E45">
      <w:pPr>
        <w:spacing w:after="0" w:line="240" w:lineRule="auto"/>
        <w:ind w:firstLine="720"/>
        <w:jc w:val="both"/>
        <w:rPr>
          <w:rFonts w:ascii="Times New Roman" w:hAnsi="Times New Roman"/>
          <w:sz w:val="24"/>
          <w:szCs w:val="24"/>
          <w:lang w:val="lv-LV"/>
        </w:rPr>
      </w:pPr>
      <w:r>
        <w:rPr>
          <w:rFonts w:ascii="Times New Roman" w:hAnsi="Times New Roman"/>
          <w:sz w:val="24"/>
          <w:szCs w:val="24"/>
          <w:lang w:val="lv-LV"/>
        </w:rPr>
        <w:t xml:space="preserve">KP informē, ka </w:t>
      </w:r>
      <w:r w:rsidRPr="00767790" w:rsidR="00767790">
        <w:rPr>
          <w:rFonts w:ascii="Times New Roman" w:hAnsi="Times New Roman"/>
          <w:sz w:val="24"/>
          <w:szCs w:val="24"/>
          <w:lang w:val="lv-LV"/>
        </w:rPr>
        <w:t>neatkarīgi no tā, vai veiktais izvērtējums ir sākotnējais izvērtējums vai</w:t>
      </w:r>
      <w:r w:rsidR="00620BFF">
        <w:rPr>
          <w:rFonts w:ascii="Times New Roman" w:hAnsi="Times New Roman"/>
          <w:sz w:val="24"/>
          <w:szCs w:val="24"/>
          <w:lang w:val="lv-LV"/>
        </w:rPr>
        <w:t xml:space="preserve"> </w:t>
      </w:r>
      <w:r w:rsidRPr="00767790" w:rsidR="00767790">
        <w:rPr>
          <w:rFonts w:ascii="Times New Roman" w:hAnsi="Times New Roman"/>
          <w:sz w:val="24"/>
          <w:szCs w:val="24"/>
          <w:lang w:val="lv-LV"/>
        </w:rPr>
        <w:t>līdzdalības</w:t>
      </w:r>
      <w:r w:rsidR="00620BFF">
        <w:rPr>
          <w:rFonts w:ascii="Times New Roman" w:hAnsi="Times New Roman"/>
          <w:sz w:val="24"/>
          <w:szCs w:val="24"/>
          <w:lang w:val="lv-LV"/>
        </w:rPr>
        <w:t xml:space="preserve"> </w:t>
      </w:r>
      <w:r w:rsidRPr="00767790" w:rsidR="00767790">
        <w:rPr>
          <w:rFonts w:ascii="Times New Roman" w:hAnsi="Times New Roman"/>
          <w:sz w:val="24"/>
          <w:szCs w:val="24"/>
          <w:lang w:val="lv-LV"/>
        </w:rPr>
        <w:t>pārvērtēšana, izvērtējums ir jāveic par katru no publiskas personas kapitālsabiedrības darbības veidiem, neaprobežojoties tikai ar tās pamatdarbību, bet jāizvērtē arī līdzdalības saglabāšana katrā no papildpakalpojumu jomām, lai konstatētu, vai īstenojas kāds no VPIL 88.</w:t>
      </w:r>
      <w:r w:rsidR="007F69F0">
        <w:rPr>
          <w:rFonts w:ascii="Times New Roman" w:hAnsi="Times New Roman"/>
          <w:sz w:val="24"/>
          <w:szCs w:val="24"/>
          <w:lang w:val="lv-LV"/>
        </w:rPr>
        <w:t> </w:t>
      </w:r>
      <w:r w:rsidRPr="00767790" w:rsidR="00767790">
        <w:rPr>
          <w:rFonts w:ascii="Times New Roman" w:hAnsi="Times New Roman"/>
          <w:sz w:val="24"/>
          <w:szCs w:val="24"/>
          <w:lang w:val="lv-LV"/>
        </w:rPr>
        <w:t>panta pirmajā daļā noteiktajiem priekšnoteikumiem publiskas personas kapitālsabiedrības saimnieciskajai darbībai</w:t>
      </w:r>
      <w:r>
        <w:rPr>
          <w:rStyle w:val="FootnoteReference"/>
          <w:rFonts w:ascii="Times New Roman" w:hAnsi="Times New Roman"/>
          <w:sz w:val="24"/>
          <w:szCs w:val="24"/>
          <w:lang w:val="lv-LV"/>
        </w:rPr>
        <w:footnoteReference w:id="3"/>
      </w:r>
      <w:r w:rsidRPr="00767790" w:rsidR="00767790">
        <w:rPr>
          <w:rFonts w:ascii="Times New Roman" w:hAnsi="Times New Roman"/>
          <w:sz w:val="24"/>
          <w:szCs w:val="24"/>
          <w:lang w:val="lv-LV"/>
        </w:rPr>
        <w:t xml:space="preserve">, kā arī izvērtējums nedrīkst būt formāls. </w:t>
      </w:r>
      <w:r w:rsidR="001648B6">
        <w:rPr>
          <w:rFonts w:ascii="Times New Roman" w:hAnsi="Times New Roman"/>
          <w:sz w:val="24"/>
          <w:szCs w:val="24"/>
          <w:lang w:val="lv-LV"/>
        </w:rPr>
        <w:t>Ņ</w:t>
      </w:r>
      <w:r w:rsidR="009872DC">
        <w:rPr>
          <w:rFonts w:ascii="Times New Roman" w:hAnsi="Times New Roman"/>
          <w:sz w:val="24"/>
          <w:szCs w:val="24"/>
          <w:lang w:val="lv-LV"/>
        </w:rPr>
        <w:t xml:space="preserve">emot vērā iepriekš minēto, KP norāda, ka </w:t>
      </w:r>
      <w:r w:rsidRPr="00CC3B61" w:rsidR="009872DC">
        <w:rPr>
          <w:rFonts w:ascii="Times New Roman" w:hAnsi="Times New Roman"/>
          <w:sz w:val="24"/>
          <w:szCs w:val="24"/>
          <w:lang w:val="lv-LV"/>
        </w:rPr>
        <w:t>Informatīvo ziņojumu nepieciešams papildināt</w:t>
      </w:r>
      <w:r w:rsidR="009872DC">
        <w:rPr>
          <w:rFonts w:ascii="Times New Roman" w:hAnsi="Times New Roman"/>
          <w:sz w:val="24"/>
          <w:szCs w:val="24"/>
          <w:lang w:val="lv-LV"/>
        </w:rPr>
        <w:t xml:space="preserve"> ar izvērtējumu par </w:t>
      </w:r>
      <w:r>
        <w:rPr>
          <w:rFonts w:ascii="Times New Roman" w:hAnsi="Times New Roman"/>
          <w:sz w:val="24"/>
          <w:szCs w:val="24"/>
          <w:lang w:val="lv-LV"/>
        </w:rPr>
        <w:t xml:space="preserve">katru no </w:t>
      </w:r>
      <w:r w:rsidR="009872DC">
        <w:rPr>
          <w:rFonts w:ascii="Times New Roman" w:hAnsi="Times New Roman"/>
          <w:sz w:val="24"/>
          <w:szCs w:val="24"/>
          <w:lang w:val="lv-LV"/>
        </w:rPr>
        <w:t>komercpakalpojum</w:t>
      </w:r>
      <w:r>
        <w:rPr>
          <w:rFonts w:ascii="Times New Roman" w:hAnsi="Times New Roman"/>
          <w:sz w:val="24"/>
          <w:szCs w:val="24"/>
          <w:lang w:val="lv-LV"/>
        </w:rPr>
        <w:t>iem</w:t>
      </w:r>
      <w:r w:rsidR="009872DC">
        <w:rPr>
          <w:rFonts w:ascii="Times New Roman" w:hAnsi="Times New Roman"/>
          <w:sz w:val="24"/>
          <w:szCs w:val="24"/>
          <w:lang w:val="lv-LV"/>
        </w:rPr>
        <w:t xml:space="preserve"> un to sniegšanas atbilstību VPIL 88. panta prasībām</w:t>
      </w:r>
      <w:r w:rsidR="007833BB">
        <w:rPr>
          <w:rFonts w:ascii="Times New Roman" w:hAnsi="Times New Roman"/>
          <w:sz w:val="24"/>
          <w:szCs w:val="24"/>
          <w:lang w:val="lv-LV"/>
        </w:rPr>
        <w:t xml:space="preserve">. Tāpat </w:t>
      </w:r>
      <w:r w:rsidRPr="00CC3B61" w:rsidR="007833BB">
        <w:rPr>
          <w:rFonts w:ascii="Times New Roman" w:hAnsi="Times New Roman"/>
          <w:sz w:val="24"/>
          <w:szCs w:val="24"/>
          <w:lang w:val="lv-LV"/>
        </w:rPr>
        <w:t>Informatīv</w:t>
      </w:r>
      <w:r w:rsidR="007833BB">
        <w:rPr>
          <w:rFonts w:ascii="Times New Roman" w:hAnsi="Times New Roman"/>
          <w:sz w:val="24"/>
          <w:szCs w:val="24"/>
          <w:lang w:val="lv-LV"/>
        </w:rPr>
        <w:t>ajā</w:t>
      </w:r>
      <w:r w:rsidRPr="00CC3B61" w:rsidR="007833BB">
        <w:rPr>
          <w:rFonts w:ascii="Times New Roman" w:hAnsi="Times New Roman"/>
          <w:sz w:val="24"/>
          <w:szCs w:val="24"/>
          <w:lang w:val="lv-LV"/>
        </w:rPr>
        <w:t xml:space="preserve"> ziņojum</w:t>
      </w:r>
      <w:r w:rsidR="007833BB">
        <w:rPr>
          <w:rFonts w:ascii="Times New Roman" w:hAnsi="Times New Roman"/>
          <w:sz w:val="24"/>
          <w:szCs w:val="24"/>
          <w:lang w:val="lv-LV"/>
        </w:rPr>
        <w:t>ā</w:t>
      </w:r>
      <w:r w:rsidRPr="00CC3B61" w:rsidR="007833BB">
        <w:rPr>
          <w:rFonts w:ascii="Times New Roman" w:hAnsi="Times New Roman"/>
          <w:sz w:val="24"/>
          <w:szCs w:val="24"/>
          <w:lang w:val="lv-LV"/>
        </w:rPr>
        <w:t xml:space="preserve"> </w:t>
      </w:r>
      <w:r w:rsidR="007833BB">
        <w:rPr>
          <w:rFonts w:ascii="Times New Roman" w:hAnsi="Times New Roman"/>
          <w:sz w:val="24"/>
          <w:szCs w:val="24"/>
          <w:lang w:val="lv-LV"/>
        </w:rPr>
        <w:t>ir</w:t>
      </w:r>
      <w:r>
        <w:rPr>
          <w:rFonts w:ascii="Times New Roman" w:hAnsi="Times New Roman"/>
          <w:sz w:val="24"/>
          <w:szCs w:val="24"/>
          <w:lang w:val="lv-LV"/>
        </w:rPr>
        <w:t xml:space="preserve"> nepieciešams izvērtēt, vai nav iespējami citi efektīvāki risinājumi komercpakalpojumu organizēšanā,</w:t>
      </w:r>
      <w:r w:rsidR="007833BB">
        <w:rPr>
          <w:rFonts w:ascii="Times New Roman" w:hAnsi="Times New Roman"/>
          <w:sz w:val="24"/>
          <w:szCs w:val="24"/>
          <w:lang w:val="lv-LV"/>
        </w:rPr>
        <w:t xml:space="preserve"> piemēram,</w:t>
      </w:r>
      <w:r>
        <w:rPr>
          <w:rFonts w:ascii="Times New Roman" w:hAnsi="Times New Roman"/>
          <w:sz w:val="24"/>
          <w:szCs w:val="24"/>
          <w:lang w:val="lv-LV"/>
        </w:rPr>
        <w:t xml:space="preserve"> </w:t>
      </w:r>
      <w:r w:rsidR="007833BB">
        <w:rPr>
          <w:rFonts w:ascii="Times New Roman" w:hAnsi="Times New Roman"/>
          <w:sz w:val="24"/>
          <w:szCs w:val="24"/>
          <w:lang w:val="lv-LV"/>
        </w:rPr>
        <w:t>apsverot</w:t>
      </w:r>
      <w:r>
        <w:rPr>
          <w:rFonts w:ascii="Times New Roman" w:hAnsi="Times New Roman"/>
          <w:sz w:val="24"/>
          <w:szCs w:val="24"/>
          <w:lang w:val="lv-LV"/>
        </w:rPr>
        <w:t xml:space="preserve"> privāto tirgus dalībnieku iesaistīšanas iespējas.</w:t>
      </w:r>
    </w:p>
    <w:p w:rsidR="009872DC" w:rsidP="009872DC" w14:paraId="48919156" w14:textId="54828039">
      <w:pPr>
        <w:spacing w:after="0" w:line="240" w:lineRule="auto"/>
        <w:ind w:firstLine="720"/>
        <w:jc w:val="both"/>
        <w:rPr>
          <w:rFonts w:ascii="Times New Roman" w:hAnsi="Times New Roman"/>
          <w:sz w:val="24"/>
          <w:szCs w:val="24"/>
          <w:lang w:val="lv-LV"/>
        </w:rPr>
      </w:pPr>
      <w:r w:rsidRPr="00942827">
        <w:rPr>
          <w:rFonts w:ascii="Times New Roman" w:hAnsi="Times New Roman"/>
          <w:sz w:val="24"/>
          <w:szCs w:val="24"/>
          <w:lang w:val="lv-LV"/>
        </w:rPr>
        <w:t>KP</w:t>
      </w:r>
      <w:r w:rsidRPr="00942827" w:rsidR="00075A72">
        <w:rPr>
          <w:rFonts w:ascii="Times New Roman" w:hAnsi="Times New Roman"/>
          <w:sz w:val="24"/>
          <w:szCs w:val="24"/>
          <w:lang w:val="lv-LV"/>
        </w:rPr>
        <w:t xml:space="preserve">, </w:t>
      </w:r>
      <w:r w:rsidRPr="00942827">
        <w:rPr>
          <w:rFonts w:ascii="Times New Roman" w:hAnsi="Times New Roman"/>
          <w:sz w:val="24"/>
          <w:szCs w:val="24"/>
          <w:lang w:val="lv-LV"/>
        </w:rPr>
        <w:t>izvērtējot VARAM 25.02.2016. Informatīvo ziņojumu “Par priekšlikumu sniegšanu par turpmāko rīcību saistībā ar valsts akciju sabiedrību „Elektroniskie sakari””, 09.03.2016.</w:t>
      </w:r>
      <w:r w:rsidRPr="00942827" w:rsidR="00075A72">
        <w:rPr>
          <w:rFonts w:ascii="Times New Roman" w:hAnsi="Times New Roman"/>
          <w:sz w:val="24"/>
          <w:szCs w:val="24"/>
          <w:lang w:val="lv-LV"/>
        </w:rPr>
        <w:t xml:space="preserve"> </w:t>
      </w:r>
      <w:r w:rsidRPr="00942827">
        <w:rPr>
          <w:rFonts w:ascii="Times New Roman" w:hAnsi="Times New Roman"/>
          <w:sz w:val="24"/>
          <w:szCs w:val="24"/>
          <w:lang w:val="lv-LV"/>
        </w:rPr>
        <w:t>sniedza viedokli, uzsverot, ka VAS ES ir jā</w:t>
      </w:r>
      <w:r w:rsidRPr="00942827" w:rsidR="009437A2">
        <w:rPr>
          <w:rFonts w:ascii="Times New Roman" w:hAnsi="Times New Roman"/>
          <w:sz w:val="24"/>
          <w:szCs w:val="24"/>
          <w:lang w:val="lv-LV"/>
        </w:rPr>
        <w:t>izvērtē</w:t>
      </w:r>
      <w:r w:rsidRPr="00942827">
        <w:rPr>
          <w:rFonts w:ascii="Times New Roman" w:hAnsi="Times New Roman"/>
          <w:sz w:val="24"/>
          <w:szCs w:val="24"/>
          <w:lang w:val="lv-LV"/>
        </w:rPr>
        <w:t xml:space="preserve">, vai attīstot tās komercpakalpojumus un veicinot to daudzveidību, netiek negatīvi ietekmēta konkurence attiecīgajos tirgos. Proti, konkrētajā gadījumā </w:t>
      </w:r>
      <w:r w:rsidRPr="00F40F7C" w:rsidR="00942827">
        <w:rPr>
          <w:rFonts w:ascii="Times New Roman" w:hAnsi="Times New Roman"/>
          <w:sz w:val="24"/>
          <w:szCs w:val="24"/>
          <w:lang w:val="lv-LV"/>
        </w:rPr>
        <w:t>nepieciešams izvērtēt</w:t>
      </w:r>
      <w:r w:rsidRPr="00942827">
        <w:rPr>
          <w:rFonts w:ascii="Times New Roman" w:hAnsi="Times New Roman"/>
          <w:sz w:val="24"/>
          <w:szCs w:val="24"/>
          <w:lang w:val="lv-LV"/>
        </w:rPr>
        <w:t xml:space="preserve">, vai </w:t>
      </w:r>
      <w:r w:rsidRPr="00F40F7C" w:rsidR="00942827">
        <w:rPr>
          <w:rFonts w:ascii="Times New Roman" w:hAnsi="Times New Roman"/>
          <w:sz w:val="24"/>
          <w:szCs w:val="24"/>
          <w:lang w:val="lv-LV"/>
        </w:rPr>
        <w:t xml:space="preserve">tirgū ir citi pakalpojuma sniedzēji un vai tiek ievērotas konkurences neitralitātes prasības. </w:t>
      </w:r>
    </w:p>
    <w:p w:rsidR="00A52B8D" w:rsidP="00C540A0" w14:paraId="3441C00F" w14:textId="785CEB90">
      <w:pPr>
        <w:spacing w:after="0" w:line="240" w:lineRule="auto"/>
        <w:ind w:firstLine="720"/>
        <w:jc w:val="both"/>
        <w:rPr>
          <w:rFonts w:ascii="Times New Roman" w:hAnsi="Times New Roman"/>
          <w:sz w:val="24"/>
          <w:szCs w:val="24"/>
          <w:lang w:val="lv-LV"/>
        </w:rPr>
      </w:pPr>
      <w:r>
        <w:rPr>
          <w:rFonts w:ascii="Times New Roman" w:hAnsi="Times New Roman"/>
          <w:sz w:val="24"/>
          <w:szCs w:val="24"/>
          <w:lang w:val="lv-LV"/>
        </w:rPr>
        <w:t xml:space="preserve">Papildus </w:t>
      </w:r>
      <w:r w:rsidRPr="00767790">
        <w:rPr>
          <w:rFonts w:ascii="Times New Roman" w:hAnsi="Times New Roman"/>
          <w:sz w:val="24"/>
          <w:szCs w:val="24"/>
          <w:lang w:val="lv-LV"/>
        </w:rPr>
        <w:t>KP vērš uzmanību</w:t>
      </w:r>
      <w:r>
        <w:rPr>
          <w:rFonts w:ascii="Times New Roman" w:hAnsi="Times New Roman"/>
          <w:sz w:val="24"/>
          <w:szCs w:val="24"/>
          <w:lang w:val="lv-LV"/>
        </w:rPr>
        <w:t xml:space="preserve"> uz to</w:t>
      </w:r>
      <w:r w:rsidRPr="00767790">
        <w:rPr>
          <w:rFonts w:ascii="Times New Roman" w:hAnsi="Times New Roman"/>
          <w:sz w:val="24"/>
          <w:szCs w:val="24"/>
          <w:lang w:val="lv-LV"/>
        </w:rPr>
        <w:t>, ka</w:t>
      </w:r>
      <w:r>
        <w:rPr>
          <w:rFonts w:ascii="Times New Roman" w:hAnsi="Times New Roman"/>
          <w:sz w:val="24"/>
          <w:szCs w:val="24"/>
          <w:lang w:val="lv-LV"/>
        </w:rPr>
        <w:t xml:space="preserve"> </w:t>
      </w:r>
      <w:r w:rsidR="003749E4">
        <w:rPr>
          <w:rFonts w:ascii="Times New Roman" w:hAnsi="Times New Roman"/>
          <w:sz w:val="24"/>
          <w:szCs w:val="24"/>
          <w:lang w:val="lv-LV"/>
        </w:rPr>
        <w:t xml:space="preserve">atbilstoši VPIL 88. panta otrajai daļai VAS ES, veicot izvērtējumu, ir pienākums konsultēties arī </w:t>
      </w:r>
      <w:r w:rsidRPr="00B60A00" w:rsidR="003749E4">
        <w:rPr>
          <w:rFonts w:ascii="Times New Roman" w:hAnsi="Times New Roman"/>
          <w:sz w:val="24"/>
          <w:szCs w:val="24"/>
          <w:lang w:val="lv-LV"/>
        </w:rPr>
        <w:t>ar komersantus pārstāvošām biedrībām vai nodibinājumiem</w:t>
      </w:r>
      <w:r w:rsidR="003749E4">
        <w:rPr>
          <w:rFonts w:ascii="Times New Roman" w:hAnsi="Times New Roman"/>
          <w:sz w:val="24"/>
          <w:szCs w:val="24"/>
          <w:lang w:val="lv-LV"/>
        </w:rPr>
        <w:t xml:space="preserve">, savukārt, Informatīvajā ziņojumā šāda informācija netika norādīta. </w:t>
      </w:r>
      <w:r>
        <w:rPr>
          <w:rFonts w:ascii="Times New Roman" w:hAnsi="Times New Roman"/>
          <w:sz w:val="24"/>
          <w:szCs w:val="24"/>
          <w:lang w:val="lv-LV"/>
        </w:rPr>
        <w:t>KP norāda, ka, l</w:t>
      </w:r>
      <w:r w:rsidR="003749E4">
        <w:rPr>
          <w:rFonts w:ascii="Times New Roman" w:hAnsi="Times New Roman"/>
          <w:sz w:val="24"/>
          <w:szCs w:val="24"/>
          <w:lang w:val="lv-LV"/>
        </w:rPr>
        <w:t xml:space="preserve">ai izpildītu </w:t>
      </w:r>
      <w:r w:rsidR="00DE1093">
        <w:rPr>
          <w:rFonts w:ascii="Times New Roman" w:hAnsi="Times New Roman"/>
          <w:sz w:val="24"/>
          <w:szCs w:val="24"/>
          <w:lang w:val="lv-LV"/>
        </w:rPr>
        <w:t>VPIL</w:t>
      </w:r>
      <w:r w:rsidR="003749E4">
        <w:rPr>
          <w:rFonts w:ascii="Times New Roman" w:hAnsi="Times New Roman"/>
          <w:sz w:val="24"/>
          <w:szCs w:val="24"/>
          <w:lang w:val="lv-LV"/>
        </w:rPr>
        <w:t xml:space="preserve"> </w:t>
      </w:r>
      <w:r w:rsidR="000E60D4">
        <w:rPr>
          <w:rFonts w:ascii="Times New Roman" w:hAnsi="Times New Roman"/>
          <w:sz w:val="24"/>
          <w:szCs w:val="24"/>
          <w:lang w:val="lv-LV"/>
        </w:rPr>
        <w:t>noteikto</w:t>
      </w:r>
      <w:r w:rsidR="003749E4">
        <w:rPr>
          <w:rFonts w:ascii="Times New Roman" w:hAnsi="Times New Roman"/>
          <w:sz w:val="24"/>
          <w:szCs w:val="24"/>
          <w:lang w:val="lv-LV"/>
        </w:rPr>
        <w:t xml:space="preserve"> pienākumu, VAS ES jālūdz viedoklis</w:t>
      </w:r>
      <w:r w:rsidR="00DE1093">
        <w:rPr>
          <w:rFonts w:ascii="Times New Roman" w:hAnsi="Times New Roman"/>
          <w:sz w:val="24"/>
          <w:szCs w:val="24"/>
          <w:lang w:val="lv-LV"/>
        </w:rPr>
        <w:t xml:space="preserve"> tām komersantus pārstāvošajām biedrībām vai nodibinājumiem, kur</w:t>
      </w:r>
      <w:r w:rsidR="00C05897">
        <w:rPr>
          <w:rFonts w:ascii="Times New Roman" w:hAnsi="Times New Roman"/>
          <w:sz w:val="24"/>
          <w:szCs w:val="24"/>
          <w:lang w:val="lv-LV"/>
        </w:rPr>
        <w:t>u</w:t>
      </w:r>
      <w:r w:rsidR="00DE1093">
        <w:rPr>
          <w:rFonts w:ascii="Times New Roman" w:hAnsi="Times New Roman"/>
          <w:sz w:val="24"/>
          <w:szCs w:val="24"/>
          <w:lang w:val="lv-LV"/>
        </w:rPr>
        <w:t xml:space="preserve"> </w:t>
      </w:r>
      <w:r w:rsidR="00C05897">
        <w:rPr>
          <w:rFonts w:ascii="Times New Roman" w:hAnsi="Times New Roman"/>
          <w:sz w:val="24"/>
          <w:szCs w:val="24"/>
          <w:lang w:val="lv-LV"/>
        </w:rPr>
        <w:t xml:space="preserve">biedri </w:t>
      </w:r>
      <w:r w:rsidR="00DE1093">
        <w:rPr>
          <w:rFonts w:ascii="Times New Roman" w:hAnsi="Times New Roman"/>
          <w:sz w:val="24"/>
          <w:szCs w:val="24"/>
          <w:lang w:val="lv-LV"/>
        </w:rPr>
        <w:t xml:space="preserve">darbojas elektronisko sakaru tirgū, </w:t>
      </w:r>
      <w:r w:rsidR="009437A2">
        <w:rPr>
          <w:rFonts w:ascii="Times New Roman" w:hAnsi="Times New Roman"/>
          <w:sz w:val="24"/>
          <w:szCs w:val="24"/>
          <w:lang w:val="lv-LV"/>
        </w:rPr>
        <w:t>piemēram,</w:t>
      </w:r>
      <w:r w:rsidR="00DE1093">
        <w:rPr>
          <w:rFonts w:ascii="Times New Roman" w:hAnsi="Times New Roman"/>
          <w:sz w:val="24"/>
          <w:szCs w:val="24"/>
          <w:lang w:val="lv-LV"/>
        </w:rPr>
        <w:t xml:space="preserve"> </w:t>
      </w:r>
      <w:r>
        <w:rPr>
          <w:rFonts w:ascii="Times New Roman" w:hAnsi="Times New Roman"/>
          <w:sz w:val="24"/>
          <w:szCs w:val="24"/>
          <w:lang w:val="lv-LV"/>
        </w:rPr>
        <w:t xml:space="preserve">Latvijas </w:t>
      </w:r>
      <w:r w:rsidR="00DE1093">
        <w:rPr>
          <w:rFonts w:ascii="Times New Roman" w:hAnsi="Times New Roman"/>
          <w:sz w:val="24"/>
          <w:szCs w:val="24"/>
          <w:lang w:val="lv-LV"/>
        </w:rPr>
        <w:t>I</w:t>
      </w:r>
      <w:r>
        <w:rPr>
          <w:rFonts w:ascii="Times New Roman" w:hAnsi="Times New Roman"/>
          <w:sz w:val="24"/>
          <w:szCs w:val="24"/>
          <w:lang w:val="lv-LV"/>
        </w:rPr>
        <w:t xml:space="preserve">nformācijas un komunikācijas tehnoloģijas asociācijai, </w:t>
      </w:r>
      <w:r w:rsidR="00D611B1">
        <w:rPr>
          <w:rFonts w:ascii="Times New Roman" w:hAnsi="Times New Roman"/>
          <w:sz w:val="24"/>
          <w:szCs w:val="24"/>
          <w:lang w:val="lv-LV"/>
        </w:rPr>
        <w:t>Latvijas Interneta asociācijai</w:t>
      </w:r>
      <w:r w:rsidR="00DE1093">
        <w:rPr>
          <w:rFonts w:ascii="Times New Roman" w:hAnsi="Times New Roman"/>
          <w:sz w:val="24"/>
          <w:szCs w:val="24"/>
          <w:lang w:val="lv-LV"/>
        </w:rPr>
        <w:t xml:space="preserve"> un</w:t>
      </w:r>
      <w:r w:rsidR="00D611B1">
        <w:rPr>
          <w:rFonts w:ascii="Times New Roman" w:hAnsi="Times New Roman"/>
          <w:sz w:val="24"/>
          <w:szCs w:val="24"/>
          <w:lang w:val="lv-LV"/>
        </w:rPr>
        <w:t xml:space="preserve"> </w:t>
      </w:r>
      <w:r w:rsidRPr="00D611B1" w:rsidR="00D611B1">
        <w:rPr>
          <w:rFonts w:ascii="Times New Roman" w:hAnsi="Times New Roman"/>
          <w:sz w:val="24"/>
          <w:szCs w:val="24"/>
          <w:lang w:val="lv-LV"/>
        </w:rPr>
        <w:t xml:space="preserve">Latvijas </w:t>
      </w:r>
      <w:r w:rsidR="00DE1093">
        <w:rPr>
          <w:rFonts w:ascii="Times New Roman" w:hAnsi="Times New Roman"/>
          <w:sz w:val="24"/>
          <w:szCs w:val="24"/>
          <w:lang w:val="lv-LV"/>
        </w:rPr>
        <w:t>T</w:t>
      </w:r>
      <w:r w:rsidRPr="00D611B1" w:rsidR="00D611B1">
        <w:rPr>
          <w:rFonts w:ascii="Times New Roman" w:hAnsi="Times New Roman"/>
          <w:sz w:val="24"/>
          <w:szCs w:val="24"/>
          <w:lang w:val="lv-LV"/>
        </w:rPr>
        <w:t>elekomunikāciju asociācija</w:t>
      </w:r>
      <w:r w:rsidR="00D611B1">
        <w:rPr>
          <w:rFonts w:ascii="Times New Roman" w:hAnsi="Times New Roman"/>
          <w:sz w:val="24"/>
          <w:szCs w:val="24"/>
          <w:lang w:val="lv-LV"/>
        </w:rPr>
        <w:t>i</w:t>
      </w:r>
      <w:r w:rsidR="00DE1093">
        <w:rPr>
          <w:rFonts w:ascii="Times New Roman" w:hAnsi="Times New Roman"/>
          <w:sz w:val="24"/>
          <w:szCs w:val="24"/>
          <w:lang w:val="lv-LV"/>
        </w:rPr>
        <w:t>, kā arī Latvijas Tirdzniecības un rūpniecības kamerai.</w:t>
      </w:r>
    </w:p>
    <w:p w:rsidR="00A52B8D" w:rsidP="00C113E7" w14:paraId="34E40994" w14:textId="38D875C4">
      <w:pPr>
        <w:spacing w:after="0" w:line="240" w:lineRule="auto"/>
        <w:ind w:firstLine="720"/>
        <w:jc w:val="both"/>
        <w:rPr>
          <w:rFonts w:ascii="Times New Roman" w:hAnsi="Times New Roman"/>
          <w:sz w:val="24"/>
          <w:szCs w:val="24"/>
          <w:lang w:val="lv-LV"/>
        </w:rPr>
      </w:pPr>
      <w:r w:rsidRPr="00A52B8D">
        <w:rPr>
          <w:rFonts w:ascii="Times New Roman" w:hAnsi="Times New Roman"/>
          <w:sz w:val="24"/>
          <w:szCs w:val="24"/>
          <w:lang w:val="lv-LV"/>
        </w:rPr>
        <w:t xml:space="preserve">KP </w:t>
      </w:r>
      <w:r w:rsidR="00D32D63">
        <w:rPr>
          <w:rFonts w:ascii="Times New Roman" w:hAnsi="Times New Roman"/>
          <w:sz w:val="24"/>
          <w:szCs w:val="24"/>
          <w:lang w:val="lv-LV"/>
        </w:rPr>
        <w:t>uzsver</w:t>
      </w:r>
      <w:r w:rsidRPr="00A52B8D">
        <w:rPr>
          <w:rFonts w:ascii="Times New Roman" w:hAnsi="Times New Roman"/>
          <w:sz w:val="24"/>
          <w:szCs w:val="24"/>
          <w:lang w:val="lv-LV"/>
        </w:rPr>
        <w:t>, ka valsts pārvaldei pēc iespējas jāizvairās no dalības komercdarbībā, kur vien iespējams, piesaistot ārpakalpojuma sniedzējus no privātā sektora. KP norāda</w:t>
      </w:r>
      <w:r w:rsidR="00D32D63">
        <w:rPr>
          <w:rFonts w:ascii="Times New Roman" w:hAnsi="Times New Roman"/>
          <w:sz w:val="24"/>
          <w:szCs w:val="24"/>
          <w:lang w:val="lv-LV"/>
        </w:rPr>
        <w:t xml:space="preserve"> ka</w:t>
      </w:r>
      <w:r w:rsidRPr="00A52B8D">
        <w:rPr>
          <w:rFonts w:ascii="Times New Roman" w:hAnsi="Times New Roman"/>
          <w:sz w:val="24"/>
          <w:szCs w:val="24"/>
          <w:lang w:val="lv-LV"/>
        </w:rPr>
        <w:t xml:space="preserve">, ja </w:t>
      </w:r>
      <w:r w:rsidR="00D32D63">
        <w:rPr>
          <w:rFonts w:ascii="Times New Roman" w:hAnsi="Times New Roman"/>
          <w:sz w:val="24"/>
          <w:szCs w:val="24"/>
          <w:lang w:val="lv-LV"/>
        </w:rPr>
        <w:t xml:space="preserve">VAS ES turpina sniegt komercpakalpojumus elektronisko sakaru tirgū, tad tai </w:t>
      </w:r>
      <w:r w:rsidRPr="00A52B8D">
        <w:rPr>
          <w:rFonts w:ascii="Times New Roman" w:hAnsi="Times New Roman"/>
          <w:sz w:val="24"/>
          <w:szCs w:val="24"/>
          <w:lang w:val="lv-LV"/>
        </w:rPr>
        <w:t xml:space="preserve">regulāri jāpārvērtē iespējas </w:t>
      </w:r>
      <w:r w:rsidR="00D32D63">
        <w:rPr>
          <w:rFonts w:ascii="Times New Roman" w:hAnsi="Times New Roman"/>
          <w:sz w:val="24"/>
          <w:szCs w:val="24"/>
          <w:lang w:val="lv-LV"/>
        </w:rPr>
        <w:t>šo papildu pakalpojumu sniegšanā</w:t>
      </w:r>
      <w:r w:rsidRPr="00A52B8D">
        <w:rPr>
          <w:rFonts w:ascii="Times New Roman" w:hAnsi="Times New Roman"/>
          <w:sz w:val="24"/>
          <w:szCs w:val="24"/>
          <w:lang w:val="lv-LV"/>
        </w:rPr>
        <w:t xml:space="preserve"> vairāk iesaistīt ārpakalpojuma sniedzējus no privātā sektora</w:t>
      </w:r>
      <w:r w:rsidR="00942827">
        <w:rPr>
          <w:rFonts w:ascii="Times New Roman" w:hAnsi="Times New Roman"/>
          <w:sz w:val="24"/>
          <w:szCs w:val="24"/>
          <w:lang w:val="lv-LV"/>
        </w:rPr>
        <w:t xml:space="preserve">, kā arī </w:t>
      </w:r>
      <w:r w:rsidRPr="00C83EDA" w:rsidR="00942827">
        <w:rPr>
          <w:rFonts w:ascii="Times New Roman" w:hAnsi="Times New Roman"/>
          <w:sz w:val="24"/>
          <w:szCs w:val="24"/>
          <w:lang w:val="lv-LV"/>
        </w:rPr>
        <w:t>regulāri būtu jāveic ietekmes uz konkurenci izvērtējums, lai identificētu un novērstu iespējamu neatbilstību Konkurences likuma 14.</w:t>
      </w:r>
      <w:r w:rsidRPr="00C83EDA" w:rsidR="00942827">
        <w:rPr>
          <w:rFonts w:ascii="Times New Roman" w:hAnsi="Times New Roman"/>
          <w:sz w:val="24"/>
          <w:szCs w:val="24"/>
          <w:vertAlign w:val="superscript"/>
          <w:lang w:val="lv-LV"/>
        </w:rPr>
        <w:t>1</w:t>
      </w:r>
      <w:r w:rsidR="00F40F7C">
        <w:rPr>
          <w:rFonts w:ascii="Times New Roman" w:hAnsi="Times New Roman"/>
          <w:sz w:val="24"/>
          <w:szCs w:val="24"/>
          <w:lang w:val="lv-LV"/>
        </w:rPr>
        <w:t> </w:t>
      </w:r>
      <w:r w:rsidRPr="00C83EDA" w:rsidR="00942827">
        <w:rPr>
          <w:rFonts w:ascii="Times New Roman" w:hAnsi="Times New Roman"/>
          <w:sz w:val="24"/>
          <w:szCs w:val="24"/>
          <w:lang w:val="lv-LV"/>
        </w:rPr>
        <w:t>pantam.</w:t>
      </w:r>
    </w:p>
    <w:p w:rsidR="003749E4" w:rsidP="00F621E1" w14:paraId="1788A6C9" w14:textId="70733A6B">
      <w:pPr>
        <w:spacing w:after="0" w:line="240" w:lineRule="auto"/>
        <w:jc w:val="both"/>
        <w:rPr>
          <w:rFonts w:ascii="Times New Roman" w:hAnsi="Times New Roman"/>
          <w:sz w:val="24"/>
          <w:szCs w:val="24"/>
          <w:lang w:val="lv-LV"/>
        </w:rPr>
      </w:pPr>
    </w:p>
    <w:p w:rsidR="003749E4" w:rsidRPr="00B7486B" w:rsidP="00F621E1" w14:paraId="0F950D11" w14:textId="77777777">
      <w:pPr>
        <w:spacing w:after="0" w:line="240" w:lineRule="auto"/>
        <w:jc w:val="both"/>
        <w:rPr>
          <w:rFonts w:ascii="Times New Roman" w:hAnsi="Times New Roman"/>
          <w:sz w:val="24"/>
          <w:szCs w:val="24"/>
          <w:lang w:val="lv-LV"/>
        </w:rPr>
      </w:pPr>
    </w:p>
    <w:p w:rsidR="00EB7AA1" w:rsidRPr="00B7486B" w:rsidP="00FE13E5" w14:paraId="435C858F" w14:textId="7B605132">
      <w:pPr>
        <w:tabs>
          <w:tab w:val="right" w:pos="9072"/>
        </w:tabs>
        <w:spacing w:after="0" w:line="240" w:lineRule="auto"/>
        <w:jc w:val="both"/>
        <w:rPr>
          <w:rFonts w:ascii="Times New Roman" w:hAnsi="Times New Roman"/>
          <w:sz w:val="24"/>
          <w:szCs w:val="24"/>
          <w:lang w:val="lv-LV"/>
        </w:rPr>
      </w:pPr>
      <w:r w:rsidRPr="00750FCE">
        <w:rPr>
          <w:rFonts w:ascii="Times New Roman" w:hAnsi="Times New Roman"/>
          <w:sz w:val="24"/>
          <w:szCs w:val="24"/>
          <w:lang w:val="lv-LV"/>
        </w:rPr>
        <w:t>P</w:t>
      </w:r>
      <w:r w:rsidRPr="00750FCE" w:rsidR="000B528E">
        <w:rPr>
          <w:rFonts w:ascii="Times New Roman" w:hAnsi="Times New Roman"/>
          <w:sz w:val="24"/>
          <w:szCs w:val="24"/>
          <w:lang w:val="lv-LV"/>
        </w:rPr>
        <w:t>riekšsēdētāj</w:t>
      </w:r>
      <w:r w:rsidRPr="00750FCE" w:rsidR="00B830E3">
        <w:rPr>
          <w:rFonts w:ascii="Times New Roman" w:hAnsi="Times New Roman"/>
          <w:sz w:val="24"/>
          <w:szCs w:val="24"/>
          <w:lang w:val="lv-LV"/>
        </w:rPr>
        <w:t>s</w:t>
      </w:r>
      <w:r w:rsidRPr="00750FCE" w:rsidR="000B528E">
        <w:rPr>
          <w:rFonts w:ascii="Times New Roman" w:hAnsi="Times New Roman"/>
          <w:sz w:val="24"/>
          <w:szCs w:val="24"/>
          <w:lang w:val="lv-LV"/>
        </w:rPr>
        <w:tab/>
      </w:r>
      <w:r w:rsidRPr="00750FCE">
        <w:rPr>
          <w:rFonts w:ascii="Times New Roman" w:hAnsi="Times New Roman"/>
          <w:sz w:val="24"/>
          <w:szCs w:val="24"/>
          <w:lang w:val="lv-LV"/>
        </w:rPr>
        <w:t>J</w:t>
      </w:r>
      <w:r w:rsidRPr="00750FCE" w:rsidR="000B528E">
        <w:rPr>
          <w:rFonts w:ascii="Times New Roman" w:hAnsi="Times New Roman"/>
          <w:sz w:val="24"/>
          <w:szCs w:val="24"/>
          <w:lang w:val="lv-LV"/>
        </w:rPr>
        <w:t>.</w:t>
      </w:r>
      <w:r w:rsidR="00750FCE">
        <w:rPr>
          <w:rFonts w:ascii="Times New Roman" w:hAnsi="Times New Roman"/>
          <w:sz w:val="24"/>
          <w:szCs w:val="24"/>
          <w:lang w:val="lv-LV"/>
        </w:rPr>
        <w:t> </w:t>
      </w:r>
      <w:r w:rsidRPr="00750FCE">
        <w:rPr>
          <w:rFonts w:ascii="Times New Roman" w:hAnsi="Times New Roman"/>
          <w:sz w:val="24"/>
          <w:szCs w:val="24"/>
          <w:lang w:val="lv-LV"/>
        </w:rPr>
        <w:t>Gaiķis</w:t>
      </w:r>
    </w:p>
    <w:p w:rsidR="00535D4D" w:rsidRPr="00B7486B" w:rsidP="00850FF2" w14:paraId="07B00D30" w14:textId="77777777">
      <w:pPr>
        <w:widowControl/>
        <w:spacing w:after="0" w:line="240" w:lineRule="auto"/>
        <w:jc w:val="both"/>
        <w:rPr>
          <w:rFonts w:ascii="Times New Roman" w:eastAsia="Times New Roman" w:hAnsi="Times New Roman"/>
          <w:sz w:val="24"/>
          <w:szCs w:val="24"/>
          <w:lang w:val="lv-LV"/>
        </w:rPr>
      </w:pPr>
    </w:p>
    <w:p w:rsidR="7FBCDFC0" w:rsidP="7FBCDFC0" w14:paraId="7E70410D" w14:textId="69E47D0B">
      <w:pPr>
        <w:spacing w:after="0" w:line="240" w:lineRule="auto"/>
        <w:jc w:val="both"/>
        <w:rPr>
          <w:sz w:val="24"/>
          <w:szCs w:val="24"/>
          <w:lang w:val="lv-LV"/>
        </w:rPr>
      </w:pPr>
    </w:p>
    <w:p w:rsidR="00C1566A" w:rsidP="72CFBFB2" w14:paraId="1606084D" w14:textId="77777777">
      <w:pPr>
        <w:tabs>
          <w:tab w:val="right" w:pos="9072"/>
        </w:tabs>
        <w:spacing w:after="0" w:line="240" w:lineRule="auto"/>
        <w:rPr>
          <w:rFonts w:ascii="Times New Roman" w:hAnsi="Times New Roman"/>
          <w:sz w:val="20"/>
          <w:szCs w:val="20"/>
          <w:lang w:val="lv-LV"/>
        </w:rPr>
      </w:pPr>
      <w:r w:rsidRPr="72CFBFB2">
        <w:rPr>
          <w:rFonts w:ascii="Times New Roman" w:hAnsi="Times New Roman"/>
          <w:sz w:val="20"/>
          <w:szCs w:val="20"/>
          <w:lang w:val="lv-LV"/>
        </w:rPr>
        <w:t>Locāne</w:t>
      </w:r>
      <w:r w:rsidRPr="72CFBFB2" w:rsidR="00B620B8">
        <w:rPr>
          <w:rFonts w:ascii="Times New Roman" w:hAnsi="Times New Roman"/>
          <w:sz w:val="20"/>
          <w:szCs w:val="20"/>
          <w:lang w:val="lv-LV"/>
        </w:rPr>
        <w:t xml:space="preserve"> </w:t>
      </w:r>
      <w:r w:rsidRPr="72CFBFB2">
        <w:rPr>
          <w:rFonts w:ascii="Times New Roman" w:hAnsi="Times New Roman"/>
          <w:sz w:val="20"/>
          <w:szCs w:val="20"/>
          <w:lang w:val="lv-LV"/>
        </w:rPr>
        <w:t>68806491</w:t>
      </w:r>
    </w:p>
    <w:p w:rsidR="00A37DC1" w:rsidRPr="00C1566A" w:rsidP="00C1566A" w14:paraId="53414972" w14:textId="2AFA7D13">
      <w:pPr>
        <w:tabs>
          <w:tab w:val="right" w:pos="9072"/>
        </w:tabs>
        <w:spacing w:after="0" w:line="240" w:lineRule="auto"/>
        <w:rPr>
          <w:rFonts w:ascii="Times New Roman" w:hAnsi="Times New Roman"/>
          <w:sz w:val="18"/>
          <w:szCs w:val="18"/>
          <w:lang w:val="lv-LV"/>
        </w:rPr>
      </w:pPr>
      <w:hyperlink r:id="rId6" w:history="1">
        <w:r w:rsidRPr="72CFBFB2" w:rsidR="00C1566A">
          <w:rPr>
            <w:rStyle w:val="Hyperlink"/>
            <w:rFonts w:ascii="Times New Roman" w:hAnsi="Times New Roman"/>
            <w:sz w:val="20"/>
            <w:szCs w:val="20"/>
            <w:lang w:val="lv-LV"/>
          </w:rPr>
          <w:t>madara.locane@kp.gov.lv</w:t>
        </w:r>
      </w:hyperlink>
      <w:r w:rsidRPr="72CFBFB2" w:rsidR="30A79299">
        <w:rPr>
          <w:rFonts w:ascii="Times New Roman" w:hAnsi="Times New Roman"/>
          <w:sz w:val="20"/>
          <w:szCs w:val="20"/>
          <w:lang w:val="lv-LV"/>
        </w:rPr>
        <w:t xml:space="preserve"> </w:t>
      </w:r>
      <w:r w:rsidRPr="00C05897" w:rsidR="00C1566A">
        <w:rPr>
          <w:lang w:val="lv-LV"/>
        </w:rPr>
        <w:tab/>
      </w:r>
    </w:p>
    <w:sectPr w:rsidSect="00EB7AA1">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851" w:left="1701" w:header="567" w:footer="709"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604020202020204"/>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2F5B" w14:paraId="6BF47DB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2F5B" w14:paraId="6B600FAC"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49D4" w:rsidRPr="001449D4" w14:paraId="17B971D2" w14:textId="77777777">
    <w:pPr>
      <w:pStyle w:val="Footer"/>
      <w:rPr>
        <w:lang w:val="de-DE"/>
      </w:rPr>
    </w:pPr>
    <w:r w:rsidRPr="00EB7AA1">
      <w:rPr>
        <w:rFonts w:ascii="Times New Roman" w:hAnsi="Times New Roman"/>
        <w:sz w:val="20"/>
        <w:szCs w:val="24"/>
        <w:lang w:val="lv-LV"/>
      </w:rPr>
      <w:t>DOKUMENTS PARAKSTĪTS AR DROŠU ELEKTRONISKO PARAKSTU UN SATUR LAIKA ZĪMOGU</w:t>
    </w:r>
    <w:r>
      <w:rPr>
        <w:rFonts w:ascii="Times New Roman" w:hAnsi="Times New Roman"/>
        <w:sz w:val="20"/>
        <w:szCs w:val="24"/>
        <w:lang w:val="lv-LV"/>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4A1C39" w14:paraId="6561B077" w14:textId="77777777">
      <w:pPr>
        <w:spacing w:after="0" w:line="240" w:lineRule="auto"/>
      </w:pPr>
      <w:r>
        <w:separator/>
      </w:r>
    </w:p>
  </w:footnote>
  <w:footnote w:type="continuationSeparator" w:id="1">
    <w:p w:rsidR="004A1C39" w14:paraId="10B4AEF5" w14:textId="77777777">
      <w:pPr>
        <w:spacing w:after="0" w:line="240" w:lineRule="auto"/>
      </w:pPr>
      <w:r>
        <w:continuationSeparator/>
      </w:r>
    </w:p>
  </w:footnote>
  <w:footnote w:id="2">
    <w:p w:rsidR="00620BFF" w:rsidRPr="007F69F0" w:rsidP="007F69F0" w14:paraId="7B290D51" w14:textId="58CE234D">
      <w:pPr>
        <w:pStyle w:val="FootnoteText"/>
        <w:spacing w:after="0" w:line="240" w:lineRule="auto"/>
        <w:jc w:val="both"/>
        <w:rPr>
          <w:rFonts w:ascii="Times New Roman" w:hAnsi="Times New Roman"/>
          <w:lang w:val="lv-LV"/>
        </w:rPr>
      </w:pPr>
      <w:r w:rsidRPr="007F69F0">
        <w:rPr>
          <w:rStyle w:val="FootnoteReference"/>
          <w:rFonts w:ascii="Times New Roman" w:hAnsi="Times New Roman"/>
        </w:rPr>
        <w:footnoteRef/>
      </w:r>
      <w:r w:rsidRPr="007F69F0">
        <w:rPr>
          <w:rFonts w:ascii="Times New Roman" w:hAnsi="Times New Roman"/>
        </w:rPr>
        <w:t xml:space="preserve"> </w:t>
      </w:r>
      <w:r w:rsidRPr="007F69F0">
        <w:rPr>
          <w:rFonts w:ascii="Times New Roman" w:hAnsi="Times New Roman"/>
        </w:rPr>
        <w:t>V</w:t>
      </w:r>
      <w:r w:rsidR="00B247D8">
        <w:rPr>
          <w:rFonts w:ascii="Times New Roman" w:hAnsi="Times New Roman"/>
        </w:rPr>
        <w:t>alsts</w:t>
      </w:r>
      <w:r w:rsidR="00B247D8">
        <w:rPr>
          <w:rFonts w:ascii="Times New Roman" w:hAnsi="Times New Roman"/>
        </w:rPr>
        <w:t xml:space="preserve"> </w:t>
      </w:r>
      <w:r w:rsidR="00B247D8">
        <w:rPr>
          <w:rFonts w:ascii="Times New Roman" w:hAnsi="Times New Roman"/>
        </w:rPr>
        <w:t>akciju</w:t>
      </w:r>
      <w:r w:rsidR="00B247D8">
        <w:rPr>
          <w:rFonts w:ascii="Times New Roman" w:hAnsi="Times New Roman"/>
        </w:rPr>
        <w:t xml:space="preserve"> </w:t>
      </w:r>
      <w:r w:rsidR="00B247D8">
        <w:rPr>
          <w:rFonts w:ascii="Times New Roman" w:hAnsi="Times New Roman"/>
        </w:rPr>
        <w:t>sabiedrības</w:t>
      </w:r>
      <w:r w:rsidRPr="007F69F0">
        <w:rPr>
          <w:rFonts w:ascii="Times New Roman" w:hAnsi="Times New Roman"/>
        </w:rPr>
        <w:t xml:space="preserve"> “</w:t>
      </w:r>
      <w:r w:rsidRPr="007F69F0">
        <w:rPr>
          <w:rFonts w:ascii="Times New Roman" w:hAnsi="Times New Roman"/>
        </w:rPr>
        <w:t>Elektroniskie</w:t>
      </w:r>
      <w:r w:rsidRPr="007F69F0">
        <w:rPr>
          <w:rFonts w:ascii="Times New Roman" w:hAnsi="Times New Roman"/>
        </w:rPr>
        <w:t xml:space="preserve"> </w:t>
      </w:r>
      <w:r w:rsidRPr="007F69F0">
        <w:rPr>
          <w:rFonts w:ascii="Times New Roman" w:hAnsi="Times New Roman"/>
        </w:rPr>
        <w:t>sakari</w:t>
      </w:r>
      <w:r w:rsidRPr="007F69F0">
        <w:rPr>
          <w:rFonts w:ascii="Times New Roman" w:hAnsi="Times New Roman"/>
        </w:rPr>
        <w:t xml:space="preserve">” </w:t>
      </w:r>
      <w:r w:rsidRPr="007F69F0">
        <w:rPr>
          <w:rFonts w:ascii="Times New Roman" w:hAnsi="Times New Roman"/>
        </w:rPr>
        <w:t>mājaslapa</w:t>
      </w:r>
      <w:r w:rsidRPr="007F69F0">
        <w:rPr>
          <w:rFonts w:ascii="Times New Roman" w:hAnsi="Times New Roman"/>
        </w:rPr>
        <w:t xml:space="preserve">. </w:t>
      </w:r>
      <w:r w:rsidRPr="007F69F0">
        <w:rPr>
          <w:rFonts w:ascii="Times New Roman" w:hAnsi="Times New Roman"/>
        </w:rPr>
        <w:t>Pieejams</w:t>
      </w:r>
      <w:r w:rsidRPr="007F69F0">
        <w:rPr>
          <w:rFonts w:ascii="Times New Roman" w:hAnsi="Times New Roman"/>
        </w:rPr>
        <w:t xml:space="preserve">: </w:t>
      </w:r>
      <w:hyperlink r:id="rId1" w:anchor="_Toc444155573" w:history="1">
        <w:r w:rsidRPr="007F69F0">
          <w:rPr>
            <w:rStyle w:val="Hyperlink"/>
            <w:rFonts w:ascii="Times New Roman" w:hAnsi="Times New Roman"/>
          </w:rPr>
          <w:t>https://www.vases.lv/lv/content/biznesa-modelis#_Toc444155573</w:t>
        </w:r>
      </w:hyperlink>
      <w:r w:rsidRPr="007F69F0">
        <w:rPr>
          <w:rFonts w:ascii="Times New Roman" w:hAnsi="Times New Roman"/>
        </w:rPr>
        <w:t xml:space="preserve"> </w:t>
      </w:r>
    </w:p>
  </w:footnote>
  <w:footnote w:id="3">
    <w:p w:rsidR="007F69F0" w:rsidRPr="007F69F0" w:rsidP="007F69F0" w14:paraId="7B5CEDDE" w14:textId="2E828F7F">
      <w:pPr>
        <w:pStyle w:val="FootnoteText"/>
        <w:spacing w:after="0" w:line="240" w:lineRule="auto"/>
        <w:jc w:val="both"/>
        <w:rPr>
          <w:rFonts w:ascii="Times New Roman" w:hAnsi="Times New Roman"/>
          <w:lang w:val="lv-LV"/>
        </w:rPr>
      </w:pPr>
      <w:r w:rsidRPr="007F69F0">
        <w:rPr>
          <w:rStyle w:val="FootnoteReference"/>
          <w:rFonts w:ascii="Times New Roman" w:hAnsi="Times New Roman"/>
        </w:rPr>
        <w:footnoteRef/>
      </w:r>
      <w:r w:rsidRPr="00C05897">
        <w:rPr>
          <w:rFonts w:ascii="Times New Roman" w:hAnsi="Times New Roman"/>
          <w:lang w:val="lv-LV"/>
        </w:rPr>
        <w:t xml:space="preserve"> Priekšnoteikumi publiskas personas līdzdalībai kapitālsabiedrībā un tās izvērtēšana, 2019. </w:t>
      </w:r>
      <w:r w:rsidR="00BC4412">
        <w:rPr>
          <w:rFonts w:ascii="Times New Roman" w:hAnsi="Times New Roman"/>
        </w:rPr>
        <w:t>Konkurences</w:t>
      </w:r>
      <w:r w:rsidR="00BC4412">
        <w:rPr>
          <w:rFonts w:ascii="Times New Roman" w:hAnsi="Times New Roman"/>
        </w:rPr>
        <w:t xml:space="preserve"> </w:t>
      </w:r>
      <w:r w:rsidR="00BC4412">
        <w:rPr>
          <w:rFonts w:ascii="Times New Roman" w:hAnsi="Times New Roman"/>
        </w:rPr>
        <w:t>padome</w:t>
      </w:r>
      <w:r w:rsidR="00BC4412">
        <w:rPr>
          <w:rFonts w:ascii="Times New Roman" w:hAnsi="Times New Roman"/>
        </w:rPr>
        <w:t xml:space="preserve">. </w:t>
      </w:r>
      <w:r w:rsidRPr="007F69F0">
        <w:rPr>
          <w:rFonts w:ascii="Times New Roman" w:hAnsi="Times New Roman"/>
        </w:rPr>
        <w:t>Pieejams</w:t>
      </w:r>
      <w:r w:rsidRPr="007F69F0">
        <w:rPr>
          <w:rFonts w:ascii="Times New Roman" w:hAnsi="Times New Roman"/>
        </w:rPr>
        <w:t xml:space="preserve">: </w:t>
      </w:r>
      <w:hyperlink r:id="rId2" w:history="1">
        <w:r w:rsidRPr="007F69F0">
          <w:rPr>
            <w:rStyle w:val="Hyperlink"/>
            <w:rFonts w:ascii="Times New Roman" w:hAnsi="Times New Roman"/>
          </w:rPr>
          <w:t>https://www.kp.gov.lv/lv/media/1060/download</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2F5B" w14:paraId="62653C2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69810031"/>
      <w:docPartObj>
        <w:docPartGallery w:val="Page Numbers (Top of Page)"/>
        <w:docPartUnique/>
      </w:docPartObj>
    </w:sdtPr>
    <w:sdtEndPr>
      <w:rPr>
        <w:rFonts w:ascii="Times New Roman" w:hAnsi="Times New Roman"/>
        <w:noProof/>
        <w:sz w:val="20"/>
        <w:szCs w:val="24"/>
        <w:lang w:val="lv-LV"/>
      </w:rPr>
    </w:sdtEndPr>
    <w:sdtContent>
      <w:p w:rsidR="00684D44" w:rsidRPr="006703F6" w14:paraId="1B6557D1" w14:textId="77777777">
        <w:pPr>
          <w:pStyle w:val="Header"/>
          <w:jc w:val="center"/>
          <w:rPr>
            <w:rFonts w:ascii="Times New Roman" w:hAnsi="Times New Roman"/>
            <w:sz w:val="20"/>
            <w:szCs w:val="24"/>
            <w:lang w:val="lv-LV"/>
          </w:rPr>
        </w:pPr>
        <w:r w:rsidRPr="006703F6">
          <w:rPr>
            <w:rFonts w:ascii="Times New Roman" w:hAnsi="Times New Roman"/>
            <w:sz w:val="20"/>
            <w:szCs w:val="24"/>
            <w:lang w:val="lv-LV"/>
          </w:rPr>
          <w:fldChar w:fldCharType="begin"/>
        </w:r>
        <w:r w:rsidRPr="006703F6">
          <w:rPr>
            <w:rFonts w:ascii="Times New Roman" w:hAnsi="Times New Roman"/>
            <w:sz w:val="20"/>
            <w:szCs w:val="24"/>
            <w:lang w:val="lv-LV"/>
          </w:rPr>
          <w:instrText xml:space="preserve"> PAGE   \* MERGEFORMAT </w:instrText>
        </w:r>
        <w:r w:rsidRPr="006703F6">
          <w:rPr>
            <w:rFonts w:ascii="Times New Roman" w:hAnsi="Times New Roman"/>
            <w:sz w:val="20"/>
            <w:szCs w:val="24"/>
            <w:lang w:val="lv-LV"/>
          </w:rPr>
          <w:fldChar w:fldCharType="separate"/>
        </w:r>
        <w:r w:rsidR="00DC19F3">
          <w:rPr>
            <w:rFonts w:ascii="Times New Roman" w:hAnsi="Times New Roman"/>
            <w:noProof/>
            <w:sz w:val="20"/>
            <w:szCs w:val="24"/>
            <w:lang w:val="lv-LV"/>
          </w:rPr>
          <w:t>2</w:t>
        </w:r>
        <w:r w:rsidRPr="006703F6">
          <w:rPr>
            <w:rFonts w:ascii="Times New Roman" w:hAnsi="Times New Roman"/>
            <w:noProof/>
            <w:sz w:val="20"/>
            <w:szCs w:val="24"/>
            <w:lang w:val="lv-LV"/>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4D44" w:rsidRPr="006C6D21" w:rsidP="00684D44" w14:paraId="42B51DC9" w14:textId="77777777">
    <w:pPr>
      <w:pStyle w:val="Header"/>
      <w:tabs>
        <w:tab w:val="left" w:pos="142"/>
        <w:tab w:val="left" w:pos="9072"/>
      </w:tabs>
      <w:rPr>
        <w:rFonts w:ascii="Times New Roman" w:hAnsi="Times New Roman"/>
        <w:lang w:val="lv-LV"/>
      </w:rPr>
    </w:pPr>
    <w:r>
      <w:rPr>
        <w:rFonts w:ascii="Times New Roman" w:hAnsi="Times New Roman"/>
        <w:noProof/>
        <w:lang w:val="en-GB" w:eastAsia="en-GB"/>
      </w:rPr>
      <mc:AlternateContent>
        <mc:Choice Requires="wpg">
          <w:drawing>
            <wp:anchor distT="0" distB="0" distL="114300" distR="114300" simplePos="0" relativeHeight="251658240" behindDoc="1" locked="0" layoutInCell="1" allowOverlap="1">
              <wp:simplePos x="0" y="0"/>
              <wp:positionH relativeFrom="column">
                <wp:posOffset>-1905</wp:posOffset>
              </wp:positionH>
              <wp:positionV relativeFrom="paragraph">
                <wp:posOffset>1230325</wp:posOffset>
              </wp:positionV>
              <wp:extent cx="5741035" cy="445770"/>
              <wp:effectExtent l="0" t="0" r="12065" b="11430"/>
              <wp:wrapNone/>
              <wp:docPr id="4" name="Group 4"/>
              <wp:cNvGraphicFramePr/>
              <a:graphic xmlns:a="http://schemas.openxmlformats.org/drawingml/2006/main">
                <a:graphicData uri="http://schemas.microsoft.com/office/word/2010/wordprocessingGroup">
                  <wpg:wgp xmlns:wpg="http://schemas.microsoft.com/office/word/2010/wordprocessingGroup">
                    <wpg:cNvGrpSpPr/>
                    <wpg:grpSpPr>
                      <a:xfrm>
                        <a:off x="0" y="0"/>
                        <a:ext cx="5741035" cy="445770"/>
                        <a:chOff x="0" y="0"/>
                        <a:chExt cx="5741261" cy="445999"/>
                      </a:xfrm>
                    </wpg:grpSpPr>
                    <wpg:grpSp>
                      <wpg:cNvPr id="1" name="Group 41"/>
                      <wpg:cNvGrpSpPr/>
                      <wpg:grpSpPr>
                        <a:xfrm>
                          <a:off x="775412" y="0"/>
                          <a:ext cx="4397375" cy="1270"/>
                          <a:chOff x="2915" y="2998"/>
                          <a:chExt cx="6926" cy="2"/>
                        </a:xfrm>
                      </wpg:grpSpPr>
                      <wps:wsp xmlns:wps="http://schemas.microsoft.com/office/word/2010/wordprocessingShape">
                        <wps:cNvPr id="2" name="Freeform 42"/>
                        <wps:cNvSpPr/>
                        <wps:spPr bwMode="auto">
                          <a:xfrm>
                            <a:off x="2915" y="2998"/>
                            <a:ext cx="6926" cy="2"/>
                          </a:xfrm>
                          <a:custGeom>
                            <a:avLst/>
                            <a:gdLst>
                              <a:gd name="T0" fmla="+- 0 2915 2915"/>
                              <a:gd name="T1" fmla="*/ T0 w 6926"/>
                              <a:gd name="T2" fmla="+- 0 9841 2915"/>
                              <a:gd name="T3" fmla="*/ T2 w 6926"/>
                            </a:gdLst>
                            <a:rect l="0" t="0" r="r" b="b"/>
                            <a:pathLst>
                              <a:path fill="norm" w="6926" stroke="1">
                                <a:moveTo>
                                  <a:pt x="0" y="0"/>
                                </a:moveTo>
                                <a:lnTo>
                                  <a:pt x="6926" y="0"/>
                                </a:lnTo>
                              </a:path>
                            </a:pathLst>
                          </a:custGeom>
                          <a:noFill/>
                          <a:ln w="3175">
                            <a:solidFill>
                              <a:srgbClr val="231F2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grpSp>
                    <wps:wsp xmlns:wps="http://schemas.microsoft.com/office/word/2010/wordprocessingShape">
                      <wps:cNvPr id="3" name="Text Box 43"/>
                      <wps:cNvSpPr txBox="1">
                        <a:spLocks noChangeArrowheads="1"/>
                      </wps:cNvSpPr>
                      <wps:spPr bwMode="auto">
                        <a:xfrm>
                          <a:off x="0" y="131674"/>
                          <a:ext cx="5741261" cy="31432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684D44" w:rsidRPr="003637AC" w:rsidP="00684D44" w14:textId="77777777">
                            <w:pPr>
                              <w:spacing w:after="0" w:line="194" w:lineRule="exact"/>
                              <w:ind w:left="20" w:right="-45"/>
                              <w:jc w:val="center"/>
                              <w:rPr>
                                <w:rFonts w:ascii="Times New Roman" w:eastAsia="Times New Roman" w:hAnsi="Times New Roman"/>
                                <w:sz w:val="17"/>
                                <w:szCs w:val="17"/>
                                <w:lang w:val="lv-LV"/>
                              </w:rPr>
                            </w:pPr>
                            <w:r w:rsidRPr="003637AC">
                              <w:rPr>
                                <w:rFonts w:ascii="Times New Roman" w:eastAsia="Times New Roman" w:hAnsi="Times New Roman"/>
                                <w:color w:val="231F20"/>
                                <w:sz w:val="17"/>
                                <w:szCs w:val="17"/>
                                <w:lang w:val="lv-LV"/>
                              </w:rPr>
                              <w:t xml:space="preserve">Brīvības iela 55, Rīga, LV-1010, tālr. 67282865, fakss 67242141, e-pasts </w:t>
                            </w:r>
                            <w:r w:rsidR="004961DA">
                              <w:rPr>
                                <w:rFonts w:ascii="Times New Roman" w:eastAsia="Times New Roman" w:hAnsi="Times New Roman"/>
                                <w:color w:val="231F20"/>
                                <w:sz w:val="17"/>
                                <w:szCs w:val="17"/>
                                <w:lang w:val="lv-LV"/>
                              </w:rPr>
                              <w:t>pasts</w:t>
                            </w:r>
                            <w:r w:rsidRPr="003637AC">
                              <w:rPr>
                                <w:rFonts w:ascii="Times New Roman" w:eastAsia="Times New Roman" w:hAnsi="Times New Roman"/>
                                <w:color w:val="231F20"/>
                                <w:sz w:val="17"/>
                                <w:szCs w:val="17"/>
                                <w:lang w:val="lv-LV"/>
                              </w:rPr>
                              <w:t>@kp.gov.lv, www.kp.gov.lv</w:t>
                            </w:r>
                          </w:p>
                        </w:txbxContent>
                      </wps:txbx>
                      <wps:bodyPr rot="0" vert="horz" wrap="square" lIns="0" tIns="0" rIns="0" bIns="0" anchor="t" anchorCtr="0" upright="1"/>
                    </wps:wsp>
                  </wpg:wgp>
                </a:graphicData>
              </a:graphic>
            </wp:anchor>
          </w:drawing>
        </mc:Choice>
        <mc:Fallback>
          <w:pict>
            <v:group id="Group 4" o:spid="_x0000_s2049" style="width:452.05pt;height:35.1pt;margin-top:96.9pt;margin-left:-0.15pt;position:absolute;z-index:-251657216" coordsize="57412,4459">
              <v:group id="Group 41" o:spid="_x0000_s2050" style="width:43973;height:12;left:7754;position:absolute" coordorigin="2915,2998" coordsize="6926,2">
                <v:shape id="Freeform 42" o:spid="_x0000_s2051" style="width:6926;height:2;left:2915;mso-wrap-style:square;position:absolute;top:2998;visibility:visible;v-text-anchor:top" coordsize="6926,2" path="m,l6926,e" filled="f" strokecolor="#231f20" strokeweight="0.25pt">
                  <v:path arrowok="t"/>
                </v:shape>
              </v:group>
              <v:shapetype id="_x0000_t202" coordsize="21600,21600" o:spt="202" path="m,l,21600r21600,l21600,xe">
                <v:stroke joinstyle="miter"/>
                <v:path gradientshapeok="t" o:connecttype="rect"/>
              </v:shapetype>
              <v:shape id="Text Box 43" o:spid="_x0000_s2052" type="#_x0000_t202" style="width:57412;height:3143;mso-wrap-style:square;position:absolute;top:1316;visibility:visible;v-text-anchor:top" filled="f" stroked="f">
                <v:textbox inset="0,0,0,0">
                  <w:txbxContent>
                    <w:p w:rsidR="00684D44" w:rsidRPr="003637AC" w:rsidP="00684D44" w14:paraId="41ED3C02" w14:textId="77777777">
                      <w:pPr>
                        <w:spacing w:after="0" w:line="194" w:lineRule="exact"/>
                        <w:ind w:left="20" w:right="-45"/>
                        <w:jc w:val="center"/>
                        <w:rPr>
                          <w:rFonts w:ascii="Times New Roman" w:eastAsia="Times New Roman" w:hAnsi="Times New Roman"/>
                          <w:sz w:val="17"/>
                          <w:szCs w:val="17"/>
                          <w:lang w:val="lv-LV"/>
                        </w:rPr>
                      </w:pPr>
                      <w:r w:rsidRPr="003637AC">
                        <w:rPr>
                          <w:rFonts w:ascii="Times New Roman" w:eastAsia="Times New Roman" w:hAnsi="Times New Roman"/>
                          <w:color w:val="231F20"/>
                          <w:sz w:val="17"/>
                          <w:szCs w:val="17"/>
                          <w:lang w:val="lv-LV"/>
                        </w:rPr>
                        <w:t xml:space="preserve">Brīvības iela 55, Rīga, LV-1010, tālr. 67282865, fakss 67242141, e-pasts </w:t>
                      </w:r>
                      <w:r w:rsidR="004961DA">
                        <w:rPr>
                          <w:rFonts w:ascii="Times New Roman" w:eastAsia="Times New Roman" w:hAnsi="Times New Roman"/>
                          <w:color w:val="231F20"/>
                          <w:sz w:val="17"/>
                          <w:szCs w:val="17"/>
                          <w:lang w:val="lv-LV"/>
                        </w:rPr>
                        <w:t>pasts</w:t>
                      </w:r>
                      <w:r w:rsidRPr="003637AC">
                        <w:rPr>
                          <w:rFonts w:ascii="Times New Roman" w:eastAsia="Times New Roman" w:hAnsi="Times New Roman"/>
                          <w:color w:val="231F20"/>
                          <w:sz w:val="17"/>
                          <w:szCs w:val="17"/>
                          <w:lang w:val="lv-LV"/>
                        </w:rPr>
                        <w:t>@kp.gov.lv, www.kp.gov.lv</w:t>
                      </w:r>
                    </w:p>
                  </w:txbxContent>
                </v:textbox>
              </v:shape>
            </v:group>
          </w:pict>
        </mc:Fallback>
      </mc:AlternateContent>
    </w:r>
    <w:r>
      <w:rPr>
        <w:noProof/>
        <w:lang w:val="en-GB" w:eastAsia="en-GB"/>
      </w:rPr>
      <w:drawing>
        <wp:anchor distT="0" distB="0" distL="114300" distR="114300" simplePos="0" relativeHeight="251660288" behindDoc="0" locked="0" layoutInCell="1" allowOverlap="1">
          <wp:simplePos x="0" y="0"/>
          <wp:positionH relativeFrom="column">
            <wp:posOffset>-13335</wp:posOffset>
          </wp:positionH>
          <wp:positionV relativeFrom="paragraph">
            <wp:posOffset>85090</wp:posOffset>
          </wp:positionV>
          <wp:extent cx="5915025" cy="1066800"/>
          <wp:effectExtent l="0" t="0" r="0" b="0"/>
          <wp:wrapSquare wrapText="bothSides"/>
          <wp:docPr id="6" name="Picture 9" descr="vienkrasu_header_veidlapa_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601466" name="Picture 9" descr="vienkrasu_header_veidlapa_18"/>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84D44" w:rsidRPr="006C6D21" w:rsidP="00684D44" w14:paraId="394474E6" w14:textId="77777777">
    <w:pPr>
      <w:pStyle w:val="Header"/>
      <w:tabs>
        <w:tab w:val="left" w:pos="142"/>
        <w:tab w:val="left" w:pos="9072"/>
      </w:tabs>
      <w:rPr>
        <w:rFonts w:ascii="Times New Roman" w:hAnsi="Times New Roman"/>
        <w:lang w:val="lv-LV"/>
      </w:rPr>
    </w:pPr>
  </w:p>
  <w:p w:rsidR="00684D44" w:rsidRPr="006C6D21" w:rsidP="00684D44" w14:paraId="12455CF8" w14:textId="77777777">
    <w:pPr>
      <w:pStyle w:val="Header"/>
      <w:tabs>
        <w:tab w:val="left" w:pos="142"/>
        <w:tab w:val="left" w:pos="9072"/>
      </w:tabs>
      <w:rPr>
        <w:rFonts w:ascii="Times New Roman" w:hAnsi="Times New Roman"/>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1">
    <w:nsid w:val="44181A61"/>
    <w:multiLevelType w:val="hybridMultilevel"/>
    <w:tmpl w:val="5866CF3C"/>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1">
    <w:nsid w:val="540B64AB"/>
    <w:multiLevelType w:val="hybridMultilevel"/>
    <w:tmpl w:val="18689D14"/>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30"/>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600"/>
    <w:rsid w:val="0000748C"/>
    <w:rsid w:val="00007D1A"/>
    <w:rsid w:val="00013837"/>
    <w:rsid w:val="00020D94"/>
    <w:rsid w:val="0002425A"/>
    <w:rsid w:val="000339E9"/>
    <w:rsid w:val="0003558B"/>
    <w:rsid w:val="000636B3"/>
    <w:rsid w:val="00067DC8"/>
    <w:rsid w:val="00075A72"/>
    <w:rsid w:val="00083900"/>
    <w:rsid w:val="00084DAD"/>
    <w:rsid w:val="00085437"/>
    <w:rsid w:val="00086FC1"/>
    <w:rsid w:val="0009776D"/>
    <w:rsid w:val="000A7E92"/>
    <w:rsid w:val="000B0CF3"/>
    <w:rsid w:val="000B528E"/>
    <w:rsid w:val="000B66F0"/>
    <w:rsid w:val="000B7840"/>
    <w:rsid w:val="000C14E4"/>
    <w:rsid w:val="000E560A"/>
    <w:rsid w:val="000E60D4"/>
    <w:rsid w:val="000F3BB7"/>
    <w:rsid w:val="00112F5D"/>
    <w:rsid w:val="00113233"/>
    <w:rsid w:val="0012670E"/>
    <w:rsid w:val="0014000A"/>
    <w:rsid w:val="001449D4"/>
    <w:rsid w:val="00145682"/>
    <w:rsid w:val="001648B6"/>
    <w:rsid w:val="00171C63"/>
    <w:rsid w:val="001739E2"/>
    <w:rsid w:val="00180CD7"/>
    <w:rsid w:val="00187B23"/>
    <w:rsid w:val="001B015A"/>
    <w:rsid w:val="001B14FE"/>
    <w:rsid w:val="001C0708"/>
    <w:rsid w:val="001C0A59"/>
    <w:rsid w:val="001C7DC4"/>
    <w:rsid w:val="001D0213"/>
    <w:rsid w:val="001F2A82"/>
    <w:rsid w:val="00201AE7"/>
    <w:rsid w:val="00202523"/>
    <w:rsid w:val="0020633F"/>
    <w:rsid w:val="00211C58"/>
    <w:rsid w:val="002472C3"/>
    <w:rsid w:val="002510EA"/>
    <w:rsid w:val="00253132"/>
    <w:rsid w:val="002546D9"/>
    <w:rsid w:val="002645EA"/>
    <w:rsid w:val="00266BA6"/>
    <w:rsid w:val="00272310"/>
    <w:rsid w:val="00274695"/>
    <w:rsid w:val="00281A43"/>
    <w:rsid w:val="00282DD8"/>
    <w:rsid w:val="002875EC"/>
    <w:rsid w:val="00291CCB"/>
    <w:rsid w:val="002C18AC"/>
    <w:rsid w:val="002C4F99"/>
    <w:rsid w:val="002E03C6"/>
    <w:rsid w:val="002E5A8B"/>
    <w:rsid w:val="002E78B9"/>
    <w:rsid w:val="002F2729"/>
    <w:rsid w:val="003015F8"/>
    <w:rsid w:val="00303648"/>
    <w:rsid w:val="00305540"/>
    <w:rsid w:val="003073AD"/>
    <w:rsid w:val="0032012D"/>
    <w:rsid w:val="00323FE9"/>
    <w:rsid w:val="00331887"/>
    <w:rsid w:val="00335B31"/>
    <w:rsid w:val="003478AF"/>
    <w:rsid w:val="00347E15"/>
    <w:rsid w:val="00355371"/>
    <w:rsid w:val="003553A3"/>
    <w:rsid w:val="003637AC"/>
    <w:rsid w:val="00373655"/>
    <w:rsid w:val="003749E4"/>
    <w:rsid w:val="00381E32"/>
    <w:rsid w:val="00394C1E"/>
    <w:rsid w:val="003B41BE"/>
    <w:rsid w:val="003B5255"/>
    <w:rsid w:val="003B53EB"/>
    <w:rsid w:val="003B55D3"/>
    <w:rsid w:val="003B7037"/>
    <w:rsid w:val="003D333C"/>
    <w:rsid w:val="003F404E"/>
    <w:rsid w:val="00414EC3"/>
    <w:rsid w:val="00417229"/>
    <w:rsid w:val="00421DF4"/>
    <w:rsid w:val="0043514E"/>
    <w:rsid w:val="004358C4"/>
    <w:rsid w:val="00442893"/>
    <w:rsid w:val="00443799"/>
    <w:rsid w:val="00456786"/>
    <w:rsid w:val="00466B56"/>
    <w:rsid w:val="00493BD0"/>
    <w:rsid w:val="004961DA"/>
    <w:rsid w:val="004A1C39"/>
    <w:rsid w:val="004B4081"/>
    <w:rsid w:val="004C121F"/>
    <w:rsid w:val="004E09C2"/>
    <w:rsid w:val="004E42B5"/>
    <w:rsid w:val="004E5C30"/>
    <w:rsid w:val="004E7DC2"/>
    <w:rsid w:val="005030A1"/>
    <w:rsid w:val="00535D4D"/>
    <w:rsid w:val="0054366E"/>
    <w:rsid w:val="00545518"/>
    <w:rsid w:val="005463FC"/>
    <w:rsid w:val="005761F4"/>
    <w:rsid w:val="00591DAE"/>
    <w:rsid w:val="005A1932"/>
    <w:rsid w:val="005A264C"/>
    <w:rsid w:val="005A7DCE"/>
    <w:rsid w:val="005C04CF"/>
    <w:rsid w:val="005C317F"/>
    <w:rsid w:val="005D02A3"/>
    <w:rsid w:val="005D07FF"/>
    <w:rsid w:val="005D0B26"/>
    <w:rsid w:val="005D1072"/>
    <w:rsid w:val="005D14D2"/>
    <w:rsid w:val="005D3D61"/>
    <w:rsid w:val="005E4318"/>
    <w:rsid w:val="006015D0"/>
    <w:rsid w:val="00620BFF"/>
    <w:rsid w:val="00636DA8"/>
    <w:rsid w:val="00642F5B"/>
    <w:rsid w:val="00652671"/>
    <w:rsid w:val="00667A0D"/>
    <w:rsid w:val="00667D8D"/>
    <w:rsid w:val="006703F6"/>
    <w:rsid w:val="006818BB"/>
    <w:rsid w:val="00684D44"/>
    <w:rsid w:val="00694E8D"/>
    <w:rsid w:val="00695617"/>
    <w:rsid w:val="006C6D21"/>
    <w:rsid w:val="006D1ED6"/>
    <w:rsid w:val="006D22A4"/>
    <w:rsid w:val="006F077E"/>
    <w:rsid w:val="006F1E9B"/>
    <w:rsid w:val="007256F7"/>
    <w:rsid w:val="00732DAC"/>
    <w:rsid w:val="007338B0"/>
    <w:rsid w:val="00750FCE"/>
    <w:rsid w:val="00755CF2"/>
    <w:rsid w:val="00760318"/>
    <w:rsid w:val="007618BF"/>
    <w:rsid w:val="00761F53"/>
    <w:rsid w:val="007651E9"/>
    <w:rsid w:val="00767790"/>
    <w:rsid w:val="0077214D"/>
    <w:rsid w:val="00783169"/>
    <w:rsid w:val="007833BB"/>
    <w:rsid w:val="00791F22"/>
    <w:rsid w:val="0079510F"/>
    <w:rsid w:val="007977ED"/>
    <w:rsid w:val="007A70DB"/>
    <w:rsid w:val="007B04B5"/>
    <w:rsid w:val="007B4600"/>
    <w:rsid w:val="007C0EF3"/>
    <w:rsid w:val="007C3D2E"/>
    <w:rsid w:val="007C602A"/>
    <w:rsid w:val="007C76AA"/>
    <w:rsid w:val="007F3773"/>
    <w:rsid w:val="007F69F0"/>
    <w:rsid w:val="008334CA"/>
    <w:rsid w:val="00850FF2"/>
    <w:rsid w:val="008514F4"/>
    <w:rsid w:val="00860636"/>
    <w:rsid w:val="00861D1F"/>
    <w:rsid w:val="00876F9D"/>
    <w:rsid w:val="008972BE"/>
    <w:rsid w:val="008B617E"/>
    <w:rsid w:val="008D3A15"/>
    <w:rsid w:val="00902C6E"/>
    <w:rsid w:val="00906E26"/>
    <w:rsid w:val="00916612"/>
    <w:rsid w:val="00916A38"/>
    <w:rsid w:val="00930656"/>
    <w:rsid w:val="009319C2"/>
    <w:rsid w:val="00940EF9"/>
    <w:rsid w:val="00942827"/>
    <w:rsid w:val="009437A2"/>
    <w:rsid w:val="00947EEF"/>
    <w:rsid w:val="00955E03"/>
    <w:rsid w:val="0096104A"/>
    <w:rsid w:val="009671AA"/>
    <w:rsid w:val="00967569"/>
    <w:rsid w:val="00980C77"/>
    <w:rsid w:val="0098689A"/>
    <w:rsid w:val="009872DC"/>
    <w:rsid w:val="00992295"/>
    <w:rsid w:val="00992A59"/>
    <w:rsid w:val="009A4D1C"/>
    <w:rsid w:val="009B54C8"/>
    <w:rsid w:val="009C29E9"/>
    <w:rsid w:val="009D0806"/>
    <w:rsid w:val="009E12BA"/>
    <w:rsid w:val="009F179B"/>
    <w:rsid w:val="00A00DA9"/>
    <w:rsid w:val="00A02350"/>
    <w:rsid w:val="00A325A0"/>
    <w:rsid w:val="00A37DC1"/>
    <w:rsid w:val="00A52B8D"/>
    <w:rsid w:val="00A53389"/>
    <w:rsid w:val="00A60052"/>
    <w:rsid w:val="00A62DA3"/>
    <w:rsid w:val="00A63620"/>
    <w:rsid w:val="00A6364C"/>
    <w:rsid w:val="00A64F31"/>
    <w:rsid w:val="00A72436"/>
    <w:rsid w:val="00A73733"/>
    <w:rsid w:val="00A8315B"/>
    <w:rsid w:val="00A871C1"/>
    <w:rsid w:val="00A938C8"/>
    <w:rsid w:val="00A97E77"/>
    <w:rsid w:val="00AA2D99"/>
    <w:rsid w:val="00AC24E0"/>
    <w:rsid w:val="00AF56BC"/>
    <w:rsid w:val="00B01A6D"/>
    <w:rsid w:val="00B113E0"/>
    <w:rsid w:val="00B247D8"/>
    <w:rsid w:val="00B44111"/>
    <w:rsid w:val="00B6033D"/>
    <w:rsid w:val="00B60A00"/>
    <w:rsid w:val="00B620B8"/>
    <w:rsid w:val="00B6210F"/>
    <w:rsid w:val="00B7486B"/>
    <w:rsid w:val="00B77AB9"/>
    <w:rsid w:val="00B8201C"/>
    <w:rsid w:val="00B8289B"/>
    <w:rsid w:val="00B830E3"/>
    <w:rsid w:val="00B9045A"/>
    <w:rsid w:val="00BB2829"/>
    <w:rsid w:val="00BC28CD"/>
    <w:rsid w:val="00BC4242"/>
    <w:rsid w:val="00BC4412"/>
    <w:rsid w:val="00BE456A"/>
    <w:rsid w:val="00C05897"/>
    <w:rsid w:val="00C113E7"/>
    <w:rsid w:val="00C12E1D"/>
    <w:rsid w:val="00C1566A"/>
    <w:rsid w:val="00C2280D"/>
    <w:rsid w:val="00C22C57"/>
    <w:rsid w:val="00C254E4"/>
    <w:rsid w:val="00C3139D"/>
    <w:rsid w:val="00C44E99"/>
    <w:rsid w:val="00C44EEC"/>
    <w:rsid w:val="00C53C13"/>
    <w:rsid w:val="00C540A0"/>
    <w:rsid w:val="00C6041F"/>
    <w:rsid w:val="00C67538"/>
    <w:rsid w:val="00C7791A"/>
    <w:rsid w:val="00C83EDA"/>
    <w:rsid w:val="00C8556E"/>
    <w:rsid w:val="00C867D9"/>
    <w:rsid w:val="00CA3142"/>
    <w:rsid w:val="00CA3564"/>
    <w:rsid w:val="00CC2F78"/>
    <w:rsid w:val="00CC3B61"/>
    <w:rsid w:val="00CD08E7"/>
    <w:rsid w:val="00D07861"/>
    <w:rsid w:val="00D15F1C"/>
    <w:rsid w:val="00D24694"/>
    <w:rsid w:val="00D32099"/>
    <w:rsid w:val="00D32461"/>
    <w:rsid w:val="00D32D63"/>
    <w:rsid w:val="00D45351"/>
    <w:rsid w:val="00D46A7E"/>
    <w:rsid w:val="00D5027E"/>
    <w:rsid w:val="00D536D5"/>
    <w:rsid w:val="00D55D60"/>
    <w:rsid w:val="00D611B1"/>
    <w:rsid w:val="00D704C3"/>
    <w:rsid w:val="00DA46CB"/>
    <w:rsid w:val="00DB1149"/>
    <w:rsid w:val="00DC19F3"/>
    <w:rsid w:val="00DC3A27"/>
    <w:rsid w:val="00DD725E"/>
    <w:rsid w:val="00DE1093"/>
    <w:rsid w:val="00DE3317"/>
    <w:rsid w:val="00DF0E79"/>
    <w:rsid w:val="00DF2C8A"/>
    <w:rsid w:val="00E059C4"/>
    <w:rsid w:val="00E34AE4"/>
    <w:rsid w:val="00E500BA"/>
    <w:rsid w:val="00E52612"/>
    <w:rsid w:val="00E61624"/>
    <w:rsid w:val="00E81149"/>
    <w:rsid w:val="00E835A0"/>
    <w:rsid w:val="00E83F36"/>
    <w:rsid w:val="00E86EF7"/>
    <w:rsid w:val="00E95B26"/>
    <w:rsid w:val="00EA5AB0"/>
    <w:rsid w:val="00EB7AA1"/>
    <w:rsid w:val="00ED2D08"/>
    <w:rsid w:val="00F21D10"/>
    <w:rsid w:val="00F40EE1"/>
    <w:rsid w:val="00F40F7C"/>
    <w:rsid w:val="00F51B93"/>
    <w:rsid w:val="00F53625"/>
    <w:rsid w:val="00F61E9E"/>
    <w:rsid w:val="00F621E1"/>
    <w:rsid w:val="00F77F51"/>
    <w:rsid w:val="00F77FF9"/>
    <w:rsid w:val="00F83830"/>
    <w:rsid w:val="00F908CC"/>
    <w:rsid w:val="00F93E52"/>
    <w:rsid w:val="00FB30B1"/>
    <w:rsid w:val="00FC284D"/>
    <w:rsid w:val="00FC483F"/>
    <w:rsid w:val="00FD2BB6"/>
    <w:rsid w:val="00FD5289"/>
    <w:rsid w:val="00FE13E5"/>
    <w:rsid w:val="27E66582"/>
    <w:rsid w:val="30A79299"/>
    <w:rsid w:val="33F53A88"/>
    <w:rsid w:val="37AB1466"/>
    <w:rsid w:val="3B4A64E2"/>
    <w:rsid w:val="4B40BC87"/>
    <w:rsid w:val="72CFBFB2"/>
    <w:rsid w:val="7FBCDFC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docId w15:val="{5B7BD578-F684-412B-99BD-CADAF065D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B7AA1"/>
    <w:pPr>
      <w:widowControl w:val="0"/>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7AA1"/>
    <w:pPr>
      <w:tabs>
        <w:tab w:val="center" w:pos="4320"/>
        <w:tab w:val="right" w:pos="8640"/>
      </w:tabs>
      <w:spacing w:after="0" w:line="240" w:lineRule="auto"/>
    </w:pPr>
  </w:style>
  <w:style w:type="character" w:customStyle="1" w:styleId="HeaderChar">
    <w:name w:val="Header Char"/>
    <w:basedOn w:val="DefaultParagraphFont"/>
    <w:link w:val="Header"/>
    <w:uiPriority w:val="99"/>
    <w:rsid w:val="00EB7AA1"/>
    <w:rPr>
      <w:rFonts w:ascii="Calibri" w:eastAsia="Calibri" w:hAnsi="Calibri" w:cs="Times New Roman"/>
    </w:rPr>
  </w:style>
  <w:style w:type="character" w:styleId="Hyperlink">
    <w:name w:val="Hyperlink"/>
    <w:uiPriority w:val="99"/>
    <w:unhideWhenUsed/>
    <w:rsid w:val="00EB7AA1"/>
    <w:rPr>
      <w:color w:val="0000FF"/>
      <w:u w:val="single"/>
    </w:rPr>
  </w:style>
  <w:style w:type="paragraph" w:styleId="FootnoteText">
    <w:name w:val="footnote text"/>
    <w:basedOn w:val="Normal"/>
    <w:link w:val="FootnoteTextChar"/>
    <w:uiPriority w:val="99"/>
    <w:unhideWhenUsed/>
    <w:rsid w:val="00EB7AA1"/>
    <w:rPr>
      <w:sz w:val="20"/>
      <w:szCs w:val="20"/>
    </w:rPr>
  </w:style>
  <w:style w:type="character" w:customStyle="1" w:styleId="FootnoteTextChar">
    <w:name w:val="Footnote Text Char"/>
    <w:basedOn w:val="DefaultParagraphFont"/>
    <w:link w:val="FootnoteText"/>
    <w:uiPriority w:val="99"/>
    <w:rsid w:val="00EB7AA1"/>
    <w:rPr>
      <w:rFonts w:ascii="Calibri" w:eastAsia="Calibri" w:hAnsi="Calibri" w:cs="Times New Roman"/>
      <w:sz w:val="20"/>
      <w:szCs w:val="20"/>
    </w:rPr>
  </w:style>
  <w:style w:type="character" w:styleId="FootnoteReference">
    <w:name w:val="footnote reference"/>
    <w:aliases w:val="(Footnote Reference),BVI fnr,EN Footnote Reference,Exposant 3 Point,Footnote,Footnote Reference Superscript,Footnote call,Footnote reference number,Footnote symbol,Ref,SUPERS,Times 10 Point,Voetnootverwijzing,de nota al pie,note TESI"/>
    <w:uiPriority w:val="99"/>
    <w:rsid w:val="00EB7AA1"/>
    <w:rPr>
      <w:rFonts w:cs="Times New Roman"/>
      <w:vertAlign w:val="superscript"/>
    </w:rPr>
  </w:style>
  <w:style w:type="paragraph" w:styleId="Footer">
    <w:name w:val="footer"/>
    <w:basedOn w:val="Normal"/>
    <w:link w:val="FooterChar"/>
    <w:uiPriority w:val="99"/>
    <w:unhideWhenUsed/>
    <w:rsid w:val="00E81149"/>
    <w:pPr>
      <w:tabs>
        <w:tab w:val="center" w:pos="4153"/>
        <w:tab w:val="right" w:pos="8306"/>
      </w:tabs>
      <w:spacing w:after="0" w:line="240" w:lineRule="auto"/>
    </w:pPr>
  </w:style>
  <w:style w:type="character" w:customStyle="1" w:styleId="FooterChar">
    <w:name w:val="Footer Char"/>
    <w:basedOn w:val="DefaultParagraphFont"/>
    <w:link w:val="Footer"/>
    <w:uiPriority w:val="99"/>
    <w:rsid w:val="00E81149"/>
    <w:rPr>
      <w:rFonts w:ascii="Calibri" w:eastAsia="Calibri" w:hAnsi="Calibri" w:cs="Times New Roman"/>
    </w:rPr>
  </w:style>
  <w:style w:type="paragraph" w:styleId="BalloonText">
    <w:name w:val="Balloon Text"/>
    <w:basedOn w:val="Normal"/>
    <w:link w:val="BalloonTextChar"/>
    <w:uiPriority w:val="99"/>
    <w:semiHidden/>
    <w:unhideWhenUsed/>
    <w:rsid w:val="003A6D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6DE6"/>
    <w:rPr>
      <w:rFonts w:ascii="Segoe UI" w:eastAsia="Calibri" w:hAnsi="Segoe UI" w:cs="Segoe UI"/>
      <w:sz w:val="18"/>
      <w:szCs w:val="18"/>
    </w:rPr>
  </w:style>
  <w:style w:type="character" w:customStyle="1" w:styleId="UnresolvedMention1">
    <w:name w:val="Unresolved Mention1"/>
    <w:basedOn w:val="DefaultParagraphFont"/>
    <w:uiPriority w:val="99"/>
    <w:rsid w:val="004961DA"/>
    <w:rPr>
      <w:color w:val="605E5C"/>
      <w:shd w:val="clear" w:color="auto" w:fill="E1DFDD"/>
    </w:rPr>
  </w:style>
  <w:style w:type="paragraph" w:styleId="ListParagraph">
    <w:name w:val="List Paragraph"/>
    <w:basedOn w:val="Normal"/>
    <w:uiPriority w:val="34"/>
    <w:qFormat/>
    <w:rsid w:val="001449D4"/>
    <w:pPr>
      <w:ind w:left="720"/>
      <w:contextualSpacing/>
    </w:pPr>
  </w:style>
  <w:style w:type="character" w:styleId="FollowedHyperlink">
    <w:name w:val="FollowedHyperlink"/>
    <w:basedOn w:val="DefaultParagraphFont"/>
    <w:uiPriority w:val="99"/>
    <w:semiHidden/>
    <w:unhideWhenUsed/>
    <w:rsid w:val="004B4081"/>
    <w:rPr>
      <w:color w:val="954F72" w:themeColor="followedHyperlink"/>
      <w:u w:val="single"/>
    </w:rPr>
  </w:style>
  <w:style w:type="character" w:styleId="CommentReference">
    <w:name w:val="annotation reference"/>
    <w:basedOn w:val="DefaultParagraphFont"/>
    <w:uiPriority w:val="99"/>
    <w:semiHidden/>
    <w:unhideWhenUsed/>
    <w:rsid w:val="00F621E1"/>
    <w:rPr>
      <w:sz w:val="18"/>
      <w:szCs w:val="18"/>
    </w:rPr>
  </w:style>
  <w:style w:type="paragraph" w:styleId="CommentText">
    <w:name w:val="annotation text"/>
    <w:basedOn w:val="Normal"/>
    <w:link w:val="CommentTextChar"/>
    <w:uiPriority w:val="99"/>
    <w:semiHidden/>
    <w:unhideWhenUsed/>
    <w:rsid w:val="00F621E1"/>
    <w:pPr>
      <w:spacing w:line="240" w:lineRule="auto"/>
    </w:pPr>
    <w:rPr>
      <w:sz w:val="24"/>
      <w:szCs w:val="24"/>
    </w:rPr>
  </w:style>
  <w:style w:type="character" w:customStyle="1" w:styleId="CommentTextChar">
    <w:name w:val="Comment Text Char"/>
    <w:basedOn w:val="DefaultParagraphFont"/>
    <w:link w:val="CommentText"/>
    <w:uiPriority w:val="99"/>
    <w:semiHidden/>
    <w:rsid w:val="00F621E1"/>
    <w:rPr>
      <w:rFonts w:ascii="Calibri" w:eastAsia="Calibri" w:hAnsi="Calibri" w:cs="Times New Roman"/>
      <w:sz w:val="24"/>
      <w:szCs w:val="24"/>
    </w:rPr>
  </w:style>
  <w:style w:type="paragraph" w:styleId="CommentSubject">
    <w:name w:val="annotation subject"/>
    <w:basedOn w:val="CommentText"/>
    <w:next w:val="CommentText"/>
    <w:link w:val="CommentSubjectChar"/>
    <w:uiPriority w:val="99"/>
    <w:semiHidden/>
    <w:unhideWhenUsed/>
    <w:rsid w:val="00F621E1"/>
    <w:rPr>
      <w:b/>
      <w:bCs/>
      <w:sz w:val="20"/>
      <w:szCs w:val="20"/>
    </w:rPr>
  </w:style>
  <w:style w:type="character" w:customStyle="1" w:styleId="CommentSubjectChar">
    <w:name w:val="Comment Subject Char"/>
    <w:basedOn w:val="CommentTextChar"/>
    <w:link w:val="CommentSubject"/>
    <w:uiPriority w:val="99"/>
    <w:semiHidden/>
    <w:rsid w:val="00F621E1"/>
    <w:rPr>
      <w:rFonts w:ascii="Calibri" w:eastAsia="Calibri" w:hAnsi="Calibri" w:cs="Times New Roman"/>
      <w:b/>
      <w:bCs/>
      <w:sz w:val="20"/>
      <w:szCs w:val="20"/>
    </w:rPr>
  </w:style>
  <w:style w:type="paragraph" w:customStyle="1" w:styleId="tv213">
    <w:name w:val="tv213"/>
    <w:basedOn w:val="Normal"/>
    <w:rsid w:val="00A938C8"/>
    <w:pPr>
      <w:widowControl/>
      <w:spacing w:before="100" w:beforeAutospacing="1" w:after="100" w:afterAutospacing="1" w:line="240" w:lineRule="auto"/>
    </w:pPr>
    <w:rPr>
      <w:rFonts w:ascii="Times New Roman" w:hAnsi="Times New Roman" w:eastAsiaTheme="minorHAnsi"/>
      <w:sz w:val="24"/>
      <w:szCs w:val="24"/>
      <w:lang w:val="en-GB" w:eastAsia="en-GB"/>
    </w:rPr>
  </w:style>
  <w:style w:type="character" w:customStyle="1" w:styleId="UnresolvedMention">
    <w:name w:val="Unresolved Mention"/>
    <w:basedOn w:val="DefaultParagraphFont"/>
    <w:uiPriority w:val="99"/>
    <w:rsid w:val="004E09C2"/>
    <w:rPr>
      <w:color w:val="605E5C"/>
      <w:shd w:val="clear" w:color="auto" w:fill="E1DFDD"/>
    </w:rPr>
  </w:style>
  <w:style w:type="character" w:customStyle="1" w:styleId="normaltextrun">
    <w:name w:val="normaltextrun"/>
    <w:basedOn w:val="DefaultParagraphFont"/>
    <w:rsid w:val="00013837"/>
  </w:style>
  <w:style w:type="character" w:customStyle="1" w:styleId="apple-converted-space">
    <w:name w:val="apple-converted-space"/>
    <w:basedOn w:val="DefaultParagraphFont"/>
    <w:rsid w:val="00013837"/>
  </w:style>
  <w:style w:type="character" w:customStyle="1" w:styleId="eop">
    <w:name w:val="eop"/>
    <w:basedOn w:val="DefaultParagraphFont"/>
    <w:rsid w:val="000138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mailto:madara.locane@kp.gov.lv"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footnotes.xml.rels>&#65279;<?xml version="1.0" encoding="utf-8" standalone="yes"?><Relationships xmlns="http://schemas.openxmlformats.org/package/2006/relationships"><Relationship Id="rId1" Type="http://schemas.openxmlformats.org/officeDocument/2006/relationships/hyperlink" Target="https://www.vases.lv/lv/content/biznesa-modelis" TargetMode="External" /><Relationship Id="rId2" Type="http://schemas.openxmlformats.org/officeDocument/2006/relationships/hyperlink" Target="https://www.kp.gov.lv/lv/media/1060/download" TargetMode="External" /></Relationships>
</file>

<file path=word/_rels/header3.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E7BC54E4-0AA5-D449-BB6E-EA02A71D3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2</Pages>
  <Words>813</Words>
  <Characters>4637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Līva Paulauska</dc:creator>
  <cp:lastModifiedBy>Madara Locāne</cp:lastModifiedBy>
  <cp:revision>60</cp:revision>
  <cp:lastPrinted>2017-02-16T15:49:00Z</cp:lastPrinted>
  <dcterms:created xsi:type="dcterms:W3CDTF">2021-03-05T10:31:00Z</dcterms:created>
  <dcterms:modified xsi:type="dcterms:W3CDTF">2021-09-15T11:02:00Z</dcterms:modified>
</cp:coreProperties>
</file>