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4B31B2" w14:textId="77777777" w:rsidR="003D7B71" w:rsidRPr="00D55642" w:rsidRDefault="003D7B71" w:rsidP="003D7B71">
      <w:pPr>
        <w:pStyle w:val="Header"/>
        <w:tabs>
          <w:tab w:val="clear" w:pos="4320"/>
          <w:tab w:val="clear" w:pos="8640"/>
          <w:tab w:val="center" w:pos="4536"/>
          <w:tab w:val="right" w:pos="9071"/>
        </w:tabs>
        <w:jc w:val="center"/>
        <w:rPr>
          <w:rFonts w:ascii="Times New Roman" w:eastAsia="Times New Roman" w:hAnsi="Times New Roman"/>
          <w:color w:val="231F20"/>
          <w:sz w:val="14"/>
          <w:szCs w:val="17"/>
        </w:rPr>
      </w:pPr>
      <w:r>
        <w:rPr>
          <w:noProof/>
          <w:lang w:eastAsia="lv-LV"/>
        </w:rPr>
        <mc:AlternateContent>
          <mc:Choice Requires="wps">
            <w:drawing>
              <wp:anchor distT="0" distB="0" distL="114300" distR="114300" simplePos="0" relativeHeight="251660288" behindDoc="0" locked="0" layoutInCell="1" allowOverlap="1" wp14:anchorId="3A316C30" wp14:editId="151032E6">
                <wp:simplePos x="0" y="0"/>
                <wp:positionH relativeFrom="column">
                  <wp:align>center</wp:align>
                </wp:positionH>
                <wp:positionV relativeFrom="paragraph">
                  <wp:posOffset>1022985</wp:posOffset>
                </wp:positionV>
                <wp:extent cx="5039995" cy="0"/>
                <wp:effectExtent l="0" t="0" r="1905" b="0"/>
                <wp:wrapSquare wrapText="bothSides"/>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039995"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28CC4B0" id="_x0000_t32" coordsize="21600,21600" o:spt="32" o:oned="t" path="m,l21600,21600e" filled="f">
                <v:path arrowok="t" fillok="f" o:connecttype="none"/>
                <o:lock v:ext="edit" shapetype="t"/>
              </v:shapetype>
              <v:shape id="AutoShape 3" o:spid="_x0000_s1026" type="#_x0000_t32" style="position:absolute;margin-left:0;margin-top:80.55pt;width:396.85pt;height:0;z-index:25166028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lb9VqwEAAEADAAAOAAAAZHJzL2Uyb0RvYy54bWysUs1u2zAMvg/YOwi6L3ZaZFuMOD2k6y7d&#13;&#10;FqDbAzCSbAuTRYFU4uTtJ6lJ9ncrqgNBiuRH8iNXd8fRiYMhtuhbOZ/VUhivUFvft/LH94d3H6Xg&#13;&#10;CF6DQ29aeTIs79Zv36ym0JgbHNBpQyKBeG6m0MohxtBUFavBjMAzDMYnZ4c0Qkwm9ZUmmBL66Kqb&#13;&#10;un5fTUg6ECrDnH7vn51yXfC7zqj4revYROFamXqLRVKRuyyr9QqaniAMVp3bgBd0MYL1qegV6h4i&#13;&#10;iD3Z/6BGqwgZuzhTOFbYdVaZMkOaZl7/M83TAMGUWRI5HK408evBqq+Hjd9Sbl0d/VN4RPWTEynV&#13;&#10;FLi5OrPBYUtiN31BndYI+4hl3mNHY05Ok4hjofV0pdUco1Dpc1HfLpfLhRTq4quguSQG4vjZ4Ciy&#13;&#10;0kqOBLYf4ga9T8tDmpcycHjkmNuC5pKQq3p8sM6VHTovplbezj8sSgKjszo7cxhTv9s4EgfIV1Be&#13;&#10;XnwC+yuMcO91ARsM6E9nPYJ1z3qKd/5MTWYjHxk3O9SnLWW4bKU1FeDzSeU7+NMuUb8Pf/0LAAD/&#13;&#10;/wMAUEsDBBQABgAIAAAAIQCNQgv/4AAAAA0BAAAPAAAAZHJzL2Rvd25yZXYueG1sTI/NasMwEITv&#13;&#10;hb6D2EBvjeyGJq1jOTT9oeToOA+g2BvL2FoZS07cPH23UGgvCzvDzs6XbibbiTMOvnGkIJ5HIJBK&#13;&#10;VzVUKzgUH/dPIHzQVOnOESr4Qg+b7PYm1UnlLpTjeR9qwSHkE63AhNAnUvrSoNV+7nok9k5usDrw&#13;&#10;OtSyGvSFw20nH6JoKa1uiD8Y3eOrwbLdj1ZBu7jmu9bs3q9+W8jDY5GP9LlV6m42va15vKxBBJzC&#13;&#10;3wX8MHB/yLjY0Y1UedEpYJrA6jKOQbC9el6sQBx/FZml8j9F9g0AAP//AwBQSwECLQAUAAYACAAA&#13;&#10;ACEAtoM4kv4AAADhAQAAEwAAAAAAAAAAAAAAAAAAAAAAW0NvbnRlbnRfVHlwZXNdLnhtbFBLAQIt&#13;&#10;ABQABgAIAAAAIQA4/SH/1gAAAJQBAAALAAAAAAAAAAAAAAAAAC8BAABfcmVscy8ucmVsc1BLAQIt&#13;&#10;ABQABgAIAAAAIQADlb9VqwEAAEADAAAOAAAAAAAAAAAAAAAAAC4CAABkcnMvZTJvRG9jLnhtbFBL&#13;&#10;AQItABQABgAIAAAAIQCNQgv/4AAAAA0BAAAPAAAAAAAAAAAAAAAAAAUEAABkcnMvZG93bnJldi54&#13;&#10;bWxQSwUGAAAAAAQABADzAAAAEgUAAAAA&#13;&#10;" strokeweight=".25pt">
                <o:lock v:ext="edit" shapetype="f"/>
                <w10:wrap type="square"/>
              </v:shape>
            </w:pict>
          </mc:Fallback>
        </mc:AlternateContent>
      </w:r>
      <w:r>
        <w:rPr>
          <w:noProof/>
        </w:rPr>
        <w:drawing>
          <wp:anchor distT="0" distB="0" distL="114300" distR="114300" simplePos="0" relativeHeight="251659264" behindDoc="1" locked="0" layoutInCell="1" allowOverlap="1" wp14:anchorId="297D63A5" wp14:editId="4A646C5C">
            <wp:simplePos x="0" y="0"/>
            <wp:positionH relativeFrom="margin">
              <wp:align>center</wp:align>
            </wp:positionH>
            <wp:positionV relativeFrom="margin">
              <wp:posOffset>0</wp:posOffset>
            </wp:positionV>
            <wp:extent cx="5403850" cy="972185"/>
            <wp:effectExtent l="0" t="0" r="0" b="0"/>
            <wp:wrapTopAndBottom/>
            <wp:docPr id="2" name="Picture 4" descr="vienkrasu_header_veidlapa_2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vienkrasu_header_veidlapa_28-1"/>
                    <pic:cNvPicPr>
                      <a:picLocks/>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403850" cy="9721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BE7479" w14:textId="77777777" w:rsidR="003D7B71" w:rsidRDefault="003D7B71" w:rsidP="003D7B71">
      <w:pPr>
        <w:spacing w:after="0" w:line="240" w:lineRule="auto"/>
        <w:jc w:val="center"/>
        <w:rPr>
          <w:rFonts w:ascii="Times New Roman" w:eastAsia="Times New Roman" w:hAnsi="Times New Roman"/>
          <w:sz w:val="17"/>
          <w:szCs w:val="17"/>
        </w:rPr>
      </w:pPr>
      <w:r w:rsidRPr="00335032">
        <w:rPr>
          <w:rFonts w:ascii="Times New Roman" w:eastAsia="Times New Roman" w:hAnsi="Times New Roman"/>
          <w:color w:val="231F20"/>
          <w:sz w:val="17"/>
          <w:szCs w:val="17"/>
        </w:rPr>
        <w:t xml:space="preserve">Čiekurkalna </w:t>
      </w:r>
      <w:r>
        <w:rPr>
          <w:rFonts w:ascii="Times New Roman" w:eastAsia="Times New Roman" w:hAnsi="Times New Roman"/>
          <w:color w:val="231F20"/>
          <w:sz w:val="17"/>
          <w:szCs w:val="17"/>
        </w:rPr>
        <w:t xml:space="preserve">1. līnija 1 k-2, Rīga, LV-1026; tālr. 67219263; </w:t>
      </w:r>
      <w:r w:rsidRPr="00335032">
        <w:rPr>
          <w:rFonts w:ascii="Times New Roman" w:eastAsia="Times New Roman" w:hAnsi="Times New Roman"/>
          <w:color w:val="231F20"/>
          <w:sz w:val="17"/>
          <w:szCs w:val="17"/>
        </w:rPr>
        <w:t>e-pasts</w:t>
      </w:r>
      <w:r>
        <w:rPr>
          <w:rFonts w:ascii="Times New Roman" w:eastAsia="Times New Roman" w:hAnsi="Times New Roman"/>
          <w:color w:val="231F20"/>
          <w:sz w:val="17"/>
          <w:szCs w:val="17"/>
        </w:rPr>
        <w:t>: pasts@iem.gov.lv;</w:t>
      </w:r>
      <w:r w:rsidRPr="00335032">
        <w:rPr>
          <w:rFonts w:ascii="Times New Roman" w:eastAsia="Times New Roman" w:hAnsi="Times New Roman"/>
          <w:color w:val="231F20"/>
          <w:sz w:val="17"/>
          <w:szCs w:val="17"/>
        </w:rPr>
        <w:t xml:space="preserve"> www.iem.gov.lv</w:t>
      </w:r>
    </w:p>
    <w:p w14:paraId="4F8714B5" w14:textId="77777777" w:rsidR="003D7B71" w:rsidRPr="006B01C5" w:rsidRDefault="003D7B71" w:rsidP="003D7B71">
      <w:pPr>
        <w:pStyle w:val="Header"/>
        <w:jc w:val="center"/>
        <w:rPr>
          <w:rFonts w:ascii="Times New Roman" w:hAnsi="Times New Roman"/>
        </w:rPr>
      </w:pPr>
    </w:p>
    <w:p w14:paraId="0C3239ED" w14:textId="77777777" w:rsidR="003D7B71" w:rsidRPr="006B01C5" w:rsidRDefault="003D7B71" w:rsidP="003D7B71">
      <w:pPr>
        <w:spacing w:after="0" w:line="240" w:lineRule="auto"/>
        <w:jc w:val="center"/>
        <w:rPr>
          <w:rFonts w:ascii="Times New Roman" w:hAnsi="Times New Roman"/>
        </w:rPr>
      </w:pPr>
    </w:p>
    <w:p w14:paraId="7DE4E839" w14:textId="77777777" w:rsidR="003D7B71" w:rsidRPr="001D69F2" w:rsidRDefault="003D7B71" w:rsidP="003D7B71">
      <w:pPr>
        <w:spacing w:after="0" w:line="240" w:lineRule="auto"/>
        <w:jc w:val="center"/>
        <w:rPr>
          <w:rFonts w:ascii="Times New Roman" w:hAnsi="Times New Roman"/>
          <w:sz w:val="24"/>
          <w:szCs w:val="24"/>
        </w:rPr>
      </w:pPr>
      <w:r w:rsidRPr="001D69F2">
        <w:rPr>
          <w:rFonts w:ascii="Times New Roman" w:hAnsi="Times New Roman"/>
          <w:sz w:val="24"/>
          <w:szCs w:val="24"/>
        </w:rPr>
        <w:t>Rīgā</w:t>
      </w:r>
    </w:p>
    <w:p w14:paraId="51ADDC93" w14:textId="77777777" w:rsidR="003D7B71" w:rsidRPr="006F1F22" w:rsidRDefault="003D7B71" w:rsidP="003D7B71">
      <w:pPr>
        <w:spacing w:after="0" w:line="240" w:lineRule="auto"/>
        <w:rPr>
          <w:rFonts w:ascii="Times New Roman" w:hAnsi="Times New Roman"/>
          <w:sz w:val="24"/>
          <w:szCs w:val="24"/>
        </w:rPr>
      </w:pPr>
    </w:p>
    <w:tbl>
      <w:tblPr>
        <w:tblW w:w="0" w:type="auto"/>
        <w:tblLayout w:type="fixed"/>
        <w:tblLook w:val="04A0" w:firstRow="1" w:lastRow="0" w:firstColumn="1" w:lastColumn="0" w:noHBand="0" w:noVBand="1"/>
      </w:tblPr>
      <w:tblGrid>
        <w:gridCol w:w="3227"/>
        <w:gridCol w:w="3260"/>
        <w:gridCol w:w="3260"/>
      </w:tblGrid>
      <w:tr w:rsidR="003D7B71" w14:paraId="211109A5" w14:textId="77777777" w:rsidTr="00AA6ABB">
        <w:tc>
          <w:tcPr>
            <w:tcW w:w="3227" w:type="dxa"/>
            <w:hideMark/>
          </w:tcPr>
          <w:p w14:paraId="15F3D5A3" w14:textId="77777777" w:rsidR="003D7B71" w:rsidRDefault="003D7B71" w:rsidP="00AA6ABB">
            <w:pPr>
              <w:spacing w:after="0" w:line="240" w:lineRule="auto"/>
              <w:jc w:val="both"/>
              <w:rPr>
                <w:rFonts w:ascii="Times New Roman" w:hAnsi="Times New Roman"/>
                <w:sz w:val="28"/>
                <w:szCs w:val="24"/>
              </w:rPr>
            </w:pPr>
            <w:r>
              <w:rPr>
                <w:rFonts w:ascii="Times New Roman" w:hAnsi="Times New Roman"/>
                <w:noProof/>
                <w:sz w:val="28"/>
                <w:szCs w:val="24"/>
              </w:rPr>
              <w:t>21.01.2022</w:t>
            </w:r>
          </w:p>
        </w:tc>
        <w:tc>
          <w:tcPr>
            <w:tcW w:w="3260" w:type="dxa"/>
            <w:hideMark/>
          </w:tcPr>
          <w:p w14:paraId="465786B6" w14:textId="77777777" w:rsidR="003D7B71" w:rsidRDefault="003D7B71" w:rsidP="00AA6ABB">
            <w:pPr>
              <w:spacing w:after="0" w:line="240" w:lineRule="auto"/>
              <w:jc w:val="both"/>
              <w:rPr>
                <w:rFonts w:ascii="Times New Roman" w:hAnsi="Times New Roman"/>
                <w:sz w:val="28"/>
                <w:szCs w:val="24"/>
              </w:rPr>
            </w:pPr>
            <w:r>
              <w:rPr>
                <w:rFonts w:ascii="Times New Roman" w:hAnsi="Times New Roman"/>
                <w:sz w:val="28"/>
                <w:szCs w:val="24"/>
              </w:rPr>
              <w:t>Nr.</w:t>
            </w:r>
            <w:r>
              <w:rPr>
                <w:rFonts w:ascii="Times New Roman" w:hAnsi="Times New Roman"/>
                <w:noProof/>
                <w:sz w:val="28"/>
                <w:szCs w:val="24"/>
              </w:rPr>
              <w:t>1-23/152</w:t>
            </w:r>
          </w:p>
        </w:tc>
        <w:tc>
          <w:tcPr>
            <w:tcW w:w="3260" w:type="dxa"/>
            <w:hideMark/>
          </w:tcPr>
          <w:p w14:paraId="26D7CC4F" w14:textId="77777777" w:rsidR="003D7B71" w:rsidRDefault="003D7B71" w:rsidP="00AA6ABB">
            <w:pPr>
              <w:spacing w:after="0" w:line="240" w:lineRule="auto"/>
              <w:jc w:val="both"/>
              <w:rPr>
                <w:rFonts w:ascii="Times New Roman" w:hAnsi="Times New Roman"/>
                <w:sz w:val="28"/>
                <w:szCs w:val="24"/>
              </w:rPr>
            </w:pPr>
            <w:r>
              <w:rPr>
                <w:rFonts w:ascii="Times New Roman" w:hAnsi="Times New Roman"/>
                <w:noProof/>
                <w:sz w:val="28"/>
                <w:szCs w:val="24"/>
              </w:rPr>
              <w:t xml:space="preserve">      Finanšu ministrija</w:t>
            </w:r>
          </w:p>
          <w:p w14:paraId="3FC5C485" w14:textId="77777777" w:rsidR="003D7B71" w:rsidRDefault="003D7B71" w:rsidP="00AA6ABB">
            <w:pPr>
              <w:spacing w:after="0" w:line="240" w:lineRule="auto"/>
              <w:jc w:val="both"/>
              <w:rPr>
                <w:rFonts w:ascii="Times New Roman" w:hAnsi="Times New Roman"/>
                <w:sz w:val="28"/>
                <w:szCs w:val="24"/>
              </w:rPr>
            </w:pPr>
          </w:p>
        </w:tc>
      </w:tr>
      <w:tr w:rsidR="003D7B71" w14:paraId="76BDB1C5" w14:textId="77777777" w:rsidTr="00AA6ABB">
        <w:tc>
          <w:tcPr>
            <w:tcW w:w="3227" w:type="dxa"/>
            <w:hideMark/>
          </w:tcPr>
          <w:p w14:paraId="25ABC4ED" w14:textId="77777777" w:rsidR="003D7B71" w:rsidRDefault="003D7B71" w:rsidP="00AA6ABB">
            <w:pPr>
              <w:spacing w:after="0" w:line="240" w:lineRule="auto"/>
              <w:jc w:val="both"/>
              <w:rPr>
                <w:rFonts w:ascii="Times New Roman" w:hAnsi="Times New Roman"/>
                <w:sz w:val="28"/>
                <w:szCs w:val="24"/>
              </w:rPr>
            </w:pPr>
            <w:r>
              <w:rPr>
                <w:rFonts w:ascii="Times New Roman" w:hAnsi="Times New Roman"/>
                <w:sz w:val="28"/>
                <w:szCs w:val="24"/>
              </w:rPr>
              <w:t xml:space="preserve">Uz </w:t>
            </w:r>
            <w:r>
              <w:rPr>
                <w:rFonts w:ascii="Times New Roman" w:hAnsi="Times New Roman"/>
                <w:noProof/>
                <w:sz w:val="28"/>
                <w:szCs w:val="24"/>
              </w:rPr>
              <w:t>12.01.2022</w:t>
            </w:r>
          </w:p>
        </w:tc>
        <w:tc>
          <w:tcPr>
            <w:tcW w:w="3260" w:type="dxa"/>
            <w:hideMark/>
          </w:tcPr>
          <w:p w14:paraId="49AE8499" w14:textId="77777777" w:rsidR="003D7B71" w:rsidRDefault="003D7B71" w:rsidP="00AA6ABB">
            <w:pPr>
              <w:spacing w:after="0" w:line="240" w:lineRule="auto"/>
              <w:jc w:val="both"/>
              <w:rPr>
                <w:rFonts w:ascii="Times New Roman" w:hAnsi="Times New Roman"/>
                <w:sz w:val="28"/>
                <w:szCs w:val="24"/>
              </w:rPr>
            </w:pPr>
            <w:proofErr w:type="spellStart"/>
            <w:r>
              <w:rPr>
                <w:rFonts w:ascii="Times New Roman" w:hAnsi="Times New Roman"/>
                <w:sz w:val="28"/>
                <w:szCs w:val="24"/>
              </w:rPr>
              <w:t>Nr</w:t>
            </w:r>
            <w:proofErr w:type="spellEnd"/>
          </w:p>
        </w:tc>
        <w:tc>
          <w:tcPr>
            <w:tcW w:w="3260" w:type="dxa"/>
          </w:tcPr>
          <w:p w14:paraId="4721CCE1" w14:textId="77777777" w:rsidR="003D7B71" w:rsidRDefault="003D7B71" w:rsidP="00AA6ABB">
            <w:pPr>
              <w:spacing w:after="0" w:line="240" w:lineRule="auto"/>
              <w:jc w:val="both"/>
              <w:rPr>
                <w:rFonts w:ascii="Times New Roman" w:hAnsi="Times New Roman"/>
                <w:sz w:val="28"/>
                <w:szCs w:val="24"/>
              </w:rPr>
            </w:pPr>
          </w:p>
        </w:tc>
      </w:tr>
    </w:tbl>
    <w:p w14:paraId="6659D131" w14:textId="77777777" w:rsidR="003D7B71" w:rsidRDefault="003D7B71" w:rsidP="003D7B71">
      <w:pPr>
        <w:spacing w:after="0" w:line="240" w:lineRule="auto"/>
        <w:jc w:val="both"/>
        <w:rPr>
          <w:rFonts w:ascii="Times New Roman" w:hAnsi="Times New Roman"/>
          <w:sz w:val="24"/>
          <w:szCs w:val="24"/>
        </w:rPr>
      </w:pPr>
    </w:p>
    <w:p w14:paraId="1EBB441B" w14:textId="77777777" w:rsidR="003D7B71" w:rsidRDefault="003D7B71" w:rsidP="003D7B71">
      <w:pPr>
        <w:spacing w:after="0" w:line="240" w:lineRule="auto"/>
        <w:rPr>
          <w:rFonts w:ascii="Times New Roman" w:hAnsi="Times New Roman"/>
          <w:sz w:val="28"/>
          <w:szCs w:val="28"/>
        </w:rPr>
      </w:pPr>
    </w:p>
    <w:p w14:paraId="11308A97" w14:textId="77777777" w:rsidR="003D7B71" w:rsidRDefault="003D7B71" w:rsidP="003D7B71">
      <w:pPr>
        <w:widowControl/>
        <w:tabs>
          <w:tab w:val="left" w:pos="-1701"/>
        </w:tabs>
        <w:spacing w:after="0" w:line="240" w:lineRule="auto"/>
        <w:rPr>
          <w:rFonts w:ascii="Times New Roman" w:eastAsia="Times New Roman" w:hAnsi="Times New Roman"/>
          <w:noProof/>
          <w:sz w:val="28"/>
          <w:szCs w:val="28"/>
        </w:rPr>
      </w:pPr>
      <w:r>
        <w:rPr>
          <w:rFonts w:ascii="Times New Roman" w:eastAsia="Times New Roman" w:hAnsi="Times New Roman"/>
          <w:noProof/>
          <w:sz w:val="28"/>
          <w:szCs w:val="28"/>
        </w:rPr>
        <w:t>Par precizēto</w:t>
      </w:r>
      <w:r w:rsidRPr="00320697">
        <w:rPr>
          <w:rFonts w:ascii="Times New Roman" w:eastAsia="Times New Roman" w:hAnsi="Times New Roman"/>
          <w:noProof/>
          <w:sz w:val="28"/>
          <w:szCs w:val="28"/>
        </w:rPr>
        <w:t xml:space="preserve"> lik</w:t>
      </w:r>
      <w:r>
        <w:rPr>
          <w:rFonts w:ascii="Times New Roman" w:eastAsia="Times New Roman" w:hAnsi="Times New Roman"/>
          <w:noProof/>
          <w:sz w:val="28"/>
          <w:szCs w:val="28"/>
        </w:rPr>
        <w:t>umprojektu "Grozījumi Sauszemes</w:t>
      </w:r>
    </w:p>
    <w:p w14:paraId="0E4180F9" w14:textId="77777777" w:rsidR="003D7B71" w:rsidRDefault="003D7B71" w:rsidP="003D7B71">
      <w:pPr>
        <w:widowControl/>
        <w:tabs>
          <w:tab w:val="left" w:pos="-1701"/>
        </w:tabs>
        <w:spacing w:after="0" w:line="240" w:lineRule="auto"/>
        <w:rPr>
          <w:rFonts w:ascii="Times New Roman" w:eastAsia="Times New Roman" w:hAnsi="Times New Roman"/>
          <w:noProof/>
          <w:sz w:val="28"/>
          <w:szCs w:val="28"/>
        </w:rPr>
      </w:pPr>
      <w:r w:rsidRPr="00320697">
        <w:rPr>
          <w:rFonts w:ascii="Times New Roman" w:eastAsia="Times New Roman" w:hAnsi="Times New Roman"/>
          <w:noProof/>
          <w:sz w:val="28"/>
          <w:szCs w:val="28"/>
        </w:rPr>
        <w:t>transportlīdzekļu īpaš</w:t>
      </w:r>
      <w:r>
        <w:rPr>
          <w:rFonts w:ascii="Times New Roman" w:eastAsia="Times New Roman" w:hAnsi="Times New Roman"/>
          <w:noProof/>
          <w:sz w:val="28"/>
          <w:szCs w:val="28"/>
        </w:rPr>
        <w:t>nieku civiltiesiskās atbildības</w:t>
      </w:r>
    </w:p>
    <w:p w14:paraId="01FD9A31" w14:textId="77777777" w:rsidR="003D7B71" w:rsidRDefault="003D7B71" w:rsidP="003D7B71">
      <w:pPr>
        <w:widowControl/>
        <w:tabs>
          <w:tab w:val="left" w:pos="-1701"/>
        </w:tabs>
        <w:spacing w:after="0" w:line="240" w:lineRule="auto"/>
        <w:rPr>
          <w:rFonts w:ascii="Times New Roman" w:eastAsia="Times New Roman" w:hAnsi="Times New Roman"/>
          <w:noProof/>
          <w:sz w:val="28"/>
          <w:szCs w:val="28"/>
        </w:rPr>
      </w:pPr>
      <w:r w:rsidRPr="00320697">
        <w:rPr>
          <w:rFonts w:ascii="Times New Roman" w:eastAsia="Times New Roman" w:hAnsi="Times New Roman"/>
          <w:noProof/>
          <w:sz w:val="28"/>
          <w:szCs w:val="28"/>
        </w:rPr>
        <w:t>obligātās apdrošināšan</w:t>
      </w:r>
      <w:r>
        <w:rPr>
          <w:rFonts w:ascii="Times New Roman" w:eastAsia="Times New Roman" w:hAnsi="Times New Roman"/>
          <w:noProof/>
          <w:sz w:val="28"/>
          <w:szCs w:val="28"/>
        </w:rPr>
        <w:t>as likumā" (VSS-617)</w:t>
      </w:r>
    </w:p>
    <w:p w14:paraId="7910F315" w14:textId="77777777" w:rsidR="003D7B71" w:rsidRPr="00320697" w:rsidRDefault="003D7B71" w:rsidP="003D7B71">
      <w:pPr>
        <w:widowControl/>
        <w:tabs>
          <w:tab w:val="left" w:pos="-1701"/>
        </w:tabs>
        <w:spacing w:after="0" w:line="240" w:lineRule="auto"/>
        <w:rPr>
          <w:rFonts w:ascii="Times New Roman" w:eastAsia="Times New Roman" w:hAnsi="Times New Roman"/>
          <w:sz w:val="28"/>
          <w:szCs w:val="28"/>
        </w:rPr>
      </w:pPr>
    </w:p>
    <w:p w14:paraId="1A4A700F" w14:textId="77777777" w:rsidR="003D7B71" w:rsidRDefault="003D7B71" w:rsidP="003D7B71">
      <w:pPr>
        <w:pStyle w:val="NoSpacing"/>
        <w:jc w:val="both"/>
        <w:rPr>
          <w:rFonts w:ascii="Times New Roman" w:hAnsi="Times New Roman"/>
          <w:sz w:val="28"/>
          <w:szCs w:val="28"/>
          <w:lang w:val="lv-LV"/>
        </w:rPr>
      </w:pPr>
    </w:p>
    <w:p w14:paraId="34B9AA92" w14:textId="77777777" w:rsidR="003D7B71" w:rsidRDefault="003D7B71" w:rsidP="003D7B71">
      <w:pPr>
        <w:spacing w:after="0" w:line="240" w:lineRule="auto"/>
        <w:ind w:firstLine="720"/>
        <w:jc w:val="both"/>
        <w:rPr>
          <w:rFonts w:ascii="Times New Roman" w:hAnsi="Times New Roman"/>
          <w:sz w:val="28"/>
          <w:szCs w:val="28"/>
        </w:rPr>
      </w:pPr>
      <w:proofErr w:type="spellStart"/>
      <w:r>
        <w:rPr>
          <w:rFonts w:ascii="Times New Roman" w:hAnsi="Times New Roman"/>
          <w:sz w:val="28"/>
          <w:szCs w:val="28"/>
        </w:rPr>
        <w:t>Iekšlietu</w:t>
      </w:r>
      <w:proofErr w:type="spellEnd"/>
      <w:r>
        <w:rPr>
          <w:rFonts w:ascii="Times New Roman" w:hAnsi="Times New Roman"/>
          <w:sz w:val="28"/>
          <w:szCs w:val="28"/>
        </w:rPr>
        <w:t xml:space="preserve"> ministrija ir izvērtējusi Finanšu ministrijas vairākkārt precizēto likumprojektu “Grozījumi </w:t>
      </w:r>
      <w:r w:rsidRPr="00153C78">
        <w:rPr>
          <w:rFonts w:ascii="Times New Roman" w:eastAsia="Times New Roman" w:hAnsi="Times New Roman"/>
          <w:bCs/>
          <w:sz w:val="28"/>
          <w:szCs w:val="28"/>
          <w:lang w:eastAsia="lv-LV"/>
        </w:rPr>
        <w:t>Sauszemes transportlīdzekļu īpašnieku</w:t>
      </w:r>
      <w:r>
        <w:rPr>
          <w:rFonts w:ascii="Times New Roman" w:hAnsi="Times New Roman"/>
          <w:sz w:val="28"/>
          <w:szCs w:val="28"/>
        </w:rPr>
        <w:t xml:space="preserve"> </w:t>
      </w:r>
      <w:r w:rsidRPr="00153C78">
        <w:rPr>
          <w:rFonts w:ascii="Times New Roman" w:eastAsia="Times New Roman" w:hAnsi="Times New Roman"/>
          <w:bCs/>
          <w:sz w:val="28"/>
          <w:szCs w:val="28"/>
          <w:lang w:eastAsia="lv-LV"/>
        </w:rPr>
        <w:t>civiltiesiskās atbildības obligātās apdrošināšanas</w:t>
      </w:r>
      <w:r>
        <w:rPr>
          <w:rFonts w:ascii="Times New Roman" w:hAnsi="Times New Roman"/>
          <w:sz w:val="28"/>
          <w:szCs w:val="28"/>
        </w:rPr>
        <w:t xml:space="preserve"> likumā” (turpmāk – likumprojekts) un izsaka šādus iebildumus.</w:t>
      </w:r>
    </w:p>
    <w:p w14:paraId="51D16294" w14:textId="77777777" w:rsidR="003D7B71" w:rsidRDefault="003D7B71" w:rsidP="003D7B71">
      <w:pPr>
        <w:spacing w:after="0" w:line="240" w:lineRule="auto"/>
        <w:ind w:firstLine="720"/>
        <w:jc w:val="both"/>
        <w:rPr>
          <w:rFonts w:ascii="Times New Roman" w:hAnsi="Times New Roman"/>
          <w:sz w:val="28"/>
          <w:szCs w:val="28"/>
        </w:rPr>
      </w:pPr>
      <w:r>
        <w:rPr>
          <w:rFonts w:ascii="Times New Roman" w:hAnsi="Times New Roman"/>
          <w:sz w:val="28"/>
          <w:szCs w:val="28"/>
        </w:rPr>
        <w:t xml:space="preserve">1. Likumprojekta 3.pants paredz izteikt jaunā redakcijā </w:t>
      </w:r>
      <w:r w:rsidRPr="00153C78">
        <w:rPr>
          <w:rFonts w:ascii="Times New Roman" w:eastAsia="Times New Roman" w:hAnsi="Times New Roman"/>
          <w:bCs/>
          <w:sz w:val="28"/>
          <w:szCs w:val="28"/>
          <w:lang w:eastAsia="lv-LV"/>
        </w:rPr>
        <w:t>Sauszemes transportlīdzekļu īpašnieku</w:t>
      </w:r>
      <w:r>
        <w:rPr>
          <w:rFonts w:ascii="Times New Roman" w:hAnsi="Times New Roman"/>
          <w:sz w:val="28"/>
          <w:szCs w:val="28"/>
        </w:rPr>
        <w:t xml:space="preserve"> </w:t>
      </w:r>
      <w:r w:rsidRPr="00153C78">
        <w:rPr>
          <w:rFonts w:ascii="Times New Roman" w:eastAsia="Times New Roman" w:hAnsi="Times New Roman"/>
          <w:bCs/>
          <w:sz w:val="28"/>
          <w:szCs w:val="28"/>
          <w:lang w:eastAsia="lv-LV"/>
        </w:rPr>
        <w:t>civiltiesiskās atbildības obligātās apdrošināšanas</w:t>
      </w:r>
      <w:r>
        <w:rPr>
          <w:rFonts w:ascii="Times New Roman" w:hAnsi="Times New Roman"/>
          <w:sz w:val="28"/>
          <w:szCs w:val="28"/>
        </w:rPr>
        <w:t xml:space="preserve"> likuma (turpmāk – Likums) 28.pantu. Salīdzinot likumprojektā piedāvāto 28.panta regulējumu ar šobrīd spēkā esošo Likuma 28.panta regulējumu, ir konstatējams, ka turpmāk par izdevumiem sakarā ar transportlīdzekļa vai tā atlieku evakuāciju nebūs atzīstami izdevumi par transportlīdzekļa evakuāciju no ceļu satiksmes negadījuma vietas līdz Valsts policijas izraudzītai stāvvietai, ja sakarā ar izmeklēšanu kriminālprocesā būs nepieciešama transportlīdzekļa vai tā atlieku novietošana speciālā stāvvietā. Taču likumprojekta sākotnējās ietekmes novērtējuma ziņojumā (anotācijā) nav sniegta informācija par to, kāpēc šādas tiesiskā regulējuma izmaiņas būtu nepieciešamas. </w:t>
      </w:r>
      <w:proofErr w:type="spellStart"/>
      <w:r>
        <w:rPr>
          <w:rFonts w:ascii="Times New Roman" w:hAnsi="Times New Roman"/>
          <w:sz w:val="28"/>
          <w:szCs w:val="28"/>
        </w:rPr>
        <w:t>Iekšlietu</w:t>
      </w:r>
      <w:proofErr w:type="spellEnd"/>
      <w:r>
        <w:rPr>
          <w:rFonts w:ascii="Times New Roman" w:hAnsi="Times New Roman"/>
          <w:sz w:val="28"/>
          <w:szCs w:val="28"/>
        </w:rPr>
        <w:t xml:space="preserve"> ministrijas ieskatā attiecībā uz izdevumiem sakarā ar transportlīdzekļa vai tā atlieku evakuāciju uz speciālo stāvvietu ir saglabājams šobrīd spēkā esošais regulējums. </w:t>
      </w:r>
    </w:p>
    <w:p w14:paraId="68BFA2CD" w14:textId="77777777" w:rsidR="003D7B71" w:rsidRDefault="003D7B71" w:rsidP="003D7B71">
      <w:pPr>
        <w:spacing w:after="0" w:line="240" w:lineRule="auto"/>
        <w:ind w:firstLine="720"/>
        <w:jc w:val="both"/>
        <w:rPr>
          <w:rFonts w:ascii="Times New Roman" w:hAnsi="Times New Roman"/>
          <w:sz w:val="28"/>
          <w:szCs w:val="28"/>
        </w:rPr>
      </w:pPr>
      <w:r>
        <w:rPr>
          <w:rFonts w:ascii="Times New Roman" w:hAnsi="Times New Roman"/>
          <w:sz w:val="28"/>
          <w:szCs w:val="28"/>
        </w:rPr>
        <w:t>Ņemot vērā minēto, nepieciešams attiecīgi precizēt likumprojekta 3.pantā ietverto 28.panta redakciju.</w:t>
      </w:r>
    </w:p>
    <w:p w14:paraId="1AD586EA" w14:textId="77777777" w:rsidR="003D7B71" w:rsidRPr="003A6AEE" w:rsidRDefault="003D7B71" w:rsidP="003D7B71">
      <w:pPr>
        <w:spacing w:after="0" w:line="240" w:lineRule="auto"/>
        <w:ind w:firstLine="720"/>
        <w:jc w:val="both"/>
        <w:rPr>
          <w:rFonts w:ascii="Times New Roman" w:hAnsi="Times New Roman"/>
          <w:vanish/>
          <w:sz w:val="28"/>
          <w:szCs w:val="28"/>
          <w:specVanish/>
        </w:rPr>
      </w:pPr>
      <w:r>
        <w:rPr>
          <w:rFonts w:ascii="Times New Roman" w:hAnsi="Times New Roman"/>
          <w:sz w:val="28"/>
          <w:szCs w:val="28"/>
        </w:rPr>
        <w:t>2.</w:t>
      </w:r>
      <w:r>
        <w:t> </w:t>
      </w:r>
      <w:r w:rsidRPr="005C5834">
        <w:rPr>
          <w:rFonts w:ascii="Times New Roman" w:hAnsi="Times New Roman"/>
          <w:sz w:val="28"/>
          <w:szCs w:val="28"/>
        </w:rPr>
        <w:t xml:space="preserve">Likumprojekta 6.panta otrā daļa paredz izteikt jaunā redakcijā Likuma 44.panta otro daļu. Taču salīdzinot likumprojektā piedāvāto 44.panta otrās daļas regulējumu ar šobrīd spēkā esošo Likuma 44.panta otrās daļas regulējumu ir konstatējams, ka turpmāk Latvijas Transportlīdzekļu apdrošinātāju birojs neapstiprinās ne </w:t>
      </w:r>
      <w:r w:rsidRPr="005C5834">
        <w:rPr>
          <w:rFonts w:ascii="Times New Roman" w:hAnsi="Times New Roman"/>
          <w:sz w:val="28"/>
          <w:szCs w:val="28"/>
          <w:shd w:val="clear" w:color="auto" w:fill="FFFFFF"/>
        </w:rPr>
        <w:t xml:space="preserve">apdrošināšanas polišu veidlapas un to aizpildīšanas noteikumus, ne arī saskaņotā paziņojuma veidlapas un to aizpildīšanas noteikumus. No </w:t>
      </w:r>
      <w:r w:rsidRPr="005C5834">
        <w:rPr>
          <w:rFonts w:ascii="Times New Roman" w:hAnsi="Times New Roman"/>
          <w:sz w:val="28"/>
          <w:szCs w:val="28"/>
        </w:rPr>
        <w:t xml:space="preserve">likumprojekta sākotnējās ietekmes novērtējuma ziņojumā (anotācijā) sniegtās informācijas nav saprotams, kā šādas tiesiskā regulējuma izmaiņas, kas paredz </w:t>
      </w:r>
      <w:r w:rsidRPr="005C5834">
        <w:rPr>
          <w:rFonts w:ascii="Times New Roman" w:hAnsi="Times New Roman"/>
          <w:sz w:val="28"/>
          <w:szCs w:val="28"/>
        </w:rPr>
        <w:lastRenderedPageBreak/>
        <w:t xml:space="preserve">atteikšanos no vienotas attiecīgo veidlapu apstiprināšanas un to aizpildīšanas kārtības noteikšanas, ietekmēs </w:t>
      </w:r>
      <w:r w:rsidRPr="005C5834">
        <w:rPr>
          <w:rFonts w:ascii="Times New Roman" w:eastAsia="Times New Roman" w:hAnsi="Times New Roman"/>
          <w:sz w:val="28"/>
          <w:szCs w:val="28"/>
          <w:lang w:eastAsia="en-GB"/>
        </w:rPr>
        <w:t>sauszemes transportlīdzekļu īpašnieku civiltiesiskās atbildības obligātās apdrošināšanas</w:t>
      </w:r>
      <w:r w:rsidRPr="005C5834">
        <w:rPr>
          <w:rFonts w:ascii="Times New Roman" w:hAnsi="Times New Roman"/>
          <w:sz w:val="28"/>
          <w:szCs w:val="28"/>
        </w:rPr>
        <w:t xml:space="preserve"> sistēmu kopumā, kā arī nav saprotams, kādu ietekmi šādas tiesiskā regulējuma izmaiņas atstās uz </w:t>
      </w:r>
      <w:r w:rsidRPr="005C5834">
        <w:rPr>
          <w:rFonts w:ascii="Times New Roman" w:eastAsia="Times New Roman" w:hAnsi="Times New Roman"/>
          <w:sz w:val="28"/>
          <w:szCs w:val="28"/>
          <w:lang w:eastAsia="en-GB"/>
        </w:rPr>
        <w:t>ceļu satiksmes negadījumā cietušo trešo personu interešu aizsardzību.</w:t>
      </w:r>
    </w:p>
    <w:p w14:paraId="0CA57CD4" w14:textId="77777777" w:rsidR="003D7B71" w:rsidRDefault="003D7B71" w:rsidP="003D7B71">
      <w:pPr>
        <w:spacing w:after="0" w:line="240" w:lineRule="auto"/>
        <w:ind w:firstLine="720"/>
        <w:jc w:val="both"/>
        <w:rPr>
          <w:rFonts w:ascii="Times New Roman" w:hAnsi="Times New Roman"/>
          <w:sz w:val="28"/>
          <w:szCs w:val="28"/>
        </w:rPr>
      </w:pPr>
      <w:r>
        <w:rPr>
          <w:rFonts w:ascii="Times New Roman" w:hAnsi="Times New Roman"/>
          <w:sz w:val="28"/>
          <w:szCs w:val="28"/>
        </w:rPr>
        <w:t xml:space="preserve"> </w:t>
      </w:r>
      <w:r w:rsidRPr="005C5834">
        <w:rPr>
          <w:rFonts w:ascii="Times New Roman" w:hAnsi="Times New Roman"/>
          <w:sz w:val="28"/>
          <w:szCs w:val="28"/>
        </w:rPr>
        <w:t>Ņemot vērā minēto, nepieciešams papildināt likumprojekta sākotnējās ietekmes novērtējuma ziņojumu (anotāciju) ar attiecīgu informāciju.</w:t>
      </w:r>
    </w:p>
    <w:p w14:paraId="43B27EDF" w14:textId="77777777" w:rsidR="003D7B71" w:rsidRPr="005C5834" w:rsidRDefault="003D7B71" w:rsidP="003D7B71">
      <w:pPr>
        <w:spacing w:after="0" w:line="240" w:lineRule="auto"/>
        <w:ind w:firstLine="720"/>
        <w:jc w:val="both"/>
        <w:rPr>
          <w:rFonts w:ascii="Times New Roman" w:hAnsi="Times New Roman"/>
          <w:sz w:val="28"/>
          <w:szCs w:val="28"/>
        </w:rPr>
      </w:pPr>
      <w:r>
        <w:rPr>
          <w:rFonts w:ascii="Times New Roman" w:hAnsi="Times New Roman"/>
          <w:sz w:val="28"/>
          <w:szCs w:val="28"/>
        </w:rPr>
        <w:t xml:space="preserve">Papildus </w:t>
      </w:r>
      <w:proofErr w:type="spellStart"/>
      <w:r>
        <w:rPr>
          <w:rFonts w:ascii="Times New Roman" w:hAnsi="Times New Roman"/>
          <w:sz w:val="28"/>
          <w:szCs w:val="28"/>
        </w:rPr>
        <w:t>Iekšlietu</w:t>
      </w:r>
      <w:proofErr w:type="spellEnd"/>
      <w:r>
        <w:rPr>
          <w:rFonts w:ascii="Times New Roman" w:hAnsi="Times New Roman"/>
          <w:sz w:val="28"/>
          <w:szCs w:val="28"/>
        </w:rPr>
        <w:t xml:space="preserve"> ministrija</w:t>
      </w:r>
      <w:r w:rsidRPr="002926A2">
        <w:rPr>
          <w:rFonts w:ascii="Times New Roman" w:hAnsi="Times New Roman"/>
          <w:sz w:val="28"/>
          <w:szCs w:val="28"/>
        </w:rPr>
        <w:t xml:space="preserve"> </w:t>
      </w:r>
      <w:r>
        <w:rPr>
          <w:rFonts w:ascii="Times New Roman" w:hAnsi="Times New Roman"/>
          <w:sz w:val="28"/>
          <w:szCs w:val="28"/>
        </w:rPr>
        <w:t xml:space="preserve">par precizēto likumprojektu vēlas sniegt šādu viedokli. </w:t>
      </w:r>
      <w:r>
        <w:rPr>
          <w:rFonts w:ascii="Times New Roman" w:hAnsi="Times New Roman"/>
          <w:color w:val="414142"/>
          <w:sz w:val="28"/>
          <w:szCs w:val="28"/>
          <w:shd w:val="clear" w:color="auto" w:fill="FFFFFF"/>
        </w:rPr>
        <w:t xml:space="preserve">No </w:t>
      </w:r>
      <w:r>
        <w:rPr>
          <w:rFonts w:ascii="Times New Roman" w:hAnsi="Times New Roman"/>
          <w:sz w:val="28"/>
          <w:szCs w:val="28"/>
        </w:rPr>
        <w:t xml:space="preserve">likumprojekta sākotnējās ietekmes novērtējuma ziņojumā (anotācijā) sniegtās informācijas attiecībā uz likumprojekta 9.pantā piedāvātajiem grozījumiem Likuma 47.pantā ir konstatējams, ka turpmāk </w:t>
      </w:r>
      <w:r w:rsidRPr="0081198B">
        <w:rPr>
          <w:rFonts w:ascii="Times New Roman" w:hAnsi="Times New Roman"/>
          <w:sz w:val="28"/>
          <w:szCs w:val="28"/>
        </w:rPr>
        <w:t xml:space="preserve">Latvijas Transportlīdzekļu apdrošinātāju </w:t>
      </w:r>
      <w:r>
        <w:rPr>
          <w:rFonts w:ascii="Times New Roman" w:hAnsi="Times New Roman"/>
          <w:sz w:val="28"/>
          <w:szCs w:val="28"/>
        </w:rPr>
        <w:t xml:space="preserve">biroja valdes locekļu atbilstības pārbaude </w:t>
      </w:r>
      <w:r w:rsidRPr="005C5834">
        <w:rPr>
          <w:rFonts w:ascii="Times New Roman" w:hAnsi="Times New Roman"/>
          <w:sz w:val="28"/>
          <w:szCs w:val="28"/>
        </w:rPr>
        <w:t xml:space="preserve">aptvers arī to iepriekšējās sodāmības pārbaudi. Proti, tiek paredzēts, ka Latvijas Transportlīdzekļu apdrošinātāju birojs izstrādās, saskaņos ar Finanšu ministriju un apstiprinās politiku Latvijas Transportlīdzekļu apdrošinātāju biroja </w:t>
      </w:r>
      <w:r w:rsidRPr="005C5834">
        <w:rPr>
          <w:rFonts w:ascii="Times New Roman" w:hAnsi="Times New Roman"/>
          <w:sz w:val="28"/>
          <w:szCs w:val="28"/>
          <w:shd w:val="clear" w:color="auto" w:fill="FFFFFF"/>
        </w:rPr>
        <w:t>valdes locekļu atbilstības un piemērotības novērtēšanai</w:t>
      </w:r>
      <w:r>
        <w:rPr>
          <w:rFonts w:ascii="Times New Roman" w:hAnsi="Times New Roman"/>
          <w:sz w:val="28"/>
          <w:szCs w:val="28"/>
          <w:shd w:val="clear" w:color="auto" w:fill="FFFFFF"/>
        </w:rPr>
        <w:t xml:space="preserve">, kurā cita starpā iecerēts ietvert arī nosacījumu, ka par </w:t>
      </w:r>
      <w:r w:rsidRPr="005C5834">
        <w:rPr>
          <w:rFonts w:ascii="Times New Roman" w:hAnsi="Times New Roman"/>
          <w:sz w:val="28"/>
          <w:szCs w:val="28"/>
        </w:rPr>
        <w:t xml:space="preserve">Latvijas Transportlīdzekļu apdrošinātāju biroja </w:t>
      </w:r>
      <w:r>
        <w:rPr>
          <w:rFonts w:ascii="Times New Roman" w:hAnsi="Times New Roman"/>
          <w:sz w:val="28"/>
          <w:szCs w:val="28"/>
          <w:shd w:val="clear" w:color="auto" w:fill="FFFFFF"/>
        </w:rPr>
        <w:t>valdes locekli nevar būt persona, kura “</w:t>
      </w:r>
      <w:r w:rsidRPr="00B7524E">
        <w:rPr>
          <w:rFonts w:ascii="Times New Roman" w:hAnsi="Times New Roman"/>
          <w:i/>
          <w:sz w:val="28"/>
          <w:szCs w:val="28"/>
          <w:lang w:eastAsia="lv-LV"/>
        </w:rPr>
        <w:t>ir sodīta par tīša nozieguma izdarīšanu pret valsti, īpašumu vai pārvaldības kārtību vai par tīša nozieguma izdarīšanu tautsaimniecībā vai valsts institūciju dienestā, vai par tāda nozieguma izdarīšanu, kas saistīts ar terorismu, un sodāmība par to nav noņemta vai dzēsta</w:t>
      </w:r>
      <w:r>
        <w:rPr>
          <w:rFonts w:ascii="Times New Roman" w:hAnsi="Times New Roman"/>
          <w:sz w:val="28"/>
          <w:szCs w:val="28"/>
          <w:lang w:eastAsia="lv-LV"/>
        </w:rPr>
        <w:t xml:space="preserve">”. </w:t>
      </w:r>
      <w:proofErr w:type="spellStart"/>
      <w:r>
        <w:rPr>
          <w:rFonts w:ascii="Times New Roman" w:hAnsi="Times New Roman"/>
          <w:sz w:val="28"/>
          <w:szCs w:val="28"/>
          <w:lang w:eastAsia="lv-LV"/>
        </w:rPr>
        <w:t>Iekšlietu</w:t>
      </w:r>
      <w:proofErr w:type="spellEnd"/>
      <w:r>
        <w:rPr>
          <w:rFonts w:ascii="Times New Roman" w:hAnsi="Times New Roman"/>
          <w:sz w:val="28"/>
          <w:szCs w:val="28"/>
          <w:lang w:eastAsia="lv-LV"/>
        </w:rPr>
        <w:t xml:space="preserve"> ministrijas ieskatā, pirmkārt, šādi nosacījumi, kas personai liedz tiesības uz noteikta veida nodarbošanos, iekšējā regulējumā nemaz nav nosakāmi, bet otrkārt, </w:t>
      </w:r>
      <w:r>
        <w:rPr>
          <w:rFonts w:ascii="Times New Roman" w:hAnsi="Times New Roman"/>
          <w:sz w:val="28"/>
          <w:szCs w:val="28"/>
        </w:rPr>
        <w:t>vēršam uzmanību uz Sodu reģistra likuma 19.panta pirmās daļas regulējumu, no kura secināms, ka</w:t>
      </w:r>
      <w:r w:rsidRPr="00005BC3">
        <w:rPr>
          <w:rFonts w:ascii="Times New Roman" w:hAnsi="Times New Roman"/>
          <w:sz w:val="28"/>
          <w:szCs w:val="28"/>
          <w:lang w:eastAsia="lv-LV"/>
        </w:rPr>
        <w:t xml:space="preserve"> </w:t>
      </w:r>
      <w:r>
        <w:rPr>
          <w:rFonts w:ascii="Times New Roman" w:hAnsi="Times New Roman"/>
          <w:sz w:val="28"/>
          <w:szCs w:val="28"/>
          <w:lang w:eastAsia="lv-LV"/>
        </w:rPr>
        <w:t xml:space="preserve">šāds iekšējais regulējums nedos tiesības pašam </w:t>
      </w:r>
      <w:r w:rsidRPr="005C5834">
        <w:rPr>
          <w:rFonts w:ascii="Times New Roman" w:hAnsi="Times New Roman"/>
          <w:sz w:val="28"/>
          <w:szCs w:val="28"/>
        </w:rPr>
        <w:t xml:space="preserve">Latvijas Transportlīdzekļu apdrošinātāju </w:t>
      </w:r>
      <w:r>
        <w:rPr>
          <w:rFonts w:ascii="Times New Roman" w:hAnsi="Times New Roman"/>
          <w:sz w:val="28"/>
          <w:szCs w:val="28"/>
        </w:rPr>
        <w:t xml:space="preserve">birojam attiecīgās ziņas saņemt no </w:t>
      </w:r>
      <w:proofErr w:type="spellStart"/>
      <w:r>
        <w:rPr>
          <w:rFonts w:ascii="Times New Roman" w:hAnsi="Times New Roman"/>
          <w:sz w:val="28"/>
          <w:szCs w:val="28"/>
        </w:rPr>
        <w:t>Iekšlietu</w:t>
      </w:r>
      <w:proofErr w:type="spellEnd"/>
      <w:r>
        <w:rPr>
          <w:rFonts w:ascii="Times New Roman" w:hAnsi="Times New Roman"/>
          <w:sz w:val="28"/>
          <w:szCs w:val="28"/>
        </w:rPr>
        <w:t xml:space="preserve"> ministrijas Informācijas centra pārziņā esošās valsts informācijas sistēmas “Sodu reģistrs”. Līdz ar to aicinām atkārtoti izvērtēt likumprojekta 9.pantā piedāvāto grozījumu būtību, kā arī to iespējamo piemērošanu praksē.</w:t>
      </w:r>
    </w:p>
    <w:p w14:paraId="31BA1125" w14:textId="77777777" w:rsidR="003D7B71" w:rsidRDefault="003D7B71" w:rsidP="003D7B71">
      <w:pPr>
        <w:spacing w:after="0" w:line="240" w:lineRule="auto"/>
        <w:rPr>
          <w:rFonts w:ascii="Times New Roman" w:hAnsi="Times New Roman"/>
          <w:sz w:val="28"/>
          <w:szCs w:val="28"/>
        </w:rPr>
      </w:pPr>
    </w:p>
    <w:tbl>
      <w:tblPr>
        <w:tblW w:w="0" w:type="auto"/>
        <w:tblLook w:val="04A0" w:firstRow="1" w:lastRow="0" w:firstColumn="1" w:lastColumn="0" w:noHBand="0" w:noVBand="1"/>
      </w:tblPr>
      <w:tblGrid>
        <w:gridCol w:w="4549"/>
        <w:gridCol w:w="4536"/>
      </w:tblGrid>
      <w:tr w:rsidR="003D7B71" w14:paraId="024A0CF8" w14:textId="77777777" w:rsidTr="00AA6ABB">
        <w:tc>
          <w:tcPr>
            <w:tcW w:w="4650" w:type="dxa"/>
            <w:hideMark/>
          </w:tcPr>
          <w:p w14:paraId="4A309401" w14:textId="77777777" w:rsidR="003D7B71" w:rsidRDefault="003D7B71" w:rsidP="00AA6ABB">
            <w:pPr>
              <w:spacing w:after="0" w:line="240" w:lineRule="auto"/>
              <w:rPr>
                <w:rFonts w:ascii="Times New Roman" w:hAnsi="Times New Roman"/>
                <w:noProof/>
                <w:sz w:val="28"/>
                <w:szCs w:val="28"/>
              </w:rPr>
            </w:pPr>
          </w:p>
          <w:p w14:paraId="44AAC2DB" w14:textId="77777777" w:rsidR="003D7B71" w:rsidRDefault="003D7B71" w:rsidP="00AA6ABB">
            <w:pPr>
              <w:spacing w:after="0" w:line="240" w:lineRule="auto"/>
              <w:rPr>
                <w:rFonts w:ascii="Times New Roman" w:hAnsi="Times New Roman"/>
                <w:sz w:val="28"/>
                <w:szCs w:val="28"/>
              </w:rPr>
            </w:pPr>
            <w:r>
              <w:rPr>
                <w:rFonts w:ascii="Times New Roman" w:hAnsi="Times New Roman"/>
                <w:noProof/>
                <w:sz w:val="28"/>
                <w:szCs w:val="28"/>
              </w:rPr>
              <w:t>Valsts sekretāra pienākumu izpildītāja</w:t>
            </w:r>
          </w:p>
        </w:tc>
        <w:tc>
          <w:tcPr>
            <w:tcW w:w="4651" w:type="dxa"/>
            <w:hideMark/>
          </w:tcPr>
          <w:p w14:paraId="660212E3" w14:textId="77777777" w:rsidR="003D7B71" w:rsidRDefault="003D7B71" w:rsidP="00AA6ABB">
            <w:pPr>
              <w:spacing w:after="0" w:line="240" w:lineRule="auto"/>
              <w:jc w:val="right"/>
              <w:rPr>
                <w:rFonts w:ascii="Times New Roman" w:hAnsi="Times New Roman"/>
                <w:noProof/>
                <w:sz w:val="28"/>
                <w:szCs w:val="28"/>
              </w:rPr>
            </w:pPr>
          </w:p>
          <w:p w14:paraId="789B8BAB" w14:textId="77777777" w:rsidR="003D7B71" w:rsidRDefault="003D7B71" w:rsidP="00AA6ABB">
            <w:pPr>
              <w:spacing w:after="0" w:line="240" w:lineRule="auto"/>
              <w:jc w:val="right"/>
              <w:rPr>
                <w:rFonts w:ascii="Times New Roman" w:hAnsi="Times New Roman"/>
                <w:sz w:val="28"/>
                <w:szCs w:val="28"/>
              </w:rPr>
            </w:pPr>
            <w:r>
              <w:rPr>
                <w:rFonts w:ascii="Times New Roman" w:hAnsi="Times New Roman"/>
                <w:noProof/>
                <w:sz w:val="28"/>
                <w:szCs w:val="28"/>
              </w:rPr>
              <w:t>Ingūna Aire</w:t>
            </w:r>
          </w:p>
        </w:tc>
      </w:tr>
    </w:tbl>
    <w:p w14:paraId="6DE044A8" w14:textId="77777777" w:rsidR="003D7B71" w:rsidRDefault="003D7B71" w:rsidP="003D7B71">
      <w:pPr>
        <w:spacing w:after="0" w:line="240" w:lineRule="auto"/>
        <w:rPr>
          <w:rFonts w:ascii="Times New Roman" w:hAnsi="Times New Roman"/>
          <w:sz w:val="28"/>
          <w:szCs w:val="28"/>
        </w:rPr>
      </w:pPr>
    </w:p>
    <w:p w14:paraId="4FB6D493" w14:textId="77777777" w:rsidR="003D7B71" w:rsidRPr="00860B48" w:rsidRDefault="003D7B71" w:rsidP="003D7B71">
      <w:pPr>
        <w:spacing w:after="0" w:line="240" w:lineRule="auto"/>
        <w:rPr>
          <w:rFonts w:ascii="Times New Roman" w:hAnsi="Times New Roman"/>
        </w:rPr>
      </w:pPr>
    </w:p>
    <w:p w14:paraId="3405D967" w14:textId="77777777" w:rsidR="003D7B71" w:rsidRPr="00860B48" w:rsidRDefault="003D7B71" w:rsidP="003D7B71">
      <w:pPr>
        <w:spacing w:after="0" w:line="240" w:lineRule="auto"/>
        <w:rPr>
          <w:rFonts w:ascii="Times New Roman" w:hAnsi="Times New Roman"/>
        </w:rPr>
      </w:pPr>
      <w:r w:rsidRPr="00860B48">
        <w:rPr>
          <w:rFonts w:ascii="Times New Roman" w:hAnsi="Times New Roman"/>
          <w:noProof/>
        </w:rPr>
        <w:t>Sandis Blumbergs</w:t>
      </w:r>
      <w:r w:rsidRPr="00860B48">
        <w:rPr>
          <w:rFonts w:ascii="Times New Roman" w:hAnsi="Times New Roman"/>
        </w:rPr>
        <w:t xml:space="preserve">, </w:t>
      </w:r>
      <w:r w:rsidRPr="00860B48">
        <w:rPr>
          <w:rFonts w:ascii="Times New Roman" w:hAnsi="Times New Roman"/>
          <w:noProof/>
        </w:rPr>
        <w:t>67219585</w:t>
      </w:r>
    </w:p>
    <w:p w14:paraId="5F7221A1" w14:textId="77777777" w:rsidR="003D7B71" w:rsidRPr="00860B48" w:rsidRDefault="003D7B71" w:rsidP="003D7B71">
      <w:pPr>
        <w:spacing w:after="0" w:line="240" w:lineRule="auto"/>
        <w:rPr>
          <w:rFonts w:ascii="Times New Roman" w:hAnsi="Times New Roman"/>
        </w:rPr>
      </w:pPr>
      <w:r w:rsidRPr="00860B48">
        <w:rPr>
          <w:rFonts w:ascii="Times New Roman" w:hAnsi="Times New Roman"/>
          <w:noProof/>
        </w:rPr>
        <w:t>sandis.blumbergs@iem.gov.lv</w:t>
      </w:r>
    </w:p>
    <w:p w14:paraId="3880F5D4" w14:textId="77777777" w:rsidR="003D7B71" w:rsidRDefault="003D7B71" w:rsidP="003D7B71">
      <w:pPr>
        <w:spacing w:after="0" w:line="240" w:lineRule="auto"/>
        <w:rPr>
          <w:rFonts w:ascii="Times New Roman" w:hAnsi="Times New Roman"/>
          <w:sz w:val="28"/>
          <w:szCs w:val="28"/>
        </w:rPr>
      </w:pPr>
    </w:p>
    <w:p w14:paraId="4663A5C6" w14:textId="77777777" w:rsidR="003D7B71" w:rsidRDefault="003D7B71" w:rsidP="003D7B71">
      <w:pPr>
        <w:spacing w:after="0" w:line="240" w:lineRule="auto"/>
        <w:rPr>
          <w:rFonts w:ascii="Times New Roman" w:hAnsi="Times New Roman"/>
          <w:sz w:val="28"/>
          <w:szCs w:val="28"/>
        </w:rPr>
      </w:pPr>
    </w:p>
    <w:p w14:paraId="77DB7C03" w14:textId="77777777" w:rsidR="003D7B71" w:rsidRDefault="003D7B71" w:rsidP="003D7B71">
      <w:pPr>
        <w:spacing w:after="0" w:line="240" w:lineRule="auto"/>
        <w:jc w:val="center"/>
        <w:rPr>
          <w:rFonts w:ascii="Times New Roman" w:hAnsi="Times New Roman"/>
          <w:sz w:val="24"/>
          <w:szCs w:val="24"/>
        </w:rPr>
      </w:pPr>
      <w:r>
        <w:rPr>
          <w:rFonts w:ascii="Times New Roman" w:hAnsi="Times New Roman"/>
          <w:sz w:val="28"/>
          <w:szCs w:val="28"/>
        </w:rPr>
        <w:t>DOKUMENTS PARAKSTĪTS AR DROŠU ELEKTRONISKO PARAKSTU UN SATUR LAIKA ZĪMOGU</w:t>
      </w:r>
    </w:p>
    <w:p w14:paraId="7B30BE18" w14:textId="77777777" w:rsidR="001008E9" w:rsidRDefault="00000000"/>
    <w:sectPr w:rsidR="001008E9" w:rsidSect="003D7B71">
      <w:headerReference w:type="default" r:id="rId5"/>
      <w:footerReference w:type="default" r:id="rId6"/>
      <w:headerReference w:type="first" r:id="rId7"/>
      <w:footerReference w:type="first" r:id="rId8"/>
      <w:pgSz w:w="11920" w:h="16840"/>
      <w:pgMar w:top="1134" w:right="1134" w:bottom="1134" w:left="1701" w:header="709" w:footer="709" w:gutter="0"/>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2A842B" w14:textId="77777777" w:rsidR="004367B9" w:rsidRPr="004367B9" w:rsidRDefault="00000000" w:rsidP="004367B9">
    <w:pPr>
      <w:pStyle w:val="Footer"/>
      <w:jc w:val="center"/>
      <w:rPr>
        <w:rFonts w:ascii="Times New Roman" w:hAnsi="Times New Roman"/>
      </w:rPr>
    </w:pPr>
  </w:p>
  <w:p w14:paraId="5C1D3425" w14:textId="77777777" w:rsidR="004367B9"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CE661" w14:textId="77777777" w:rsidR="004367B9" w:rsidRPr="004367B9" w:rsidRDefault="00000000" w:rsidP="004367B9">
    <w:pPr>
      <w:pStyle w:val="Footer"/>
      <w:jc w:val="center"/>
      <w:rPr>
        <w:rFonts w:ascii="Times New Roman" w:hAnsi="Times New Roman"/>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DE0D7" w14:textId="77777777" w:rsidR="004367B9" w:rsidRPr="004367B9" w:rsidRDefault="00000000" w:rsidP="004367B9">
    <w:pPr>
      <w:pStyle w:val="Header"/>
      <w:jc w:val="center"/>
      <w:rPr>
        <w:rFonts w:ascii="Times New Roman" w:hAnsi="Times New Roman"/>
      </w:rPr>
    </w:pPr>
  </w:p>
  <w:p w14:paraId="08C73C4D" w14:textId="77777777" w:rsidR="004367B9"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70908" w14:textId="77777777" w:rsidR="004367B9" w:rsidRPr="004367B9" w:rsidRDefault="00000000" w:rsidP="004367B9">
    <w:pPr>
      <w:pStyle w:val="Header"/>
      <w:jc w:val="center"/>
      <w:rPr>
        <w:rFonts w:ascii="Times New Roman" w:hAnsi="Times New Roman"/>
      </w:rPr>
    </w:pPr>
  </w:p>
  <w:p w14:paraId="60925A49" w14:textId="77777777" w:rsidR="00BD6774" w:rsidRPr="00BD6774" w:rsidRDefault="00000000" w:rsidP="00BD6774">
    <w:pPr>
      <w:pStyle w:val="Header"/>
      <w:jc w:val="right"/>
      <w:rPr>
        <w:rFonts w:ascii="Times New Roman" w:hAnsi="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B71"/>
    <w:rsid w:val="00177D7C"/>
    <w:rsid w:val="003922C6"/>
    <w:rsid w:val="003D48B8"/>
    <w:rsid w:val="003D7B71"/>
    <w:rsid w:val="00821BED"/>
    <w:rsid w:val="00A0310F"/>
  </w:rsids>
  <m:mathPr>
    <m:mathFont m:val="Cambria Math"/>
    <m:brkBin m:val="before"/>
    <m:brkBinSub m:val="--"/>
    <m:smallFrac m:val="0"/>
    <m:dispDef/>
    <m:lMargin m:val="0"/>
    <m:rMargin m:val="0"/>
    <m:defJc m:val="centerGroup"/>
    <m:wrapIndent m:val="1440"/>
    <m:intLim m:val="subSup"/>
    <m:naryLim m:val="undOvr"/>
  </m:mathPr>
  <w:themeFontLang w:val="en-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D2CC2"/>
  <w15:chartTrackingRefBased/>
  <w15:docId w15:val="{F85F5C02-86D8-C548-9DCB-C1BF68E79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LV"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7B71"/>
    <w:pPr>
      <w:widowControl w:val="0"/>
      <w:spacing w:after="200" w:line="276" w:lineRule="auto"/>
    </w:pPr>
    <w:rPr>
      <w:rFonts w:ascii="Calibri" w:eastAsia="Calibri" w:hAnsi="Calibri" w:cs="Times New Roman"/>
      <w:kern w:val="0"/>
      <w:sz w:val="22"/>
      <w:szCs w:val="22"/>
      <w:lang w:val="lv-LV"/>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7B71"/>
    <w:pPr>
      <w:tabs>
        <w:tab w:val="center" w:pos="4320"/>
        <w:tab w:val="right" w:pos="8640"/>
      </w:tabs>
      <w:spacing w:after="0" w:line="240" w:lineRule="auto"/>
    </w:pPr>
  </w:style>
  <w:style w:type="character" w:customStyle="1" w:styleId="HeaderChar">
    <w:name w:val="Header Char"/>
    <w:basedOn w:val="DefaultParagraphFont"/>
    <w:link w:val="Header"/>
    <w:uiPriority w:val="99"/>
    <w:rsid w:val="003D7B71"/>
    <w:rPr>
      <w:rFonts w:ascii="Calibri" w:eastAsia="Calibri" w:hAnsi="Calibri" w:cs="Times New Roman"/>
      <w:kern w:val="0"/>
      <w:sz w:val="22"/>
      <w:szCs w:val="22"/>
      <w:lang w:val="lv-LV"/>
      <w14:ligatures w14:val="none"/>
    </w:rPr>
  </w:style>
  <w:style w:type="paragraph" w:styleId="Footer">
    <w:name w:val="footer"/>
    <w:basedOn w:val="Normal"/>
    <w:link w:val="FooterChar"/>
    <w:uiPriority w:val="99"/>
    <w:unhideWhenUsed/>
    <w:rsid w:val="003D7B71"/>
    <w:pPr>
      <w:tabs>
        <w:tab w:val="center" w:pos="4320"/>
        <w:tab w:val="right" w:pos="8640"/>
      </w:tabs>
      <w:spacing w:after="0" w:line="240" w:lineRule="auto"/>
    </w:pPr>
  </w:style>
  <w:style w:type="character" w:customStyle="1" w:styleId="FooterChar">
    <w:name w:val="Footer Char"/>
    <w:basedOn w:val="DefaultParagraphFont"/>
    <w:link w:val="Footer"/>
    <w:uiPriority w:val="99"/>
    <w:rsid w:val="003D7B71"/>
    <w:rPr>
      <w:rFonts w:ascii="Calibri" w:eastAsia="Calibri" w:hAnsi="Calibri" w:cs="Times New Roman"/>
      <w:kern w:val="0"/>
      <w:sz w:val="22"/>
      <w:szCs w:val="22"/>
      <w:lang w:val="lv-LV"/>
      <w14:ligatures w14:val="none"/>
    </w:rPr>
  </w:style>
  <w:style w:type="paragraph" w:styleId="NoSpacing">
    <w:name w:val="No Spacing"/>
    <w:uiPriority w:val="1"/>
    <w:qFormat/>
    <w:rsid w:val="003D7B71"/>
    <w:pPr>
      <w:widowControl w:val="0"/>
    </w:pPr>
    <w:rPr>
      <w:rFonts w:ascii="Calibri" w:eastAsia="Calibri" w:hAnsi="Calibri" w:cs="Times New Roman"/>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header" Target="header1.xml"/><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697</Words>
  <Characters>3979</Characters>
  <Application>Microsoft Office Word</Application>
  <DocSecurity>0</DocSecurity>
  <Lines>33</Lines>
  <Paragraphs>9</Paragraphs>
  <ScaleCrop>false</ScaleCrop>
  <Company/>
  <LinksUpToDate>false</LinksUpToDate>
  <CharactersWithSpaces>4667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Albova</dc:creator>
  <cp:keywords/>
  <dc:description/>
  <cp:lastModifiedBy>Inese Albova</cp:lastModifiedBy>
  <cp:revision>1</cp:revision>
  <dcterms:created xsi:type="dcterms:W3CDTF">2023-01-12T14:27:00Z</dcterms:created>
  <dcterms:modified xsi:type="dcterms:W3CDTF">2023-01-12T14:27:00Z</dcterms:modified>
</cp:coreProperties>
</file>