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25-TA-2297: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2009. gada 22. decembra noteikumos Nr. 1609 "Noteikumi par bērna kopšanas pabalsta un piemaksas pie bērna kopšanas pabalsta un vecāku pabalsta par dvīņiem vai vairākiem vienās dzemdībās dzimušiem bērniem apmēru, tā pārskatīšanas kārtību un pabalsta un piemaksas piešķiršanas un izmaksas kārtību"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(21.05.2020.)</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01.12.2025. 09:42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2009. gada 22. decembra noteikumos Nr. 1609 "Noteikumi par bērna kopšanas pabalsta un piemaksas pie bērna kopšanas pabalsta un vecāku pabalsta par dvīņiem vai vairākiem vienās dzemdībās dzimušiem bērniem apmēru, tā pārskatīšanas kārtību un pabalsta un piemaksas piešķiršanas un izmaksas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- 04.12.2025.)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atbalsta nepieciešamību pārskatīt pabalsta apmēru, kas pēdējo reizi ir aktualizēts 2014.gadā.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LDDK iebilst Projekta punktā 1.1. ietverto nosacījumu, ka Pabalsta apmēru aktualizē katru otro gadu, jo Centrālās statistikas pārvaldes publicētā minimālo ienākumu mediāna mainās katru gadu. Turklāt, jāņem vērā, ka arī tad, ja pabalstu aktualizē katru gadu, tā sasaiste ar mediānu ir ar lielu nobīdi laikā (nākamajam gadam piemēro 2023.gada mediānu).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LDDK iebilst Projekta punktā1.3. ietverto nosacījumu, ka pabalsta apmēru pārskata, izvērtējot ekonomisko situāciju valstī, kā arī ņemot vērā valsts budžeta iespējas. Pabalsta apmēra pārskatīšanas pamatam ir jābūt Centrālās statistikas pārvaldes noteiktajai aktuālajai minimālo ienākumu mediānai uz vienu ekvivalento patērētāju mēnesī.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LDDK vērš uzmanību uz to, ka arī pēc aktualizācijas pabalsta apmērs nesasniegs to ekvivalences līmeni, kāds tam bija 2014.gadā bija pret minimālo algu un pret aktuālo mediānu. 2014.gadā pabalsts bija 53% no minimālās algas un 57% no mediānas. Savukārt nākamgad pabalsts būs 38% no minimālās algas un 35% no mediānas.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redakcijaIzteikt Noteikumu otro punktu šādā redakcijā:   "2. Pabalsta apmērs ir 35 procenti (noapaļots līdz pilniem euro) no Centrālās statistikas pārvaldes publicētās minimālo ienākumu mediānas uz vienu ekvivalento patērētāju mēnesī. Pabalsts apmēru pārrēķina katru gadu 1. janvārī, ņemot vērā aktuālo ienākumu mediānu. Ja pārrēķina gadā piemērojamā ienākumu mediāna nemainās vai samazinās, Pabalsta apmērs paliek iepriekš noteiktajā apmērā.";      Izteikt Noteikumu ceturto punktu šādā redakcijā:   "4. Pabalsta apmēru pēc labklājības ministra ierosinājuma pārskata Ministru kabinets, ņemot vērā  Centrālās statistikas pārvaldes noteikto aktuālo minimālo ienākumu mediānu uz vienu ekvivalento patērētāju mēnesī."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ierobežoto fiskālo telpu un aizsardzības jomas stiprināšanas prioritāti, atbilstoši Saeimā 2025. gada 4. decembrī pieņemtajam likumam "Par valsts budžetu 2026. gadam un budžeta ietvaru 2026., 2027. un 2028. gadam"  šobrīd ir rasta iespēja bērna kopšanas pabalsta apmēru noteikt 35% apmērā no ienākumu mediānas un tā apmēru pārrēķināt katru otro gadu.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precizē noteikumu 4. punktu attiecībā uz pabalsta un piemaksas pārskatīšanas nosacījumiem, atbilstoši kādiem ekonomiskajiem rādītājiem valstī vai atkarībā no citiem faktoriem var tikt pārskatīts pabalsts. Proti, ka pabalsta un piemaksas apmēru pēc labklājības ministra ierosinājuma pārskata Ministru kabinets, izvērtējot ekonomisko situāciju valstī, kā arī ņemot vērā valsts budžeta iespējas un Centrālās statistikas pārvaldes noteikto aktuālo minimālo ienākumu mediānu uz vienu ekvivalento patērētāju mēnesī. Savukārt grozījumi 3. punktā skaidri nosaka pabalsta apmēru un tā pārrēķināšanu katru otro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2009. gada 22. decembra noteikumos Nr. 1609 "Noteikumi par bērna kopšanas pabalsta un piemaksas pie bērna kopšanas pabalsta un vecāku pabalsta par dvīņiem vai vairākiem vienās dzemdībās dzimušiem bērniem apmēru, tā pārskatīšanas kārtību un pabalsta un piemaksas piešķiršanas un izmaksas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1.3.apakšsadaļas punktā “Risinājuma apraksts” sniegt informāciju par Centrālās statistikas pārvaldes publicētās minimālās ienākumu mediānas uz vienu ekvivalento patērētāju mēnesī apmēru 2026. un 2027.gadā 850,02 </w:t>
            </w:r>
            <w:r w:rsidR="00000000" w:rsidRPr="00000000" w:rsidDel="00000000">
              <w:rPr>
                <w:i w:val="1"/>
                <w:rtl w:val="0"/>
              </w:rPr>
              <w:t xml:space="preserve">euro </w:t>
            </w:r>
            <w:r w:rsidR="00000000" w:rsidRPr="00000000" w:rsidDel="00000000">
              <w:rPr>
                <w:rtl w:val="0"/>
              </w:rPr>
              <w:t xml:space="preserve">apmērā un 2028.gadā 1002,41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anotāciju un precizēt tekstu, izvērtējot un attiecīgi aizstājot vārdu "pārskatīt" ar "pārrēķināt" tajās vietās un locījumos, kur tas ir nepieciešams pēc būtības. Tāpat lūdzam anotāciju papildināt ar skaidrojumu par noteikumu projekta 1.3. apakšpunktu, kas groza spēkā esošo noteikumu 4. punktu, t.i. "Pabalsta un piemaksas apmēru pēc labklājības ministra ierosinājuma pārrēķina Ministru kabinets, izvērtējot ekonomisko situāciju valstī, kā arī ņemot vērā valsts budžeta iespējas un Centrālās statistikas pārvaldes noteikto aktuālo minimālo ienākumu mediānu uz vienu ekvivalento patērētāju mēnesī.", t.sk., ka pārrēķins tiks veikts valsts budžeta likumprojekta sagatavošanas procesā, ņemot vērā valsts budžeta finansiālās iespējas.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anotācijai detalizētu izdevumu aprēķinu saistībā ar bērna kopšanas pabalsta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2009. gada 22. decembra noteikumos Nr. 1609 "Noteikumi par bērna kopšanas pabalsta un piemaksas pie bērna kopšanas pabalsta un vecāku pabalsta par dvīņiem vai vairākiem vienās dzemdībās dzimušiem bērniem apmēru, tā pārskatīšanas kārtību un pabalsta un piemaksas piešķiršanas un izmaksas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protokollēmumu ar punktu: “Pieņemt zināšanai, ka Labklājības ministrija nepieciešamo papildu finansējumu bērna kopšanas pabalstam 2028. gadam un turpmāk reizi divos gados pārrēķinās un iekļaus Labklājības ministrijas pamatbudžetā valsts budžeta bāzes sagatavošanas procesā atbilstoši aktualizētajai un prognozētajai minimālo ienākumu mediānai mēnesī un, ja paredzēto pasākumu īstenošanas fiskālā ietekme pārsniegs likumprojekta "Par valsts budžetu 2026. gadam un budžeta ietvaru 2026., 2027. un 2028. gadam" sagatavošanas procesa aprēķināto fiskālo ietekmi, tad fiskālo noteikumu ievērošanas nodrošināšanai turpmāko likumprojektu par valsts budžetu kārtējam gadam un vidēja termiņa budžeta ietvaru sagatavošanas procesā būs nepieciešami izdevumu pieaugumu kompensējošie (izdevumus samazinoši vai ieņēmumus palielinoši)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"Grozījumi Ministru kabineta 2009. gada 22. decembra noteikumos Nr. 1609 "Noteikumi par bērna kopšanas pabalsta un piemaksas pie bērna kopšanas pabalsta un vecāku pabalsta par dvīņiem vai vairākiem vienās dzemdībās dzimušiem bērniem apmēru, tā pārskatīšanas kārtību un pabalsta un piemaksas piešķiršanas un izmaksas kārtību""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25-TA-2297</w:t>
    </w:r>
    <w:r>
      <w:br/>
    </w:r>
    <w:r w:rsidR="00000000" w:rsidRPr="00000000" w:rsidDel="00000000">
      <w:rPr>
        <w:rtl w:val="0"/>
      </w:rPr>
      <w:t xml:space="preserve">09.12.2025. 12.22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25-TA-2297</w:t>
    </w:r>
    <w:r>
      <w:br/>
    </w:r>
    <w:r w:rsidR="00000000" w:rsidRPr="00000000" w:rsidDel="00000000">
      <w:rPr>
        <w:rtl w:val="0"/>
      </w:rPr>
      <w:t xml:space="preserve">09.12.2025. 12.22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Izziņa_25-TA-2297.docx</dc:title>
</cp:coreProperties>
</file>

<file path=docProps/custom.xml><?xml version="1.0" encoding="utf-8"?>
<Properties xmlns="http://schemas.openxmlformats.org/officeDocument/2006/custom-properties" xmlns:vt="http://schemas.openxmlformats.org/officeDocument/2006/docPropsVTypes"/>
</file>