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25-TA-695: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3. septembra noteikumos Nr. 592 "Energoapgādes izmaksu valsts atbalsta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(05.09.2024.)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16.10.2025. 16:32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ir informējis, ka tiesību akta izstrādes laikā veikts papildu novērtējums par plānoto regulējuma izmaiņu ieteikmi uz EIKIS, kas nepieciešamas šo izmaiņu ieviešanai, t.sk. attiecībā uz ieviešanas termiņu, proti, kā šī regulējuma izmaiņu sapratīgs spēkā stāšanās termiņš būtu nosakāms -  2026.gada 30.aprīlis. Tādēļ lūdzam  papildināt anotāciju, norādot, ka noteikumu īstenošanai nepieciešams papildus finansējums 123916 eur (PVN iekļauts). Bez nepieciešamā finansējuma attiecīgā EIKIS funkcionalitāte nav nodrošināma.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nav ņemts vērā, ievērojot, ka saskaņošanas procesā no BVKB netika saņemti iebildumi vai priekšlikumi par regulējuma izmaiņu ietekmi, kā arī pēc minētā EM priekšlikuma saņemšanas KEM un EM saskaņošanas procesā panākto vienošanos par projekta tālāku virzību.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18.09.2025. 15:57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"Enefit"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visi elektroenerģijas tirgotāji šobrīd ir veikuši IT sistēmas integrāciju ar datu platformu, jo šis process tigus dalībniekam rada ievērojamas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elektroenergījas tirgotājiem, kuriem pašreiz nav IT sistēmas integrācijas ar datu platformu, ar grozījumiem tiek radītas administratīvas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netiek ņemts vērā, jo ir saņemts apliecinājums no pakalpojuma nodrošinātāja, datu platformas turētāja, ka elektroenerģijas sadales sistēmas operatoriem, kam ar šiem grozījumiem tiek noteikts pienākums sniegt informāciju par elektroenerģijas pieslēgumiem, nav papildus administratīvo izmaksu, ņemot vērā, ka šo objektu datu jau atrodas datu platformā. Vienlaikus informējam, ka grozījumi, kas ietverti šī noteikumu projekta 81.</w:t>
            </w:r>
            <w:r w:rsidR="00000000" w:rsidRPr="00000000" w:rsidDel="00000000">
              <w:rPr>
                <w:vertAlign w:val="superscript"/>
                <w:rtl w:val="0"/>
              </w:rPr>
              <w:t xml:space="preserve">1</w:t>
            </w:r>
            <w:r w:rsidR="00000000" w:rsidRPr="00000000" w:rsidDel="00000000">
              <w:rPr>
                <w:rtl w:val="0"/>
              </w:rPr>
              <w:t xml:space="preserve"> punktā neattiecas uz elektroenerģijas tirgotājiem, bet gan uz elektroenerģijas sadales sistēmas operatoriem. Savukārt pienākums elektroenerģijas tirgus dalībniekiem izmantot datu platformu noteikts Elektroenerģijas tirgus likuma 5.</w:t>
            </w:r>
            <w:r w:rsidR="00000000" w:rsidRPr="00000000" w:rsidDel="00000000">
              <w:rPr>
                <w:vertAlign w:val="superscript"/>
                <w:rtl w:val="0"/>
              </w:rPr>
              <w:t xml:space="preserve">1</w:t>
            </w:r>
            <w:r w:rsidR="00000000" w:rsidRPr="00000000" w:rsidDel="00000000">
              <w:rPr>
                <w:rtl w:val="0"/>
              </w:rPr>
              <w:t xml:space="preserve"> panta trešajā 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Maksas samazinājumu par centralizētās siltumapgādes pakalpojumu mājsaimniecības lietotājam un siltumenerģijas lietotājam, kura objektā ir mājsaimniecības, ja tas centralizētās siltumapgādes pakalpojumu saņem no siltumapgādes sistēmas operatora, kas šādu pakalpojumu sniedz saskaņā ar tās pašvaldības apstiprināto tarifu, kuras administratīvajā teritorijā atrodas siltumapgādes sistēmas operators, nosaka 50 procentu apmērā no starpības starp apstiprināto siltumenerģijas apgādes pakalpojumu tarifu esošajā norēķinu periodā un tarifu mediānu, ko par enerģētikas politiku atbildīgā ministrija aprēķinājusi un publicējusi saskaņā ar šo noteikumu </w:t>
            </w:r>
            <w:r w:rsidR="00000000" w:rsidRPr="00000000" w:rsidDel="00000000">
              <w:rPr>
                <w:rtl w:val="0"/>
              </w:rPr>
              <w:t xml:space="preserve">36.</w:t>
            </w:r>
            <w:r w:rsidR="00000000" w:rsidRPr="00000000" w:rsidDel="00000000">
              <w:rPr>
                <w:rtl w:val="0"/>
              </w:rPr>
              <w:t xml:space="preserve"> 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(LSUA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Sabiedrisko pakalpojumu regulēšanas komisijas (Regulators) padomes 2010.gada 14.aprīļa lēmuma Nr. 1/7 “Siltumenerģijas apgādes pakalpojumu tarifu aprēķināšanas metodika” (Metodika) noteikumiem, komersanti var izvēlēties tarifu noteikt vienā no Metodikā noteiktajiem veidiem – kā viendaļīgo vai divdaļīgo tarifu. Divdaļīgā tarifa gadījumā Regulatora lēmumā par komersanta piemērojamo tarifu tiek apstiprinātas divdaļīgā tarifa komponenšu vērtības, bet tam netiek norādīta atbilstoša vērtība izteikta kā viendaļīgais tarifs.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35. un</w:t>
            </w:r>
            <w:r w:rsidR="00000000" w:rsidRPr="00000000" w:rsidDel="00000000">
              <w:rPr>
                <w:u w:val="single"/>
                <w:rtl w:val="0"/>
              </w:rPr>
              <w:t xml:space="preserve"> arī 34.punktu</w:t>
            </w:r>
            <w:r w:rsidR="00000000" w:rsidRPr="00000000" w:rsidDel="00000000">
              <w:rPr>
                <w:rtl w:val="0"/>
              </w:rPr>
              <w:t xml:space="preserve"> redakcijas, papildinot tos ar noteikumu, ka divdaļīgā tarifa gadījumā pirms starpības noteikšanas divdaļīgais tarifs ir jāizsaka kā viendaļīgais.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ir ticis ņemts vērā un noteikumu projekts attiecīgi papildināts.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Maksas samazinājumu par centralizētās siltumapgādes pakalpojumu mājsaimniecības lietotājam un siltumenerģijas lietotājam, kura objektā ir mājsaimniecības, ja tas centralizētās siltumapgādes pakalpojumu saņem no siltumapgādes sistēmas operatora, kas šādu pakalpojumu sniedz saskaņā ar tās pašvaldības apstiprināto tarifu, kuras administratīvajā teritorijā atrodas siltumapgādes sistēmas operators, nosaka 50 procentu apmērā no starpības starp apstiprināto siltumenerģijas apgādes pakalpojumu tarifu esošajā norēķinu periodā un tarifu mediānu, ko par enerģētikas politiku atbildīgā ministrija aprēķinājusi un publicējusi saskaņā ar šo noteikumu </w:t>
            </w:r>
            <w:r w:rsidR="00000000" w:rsidRPr="00000000" w:rsidDel="00000000">
              <w:rPr>
                <w:rtl w:val="0"/>
              </w:rPr>
              <w:t xml:space="preserve">36.</w:t>
            </w:r>
            <w:r w:rsidR="00000000" w:rsidRPr="00000000" w:rsidDel="00000000">
              <w:rPr>
                <w:rtl w:val="0"/>
              </w:rPr>
              <w:t xml:space="preserve"> punktu</w:t>
            </w:r>
            <w:r w:rsidR="00000000" w:rsidRPr="00000000" w:rsidDel="00000000">
              <w:rPr>
                <w:rtl w:val="0"/>
              </w:rPr>
              <w:t xml:space="preserve">. Divdaļīgā siltumenerģijas tarifa gadījumā pirms starpības noteikšanas divdaļīgais siltumenerģijas tarifs tiek izteiks kā viendaļīgais siltumenerģijas tarifs.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Energoapgādes komersantam ir pienākums slēgt līgumu ar biroju par informācijas sistēmas izmantošanu maksas samazinājuma 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"Enefit"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brīvības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Civillikuma 1401. pants nosaka, ka: “Līgums ir spēkā, ja tas noslēgts ar pušu brīvu gribu.”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platformas turētājs piedāvā nepārskatāmu, negrozāmu līguma (vienošanās) formu, tas var tikt uzskatīts par vienpusēju diktātu, nevis savstarpēju vienošanos. Elektroenerģijas tirgotājam ir tiesības atteikties no šāda līguma, ja tas neatbilst viņa komerciālajām vai juridiskajām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Piemērotāks instruments ir datu platformas lietošanas noteikumu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Sadabrības jautājumi var tikt regulēti ar platformas lietošanas noteikumiem, kas ir tehniski un operatīvi piemērotāki, īpaši gadījumos, kad platforma darbojas kā regulēts pakalpojums, nevis komerciāls produkts.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Konkurences un nediskriminācijas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platformas turētājs piedāvā negrozāmu līgumu, tas var radīt konkurences ierobežojumus, jo ne visi tirgotāji var pieņemt vienādus riskus vai nosacījumus. Tas var būt pretrunā ar Konkurences likumā nostiprinātajiem principiem, kas aizliedz diskriminējošus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izstrādā informācijas sistēmas izmantošanas noteikumus.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nav ticis ņemts vērā, ievērojot to, ka sadarbības līgums tiek slēgts par IT sistēmu izmantošanu, kur noris datu apmaiņa, līdz ar to sadarbības līgumā tiek atrunāta konkrēta kārtība sistēmas izmantošanai, tai skaitā iesaistīto pušu atbildības. Vienlaikus norādām, ka Energoapgādes izmaksu valsts atbalsta likuma 4. panta pirmajā daļā, noteicot, ka energoapgādes komersantiem, tai skaitā elektroenerģijas tirgotājiem, ir pienākums piemērot atbalstu enerģētiskās nabadzības skartai mājsaimniecībai, maksas samazinājumam par patērētajiem energoresursiem, jau tiek noteikts pienākums izmantot informācijas sistēmu.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Energoapgādes komersantam ir pienākums slēgt līgumu ar biroju par informācijas sistēmas izmantošanu maksas samazinājuma piemērošanai.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17.07.2025. 18:32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noteikumu projekts tiek papildināts ar 75.</w:t>
            </w:r>
            <w:r w:rsidR="00000000" w:rsidRPr="00000000" w:rsidDel="00000000">
              <w:rPr>
                <w:vertAlign w:val="superscript"/>
                <w:rtl w:val="0"/>
              </w:rPr>
              <w:t xml:space="preserve">1</w:t>
            </w:r>
            <w:r w:rsidR="00000000" w:rsidRPr="00000000" w:rsidDel="00000000">
              <w:rPr>
                <w:rtl w:val="0"/>
              </w:rPr>
              <w:t xml:space="preserve"> punktu atbilstoši kuram informācijas sistēma nodod personas datus Tiesu administrācijai, lūdzam, ievērojot Valsts kancelejas vadlīnijas "Vadlīnijas tiesību akta projekta sākotnējās ietekmes novērtēšanai un novērtējuma ziņojuma sagatavošanai vienotajā tiesību aktu izstrādes un saskaņošanas portālā", attiecīgi aizpildīt anotācijas 8.1.13.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tiek ņemts vērā un noteikumu projekta anotācija attiecīgi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piegādes pakalpojuma sniedzējam ir tiesības piemērot lietotājam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(Akciju sabiedrība "Gaso"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2.punkts paredz izteikt Ministru kabineta 2024.gada 3.septembra noteikumu Nr.592 “Energoapgādes izmaksu valsts atbalsta noteikumi” (Turpmāk – MK noteikumi) 24.punktu jaunā redakcijā. Minētā grozījuma rezultātā pēdējās garantētās piegādes pakalpojuma sniedzējam tiek piešķirta tiesība lemt par atbalsta piemērošanu vai nepiemērošanu saviem klientiem – pēdējās garantētās piegādes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energoapgādes izmaksu valsts atbalsts tiek nodrošināts no valsts budžeta līdzekļiem, Gaso skatījumā MK noteikumu ietvaros ir skaidri jānosaka vai pēdējās garantētās piegādes pakalpojuma saņēmēji saņem vai nesaņem valsts atbalstu. Bez striktiem kritērijiem deleģējot minētā lēmuma pieņemšanu pēdējās garantētās piegādes sniedzējam, kas faktiski ir energoresursa tirgotājs (privāto tiesību subjekts), enerģijas lietotāji tiek nostādīti nevienlīdzīgos apstākļos, kā arī šāda situācija radīs iespēju apšaubīt valsts budžeta līdzekļu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novēršanai Gaso aicina noteikt, ka pēdējās garantētās piegādes pakalpojuma saņēmējam tiek nodrošināts valsts atbalsts, ja pēdējās garantētās piegādes pakalpojuma saņēmēja statusu lietotājs ieguvis dēļ energoresursa tirgotāja saimnieciskās darbības pārtraukšanas. Citos gadījumos pēdējās garantētās piegādes pakalpojuma saņēmējam valsts atbalsts netiek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ir attiecināms uz MK noteikumu 32.punktu, kas Noteikumu projekta ietvaros šobrīd netiek grozīts.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ticis daļēji ņemts vērā. 24. punkta grozījumi saistīti ar to, ka pēdējās garantētās piegādes tirgotājam nav datu, pēc kuriem noteikt un atšķirt PGP lietotājus, tātad tirgotājam nav datu, lai noteiktu kādu iemeslu dēļ lietotājs saņem pēdējās garantētās piegādes pakalpojumu. Šī iemesla dēļ no 24. punkta tiek svītrota piebilde “ja lietotājam ir spēkā esošs tirdzniecības līgums”. Vienlaikus informējam, ka noteikumu punkts ticis precizēts, noteicot, ka pēdējās garantētās piegādes pakalpojuma sniedzējs piemēro lietotājam šo noteikumu 16. punktā minēto maksājuma samazinājumu, tādējādi skaidri norādot, to, ka pēdējās garantētās piegādes pakalpojuma saņēmēji saņem valsts atbalstu. Vēršam uzmanību, ka 2025. gada jūnijā elektroenerģijas pēdējās garantētās piegādes pakalpojuma saņēmēju skaits ir 5321 mājsaimniecības lietotājs, kas norāda, ka atbalsta piemērošanas perioda gadījumā atbalsta saņēmēju skaits būtiski nepalielināsies veicot grozījumus noteikumu 25.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piegādes pakalpojuma sniedzējs piemēro lietotājam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maksājuma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Pēdējās garantētās piegādes pakalpojuma sniedzējam ir tiesības piemērot lietotājam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minēto maksājuma samazinājumu, ja lietotājam ir spēkā esošs dabasgāzes tirdzniecības līgums ar dabasgāzes tirgotāju, kurš pārtraucis sniegt dabasgāzes tirdzniecības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(Akciju sabiedrība "Gaso"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2.punkts paredz izteikt Ministru kabineta 2024.gada 3.septembra noteikumu Nr.592 “Energoapgādes izmaksu valsts atbalsta noteikumi” (Turpmāk – MK noteikumi) 24.punktu jaunā redakcijā. Minētā grozījuma rezultātā pēdējās garantētās piegādes pakalpojuma sniedzējam tiek piešķirta tiesība lemt par atbalsta piemērošanu vai nepiemērošanu saviem klientiem – pēdējās garantētās piegādes pakalpojuma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energoapgādes izmaksu valsts atbalsts tiek nodrošināts no valsts budžeta līdzekļiem, Gaso skatījumā MK noteikumu ietvaros ir skaidri jānosaka vai pēdējās garantētās piegādes pakalpojuma saņēmēji saņem vai nesaņem valsts atbalstu. Bez striktiem kritērijiem deleģējot minētā lēmuma pieņemšanu pēdējās garantētās piegādes sniedzējam, kas faktiski ir energoresursa tirgotājs (privāto tiesību subjekts), enerģijas lietotāji tiek nostādīti nevienlīdzīgos apstākļos, kā arī šāda situācija radīs iespēju apšaubīt valsts budžeta līdzekļu 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novēršanai Gaso aicina noteikt, ka pēdējās garantētās piegādes pakalpojuma saņēmējam tiek nodrošināts valsts atbalsts, ja pēdējās garantētās piegādes pakalpojuma saņēmēja statusu lietotājs ieguvis dēļ energoresursa tirgotāja saimnieciskās darbības pārtraukšanas. Citos gadījumos pēdējās garantētās piegādes pakalpojuma saņēmējam valsts atbalsts netiek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ir attiecināms uz MK noteikumu 32.punktu, kas Grozījumu projekta ietvaros šobrīd netiek grozīts.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ticis daļēji ņemts vērā un noteikumu projekts ticis precizēts. Ņemot vērā, ka pēdējās garantētās piegādes tirgotājam nav pieejamu datu, pēc kuriem noteikt un atšķirt pēdējās garantētās piegādes pakalpojuma saņēmējus, no noteikumu 32. punkta tiek svītrota piebilde "ja lietotājam ir spēkā esošs dabasgāzes tirdzniecības līgums ar dabasgāzes tirgotāju, kurš pārtraucis sniegt dabasgāzes tirdzniecības pakalpojumu". Vienlaikus informējam, ka 2025. gada jūnijā dabasgāzes pēdējās garantētās piegādes pakalpojuma saņēmēju skaits ir 766 mājsaimniecības lietotāji, kas norāda, ka lietotāju skaits, kam pienāktos valsts atbalsts atbalsta piemērošanas periodā ir neliels, kamdēļ sagaidāmā fiskālā ietekme uz valsts budžetu vērtēta kā nebūtiska.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Pēdējās garantētās piegādes pakalpojuma sniedzējs piemēro lietotājam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maksājuma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r w:rsidR="00000000" w:rsidRPr="00000000" w:rsidDel="00000000">
              <w:rPr>
                <w:vertAlign w:val="superscript"/>
                <w:rtl w:val="0"/>
              </w:rPr>
              <w:t xml:space="preserve">1</w:t>
            </w:r>
            <w:r w:rsidR="00000000" w:rsidRPr="00000000" w:rsidDel="00000000">
              <w:rPr>
                <w:rtl w:val="0"/>
              </w:rPr>
              <w:t xml:space="preserve"> Elektroenerģijas sadales sistēmas operatori iesniedz datu platformas turētājam datus par elektroenerģijas pieslēgumiem. Sadales sistēmas operatoram, kurš ir datu platformas turētājs, ir pienākums pēc pieprasījuma nodrošināt atbilstoši pamatojumam datu platformā esošos datus, kas uzskaitīti šo noteikumu </w:t>
            </w:r>
            <w:r w:rsidR="00000000" w:rsidRPr="00000000" w:rsidDel="00000000">
              <w:rPr>
                <w:rtl w:val="0"/>
              </w:rPr>
              <w:t xml:space="preserve">81. </w:t>
            </w:r>
            <w:r w:rsidR="00000000" w:rsidRPr="00000000" w:rsidDel="00000000">
              <w:rPr>
                <w:rtl w:val="0"/>
              </w:rPr>
              <w:t xml:space="preserve">punktā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(Akciju sabiedrība "Gaso"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12.punkts paredz papildināt MK noteikumus ar 81.1 punktu, ar šo regulējumā ieviešot jaunu terminu “sadales sistēmas operators, kurš ir datu platformas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 Noteikumu projekta neizriet minētā termina saturs. Arī Noteikumu projekta anotācijā skaidri nav aprakstīta minētā termina ieviešanas nepieciešamība. Ievērojot minēto, lai nepieļautu tiesību normas dažādas interpretācijas, uzskatam par nepieciešamību atsevišķi atrunāt termina “sadales sistēmas operators, kurš ir datu platformas turētājs” saturu, darbības jomu un nozīmēšanas procedūru. Vienlaicīgi ierosinām anotācijas ietvaros sniegt izvērtējumu par sadales sistēmas operatora, kurš ir datu platformas turētājs, interešu konflikta un priviliģēta stāvokļa neesamību attiecībā pret citiem sadales sistēmas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ir ticis ņemts vērā un noteikumu projekta anotācija tikusi attiecīgi papildināta. Informējam, ka "sadales sistēmas operators, kurš ir datu platformas turētājs” saturus un darbības joma ietverta Elektroenerģijas tirgus likuma 5.</w:t>
            </w:r>
            <w:r w:rsidR="00000000" w:rsidRPr="00000000" w:rsidDel="00000000">
              <w:rPr>
                <w:vertAlign w:val="superscript"/>
                <w:rtl w:val="0"/>
              </w:rPr>
              <w:t xml:space="preserve">1</w:t>
            </w:r>
            <w:r w:rsidR="00000000" w:rsidRPr="00000000" w:rsidDel="00000000">
              <w:rPr>
                <w:rtl w:val="0"/>
              </w:rPr>
              <w:t xml:space="preserve"> pantā. Datu platformas izveidošanu, uzturēšanu un pārvaldīšanu nodrošina sadales sistēmas operators, kura sistēmai ir pieslēgti vairāk par simt tūkstošiem lietotāju, kā noteikts Elektroenerģijas tirgus likuma 5.</w:t>
            </w:r>
            <w:r w:rsidR="00000000" w:rsidRPr="00000000" w:rsidDel="00000000">
              <w:rPr>
                <w:vertAlign w:val="superscript"/>
                <w:rtl w:val="0"/>
              </w:rPr>
              <w:t xml:space="preserve">1</w:t>
            </w:r>
            <w:r w:rsidR="00000000" w:rsidRPr="00000000" w:rsidDel="00000000">
              <w:rPr>
                <w:rtl w:val="0"/>
              </w:rPr>
              <w:t xml:space="preserve"> panta otrajā 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Dabasgāzes sadales sistēmas operators katru gadu augusta un septembra mēnesī līdz sestajam datumam, bet atbalsta piemērošanas periodā katru mēnesi līdz sestajam datumam, informācijas sistēmā sniedz šādus datus, kas fiksēti mēneša pirmajā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(Akciju sabiedrība "Gaso"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projekta 13.punkta, kas paredz izteikt jaunā redakcijā MK noteikumu 82.punktu, izriet, ka turpmāk tiks atcelta prasība par sadales sistēmas operatora pienākumu katru mēnesi ārpus atbalsta piemērošanas perioda sniegt informācijas sistēmai attiecīgu informāciju. Gaso pilnībā atbalsta šo iniciatīvu, jo uzskata par nesamērīgu līdzšinējo regulējumu, kas paredz ikmēneša personu datu apstrādi energoresursu izmaksu kompensācijas informācijas sistēmas uzturēšanai. Tai pašā laikā lūdzam izskaidrot, kāda nepieciešamība ārpus atbalsta piemērošanas perioda attiecīgas ziņas sniegt divas reizes gadā (augustā un septembrī). Kādēļ nepietiek datus nodot vienreiz gadā, piemēram, oktobrī - pirms apkures perioda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iebildums ticis ņemts vērā un noteikumu projekts attiecīgi precizēts, noteicot, ka sistēmas operatoriem ir pienākums katru gadu septembrī informācijas sistēmā sniegt notikumos norādītos datus.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Dabasgāzes sadales sistēmas operators katru gadu septembra mēnesī līdz sestajam datumam, bet atbalsta piemērošanas periodā katru mēnesi līdz sestajam datumam, informācijas sistēmā sniedz šādus datus, kas fiksēti mēneša pirmajā datumā: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- 04.08.2025.)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1.3.punktā Apraksta pēdējo teikumu, vai nu svītrojot teikuma pēdējo daļu: “kas tiek noteikta kā sociālā palīdzība”, vai pārformulējot teikumu tā, lai neradītu nepareizu priekšstatu par to, ka aptuveni 40-50% Latvijas iedzīvotāji ir sociālās palīdzības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ticis ņemts vērā un noteikumu projekts attiecīgi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noteikumu projektā paredzēto normu ieviešana tiks nodrošināta to izpildē iesaistīto institūciju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ticis ņemts vērā un noteikumu projekts attiecīgi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piegādes pakalpojuma sniedzējam ir tiesības piemērot lietotājam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2024. gada 3. septembra noteikumos Nr.592 “Energoapgādes izmaksu valsts atbalsta noteikumi”” (turpmāk – projekts) un par to izsakām šādu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paredzēto Ministru kabineta 2024. gada 3. septembra noteikumu Nr.592 “Energoapgādes izmaksu valsts atbalsta noteikumi” (turpmāk – noteikumi) 24. punktu jaunajā redakcijā piedāvājam izvērtēt un projektu precizēt, jo esošais normas grozījums ar atsevišķu vārdu, kas šobrīd veido noteikumu normas mērķi, svītrošanu neatbilst projekta anotācijā norādītajam grozījumu mērķim – padarīt tiesisko regulējumu precīzāku, lai veidotu vienotu izpratni par noteikumu normu piemērošanu. Projektā piedāvātā norma vispārīgi bez nosacījumiem paredz pēdējās garantētās piegādes pakalpojuma sniedzēja tiesības piemērot maksājuma samazinājumu. Vēršam uzmanību, ka valsts atbalsta noteikumi ir publisko tiesību jomā un šāda veida tiesību normās regulējums jāveido tādējādi, lai iestājoties noteiktiem nosacījumiem, pakalpojums tiktu sniegts, nevis paredzēt noteikumos pakalpojuma sniedzēja rīcības brīvību (tiesības). Ievērojot minēto, piedāvājam noteikumu 24. punktā nepārprotami noteikt gadījumus, kad pēdējās garantētās piegādes pakalpojuma sniedzējam ir pienākums piemērot lietotājam maksājuma samazinājumu, vai arī šo punktu noteikumos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ticis ņemts vērā un noteikumu projekts ticis attiecīgi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piegādes pakalpojuma sniedzējs piemēro lietotājam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maksājuma samazinājumu.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energoapgādes komersants līdz kārtējā kalendāra mēneša divdesmit piektajam datumam iesniedz birojam rēķinu par iepriekšējā mēnesī piemēroto atbalstu mājsaimniecības lietotājiem par patērēto elektroenerģiju, dabasgāzi vai centralizēto siltumenerģiju,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projekts paredz papildināt ar 51.</w:t>
            </w:r>
            <w:r w:rsidR="00000000" w:rsidRPr="00000000" w:rsidDel="00000000">
              <w:rPr>
                <w:vertAlign w:val="superscript"/>
                <w:rtl w:val="0"/>
              </w:rPr>
              <w:t xml:space="preserve">1</w:t>
            </w:r>
            <w:r w:rsidR="00000000" w:rsidRPr="00000000" w:rsidDel="00000000">
              <w:rPr>
                <w:rtl w:val="0"/>
              </w:rPr>
              <w:t xml:space="preserve">  punktu, kas dublē jau esošo noteikumu tekstu (51.1.4. un 51.1.5.) un vienīgais papildinājums attiecas uz pienākumu rēķinu iesniegt sistēmā, tad iesakām attiecīgo papildinājumu iekļaut šajā apakšpunktā un jauno 51.</w:t>
            </w:r>
            <w:r w:rsidR="00000000" w:rsidRPr="00000000" w:rsidDel="00000000">
              <w:rPr>
                <w:vertAlign w:val="superscript"/>
                <w:rtl w:val="0"/>
              </w:rPr>
              <w:t xml:space="preserve">1</w:t>
            </w:r>
            <w:r w:rsidR="00000000" w:rsidRPr="00000000" w:rsidDel="00000000">
              <w:rPr>
                <w:rtl w:val="0"/>
              </w:rPr>
              <w:t xml:space="preserve"> punktu svītrot un noteikumus neiekļaut.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energoapgādes komersants līdz kārtējā kalendāra mēneša divdesmit piektajam datumam</w:t>
            </w:r>
            <w:r w:rsidR="00000000" w:rsidRPr="00000000" w:rsidDel="00000000">
              <w:rPr>
                <w:b w:val="1"/>
                <w:rtl w:val="0"/>
              </w:rPr>
              <w:t xml:space="preserve"> informācijas sistēmā</w:t>
            </w:r>
            <w:r w:rsidR="00000000" w:rsidRPr="00000000" w:rsidDel="00000000">
              <w:rPr>
                <w:rtl w:val="0"/>
              </w:rPr>
              <w:t xml:space="preserve"> iesniedz birojam rēķinu par iepriekšējā mēnesī piemēroto atbalstu mājsaimniecības lietotājiem par patērēto elektroenerģiju, dabasgāzi vai centralizēto siltumenerģiju,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ticis ņemts vērā un noteikumu projekts ticis atiecīgi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energoapgādes komersants līdz kārtējā kalendāra mēneša divdesmit piektajam datumam informācijas sistēmā iesniedz birojam rēķinu par iepriekšējā mēnesī piemēroto atbalstu mājsaimniecības lietotājiem par patērēto elektroenerģiju, dabasgāzi vai centralizēto siltumenerģiju, norādot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Energoapgādes komersants iesniedz birojam 51.1. apakšpunktā norādīto rēķinu, ieskaitot pievienotās vērtības nodokli. Rēķina iesniegšanai energoapgādes komersants izmanto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punkts dublē jau esošo noteikumu tekstu (51.1.4. un 51.1.5.) un vienīgais papildinājums attiecas uz pienākumu rēķinu iesniegt sistēmā, tad iesakām attiecīgo papildinājumu iekļaut 51.1. apakšpunktā (skat.komentāru pie tā) un jauno 51.</w:t>
            </w:r>
            <w:r w:rsidR="00000000" w:rsidRPr="00000000" w:rsidDel="00000000">
              <w:rPr>
                <w:vertAlign w:val="superscript"/>
                <w:rtl w:val="0"/>
              </w:rPr>
              <w:t xml:space="preserve">1</w:t>
            </w:r>
            <w:r w:rsidR="00000000" w:rsidRPr="00000000" w:rsidDel="00000000">
              <w:rPr>
                <w:rtl w:val="0"/>
              </w:rPr>
              <w:t xml:space="preserve"> punktu svītrot un noteikumus neiekļaut.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tik ņemts vērā un noteikumu projekts ticis attiecīgi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un sociālo pakalpojumu piešķiršanai, ņem vērā šajos noteikumos noteikto personai izmaksāto atbalstu par patērētajiem energoresursiem, lai novērstu atbalsta par energoresursiem dubultu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un skaidrot, kā tiks nodrošināts, ka pašvaldību sociālie dienesti, novērtējot mājsaimniecības materiālos resursus sociālās palīdzības piešķiršanai, iegūs aktuālo informāciju par personai (mājsaimniecībai) izmaksāto atbalstu par patērētajiem energoresursiem (decentralizēto kurināmo), ņemot vērā, ka iepriekšējā periodā informācija netika nodota uz SOPA moduli, ko izmanto sociālās palīdzības piešķiršanai. Vai plānots šādu sasaisti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ticis ņemts vērā un anotācija attiecīgi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un sociālo pakalpojumu piešķiršanai, ņem vērā šajos noteikumos noteikto personai izmaksāto atbalstu par patērētajiem energoresursiem, lai novērstu atbalsta par energoresursiem dubultu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dubultas izmaksas risks pastāv tikai gadījumos, kad valsts kompensē izmaksas par decentralizēto kurināmo, kas var tikt izmaksāts vai nu skaidrā naudā vai ar pārskaitījumu klienta bankas kontā. Pārējos gadījumos valsts atbalsts tiek piemērots kā rēķina samazinājums, mājokļa pabalsta aprēķinā ņem vērā faktiskās izmaksas, kas klientam jāmaksā par mājokli. Attiecīgi tā ir gala summa rēķinā jau pēc piemērotā samazinājuma.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piešķiršanai, ņem vērā šajos noteikumos noteikto personai izmaksāto atbalstu par patērētajiem energoresursiem, aprēķinā samazinot mājsaimniecības izdevumus par pakalpojumiem, kas saistīti ar dzīvojamās telpas lietošanu, izmaksātā atbalsta apmērā, lai novērstu atbalsta par energoresursiem dubultu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ticis ņemts vērā un noteikumu projekt attiecīgi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un sociālo pakalpojumu piešķiršanai, ņem vērā šajos noteikumos noteikto personai izmaksāto atbalstu par patērētajiem energoresursiem, lai novērstu atbalsta par energoresursiem dubultu izmaksu.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sadarbībā ar Labklājības ministriju izvērtēt, vai Noteikumu projekta 69.</w:t>
            </w:r>
            <w:r w:rsidR="00000000" w:rsidRPr="00000000" w:rsidDel="00000000">
              <w:rPr>
                <w:vertAlign w:val="superscript"/>
                <w:rtl w:val="0"/>
              </w:rPr>
              <w:t xml:space="preserve">1</w:t>
            </w:r>
            <w:r w:rsidR="00000000" w:rsidRPr="00000000" w:rsidDel="00000000">
              <w:rPr>
                <w:rtl w:val="0"/>
              </w:rPr>
              <w:t xml:space="preserve"> punktā nepieciešami vārdi “un sociālo pakalpojumu”, ņemot vērā, ka sociālo pakalpojumu piešķiršanai nav saistība ar šo valsts atbalstu. Aicinām minētos vārdus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Pašvaldības sociālais dienests, novērtējot mājsaimniecības materiālos resursus sociālās palīdzības piešķiršanai, ņem vērā šajos noteikumos noteikto personai izmaksāto atbalstu par patērētajiem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ticis ņemts vērā un noteikumu projekts attiecīgi pecizēts.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elektroenerģijas sadales sistēmas operators, kas ir datu platformas turētājs, dabasgāzes sistēmas operators un siltumapgādes sistēmas operators, kurš saņēmis no informācijas sistēmas šo noteikumu </w:t>
            </w:r>
            <w:r w:rsidR="00000000" w:rsidRPr="00000000" w:rsidDel="00000000">
              <w:rPr>
                <w:rtl w:val="0"/>
              </w:rPr>
              <w:t xml:space="preserve">84.2.</w:t>
            </w:r>
            <w:r w:rsidR="00000000" w:rsidRPr="00000000" w:rsidDel="00000000">
              <w:rPr>
                <w:rtl w:val="0"/>
              </w:rPr>
              <w:t xml:space="preserve"> apakšpunktā minētos atgrieztos datus, atkārtoti līdz mēneša astoņpadsmitajam datumam informācijas sistēmā var iesniegt labotus sistēmas operatora rīcībā esošos šo noteikumu </w:t>
            </w:r>
            <w:r w:rsidR="00000000" w:rsidRPr="00000000" w:rsidDel="00000000">
              <w:rPr>
                <w:rtl w:val="0"/>
              </w:rPr>
              <w:t xml:space="preserve">81.1.</w:t>
            </w:r>
            <w:r w:rsidR="00000000" w:rsidRPr="00000000" w:rsidDel="00000000">
              <w:rPr>
                <w:rtl w:val="0"/>
              </w:rPr>
              <w:t xml:space="preserve">, </w:t>
            </w:r>
            <w:r w:rsidR="00000000" w:rsidRPr="00000000" w:rsidDel="00000000">
              <w:rPr>
                <w:rtl w:val="0"/>
              </w:rPr>
              <w:t xml:space="preserve">82.1.</w:t>
            </w:r>
            <w:r w:rsidR="00000000" w:rsidRPr="00000000" w:rsidDel="00000000">
              <w:rPr>
                <w:rtl w:val="0"/>
              </w:rPr>
              <w:t xml:space="preserve">​​​​​ un </w:t>
            </w:r>
            <w:r w:rsidR="00000000" w:rsidRPr="00000000" w:rsidDel="00000000">
              <w:rPr>
                <w:rtl w:val="0"/>
              </w:rPr>
              <w:t xml:space="preserve">83.1.</w:t>
            </w:r>
            <w:r w:rsidR="00000000" w:rsidRPr="00000000" w:rsidDel="00000000">
              <w:rPr>
                <w:rtl w:val="0"/>
              </w:rPr>
              <w:t xml:space="preserve"> apakšpunktā</w:t>
            </w:r>
            <w:r w:rsidR="00000000" w:rsidRPr="00000000" w:rsidDel="00000000">
              <w:rPr>
                <w:rtl w:val="0"/>
              </w:rPr>
              <w:t xml:space="preserve">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- 30.07.2025.)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datu platformas turētājs līdz 18.datumam EIKIS sistēmai atgriezīs pilnu datu kopu (visus 81.punktā uzskaitītos datus) un EIKIS sistēmas pusē būtu jānodrošina salīdzināšana, kuri no datiem (t.sk. adreses laukiem) ir atjaunojušies. AS "Sadales tīkls" rosina punkta redakcijā atsaukties uz 81.punktu (nevis tikai 81.1. apakšpunktu), tas tuvāk atbilstu datu platformas tehniskajam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elektroenerģijas sadales sistēmas operators, kas ir datu platformas turētājs, dabasgāzes sistēmas operators un siltumapgādes sistēmas operators, kurš saņēmis no informācijas sistēmas šo noteikumu 84.2. apakšpunktā minētos atgrieztos datus, atkārtoti līdz mēneša astoņpadsmitajam datumam informācijas sistēmā var iesniegt labotus sistēmas operatora rīcībā esošos šo noteikumu 81., 82.1.​​​​​ un 83.1.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ir ticis ņemts vērā un noteikumu projekts ticis attiecīgi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elektroenerģijas sadales sistēmas operators, kas ir datu platformas turētājs, dabasgāzes sistēmas operators un siltumapgādes sistēmas operators, kurš saņēmis no informācijas sistēmas šo noteikumu </w:t>
            </w:r>
            <w:r w:rsidR="00000000" w:rsidRPr="00000000" w:rsidDel="00000000">
              <w:rPr>
                <w:rtl w:val="0"/>
              </w:rPr>
              <w:t xml:space="preserve">84.2.</w:t>
            </w:r>
            <w:r w:rsidR="00000000" w:rsidRPr="00000000" w:rsidDel="00000000">
              <w:rPr>
                <w:rtl w:val="0"/>
              </w:rPr>
              <w:t xml:space="preserve"> apakšpunktā minētos atgrieztos datus, atkārtoti līdz mēneša astoņpadsmitajam datumam informācijas sistēmā var iesniegt labotus sistēmas operatora rīcībā esošos šo noteikumu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minētos datus;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līdz kārtējā mēneša pēdējai darbdienai elektroenerģijas sadales sistēmas operators, kas ir datu platformas turētājs, nosūta elektroenerģijas tirgotājam šo noteikumu </w:t>
            </w:r>
            <w:r w:rsidR="00000000" w:rsidRPr="00000000" w:rsidDel="00000000">
              <w:rPr>
                <w:rtl w:val="0"/>
              </w:rPr>
              <w:t xml:space="preserve">81.1.</w:t>
            </w:r>
            <w:r w:rsidR="00000000" w:rsidRPr="00000000" w:rsidDel="00000000">
              <w:rPr>
                <w:rtl w:val="0"/>
              </w:rPr>
              <w:t xml:space="preserve">, </w:t>
            </w:r>
            <w:r w:rsidR="00000000" w:rsidRPr="00000000" w:rsidDel="00000000">
              <w:rPr>
                <w:rtl w:val="0"/>
              </w:rPr>
              <w:t xml:space="preserve">81.2.</w:t>
            </w:r>
            <w:r w:rsidR="00000000" w:rsidRPr="00000000" w:rsidDel="00000000">
              <w:rPr>
                <w:rtl w:val="0"/>
              </w:rPr>
              <w:t xml:space="preserve"> un </w:t>
            </w:r>
            <w:r w:rsidR="00000000" w:rsidRPr="00000000" w:rsidDel="00000000">
              <w:rPr>
                <w:rtl w:val="0"/>
              </w:rPr>
              <w:t xml:space="preserve">81.3.</w:t>
            </w:r>
            <w:r w:rsidR="00000000" w:rsidRPr="00000000" w:rsidDel="00000000">
              <w:rPr>
                <w:rtl w:val="0"/>
              </w:rPr>
              <w:t xml:space="preserve"> apakšpunktā</w:t>
            </w:r>
            <w:r w:rsidR="00000000" w:rsidRPr="00000000" w:rsidDel="00000000">
              <w:rPr>
                <w:rtl w:val="0"/>
              </w:rPr>
              <w:t xml:space="preserve"> minēto informāciju par adresēm, kurām piemērojams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minētais atbalsts, atbilstoši no informācijas sistēmas saņemtajai šo noteikumu </w:t>
            </w:r>
            <w:r w:rsidR="00000000" w:rsidRPr="00000000" w:rsidDel="00000000">
              <w:rPr>
                <w:rtl w:val="0"/>
              </w:rPr>
              <w:t xml:space="preserve">84.4.</w:t>
            </w:r>
            <w:r w:rsidR="00000000" w:rsidRPr="00000000" w:rsidDel="00000000">
              <w:rPr>
                <w:rtl w:val="0"/>
              </w:rPr>
              <w:t xml:space="preserve"> apakšpunktā</w:t>
            </w:r>
            <w:r w:rsidR="00000000" w:rsidRPr="00000000" w:rsidDel="00000000">
              <w:rPr>
                <w:rtl w:val="0"/>
              </w:rPr>
              <w:t xml:space="preserve">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- 30.07.2025.)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datu platformas turētājs atbalsta saņēmēja precīzai identificēšanai elektroenerģijas tirgotājam nosūta plašāku datu kopu (ne tikai 81.1.p minēto adresi), lai tirgotājs spētu precīzi identificēt atbalsta saņēmēju. Noteikumu 86.1. apakšpunktā būtu korekti atsaukties uz 81.p. (nevis 81.1.), jo tas precīzāk atbilstu datu platformas tehniskajam risinājumam. Nododot tirgotājam tikai adreses lauku, atbalsta saņēmēja identifikācija praktiski nestrādātu. Nosūtāmajos datos ietilpst ARIS kods, adreses teksts, Objekta EIK, atbalsta pazīme, atbalstāmo objektu skaits ēkā u.c. saistītie 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līdz kārtējā mēneša pēdējai darbdienai elektroenerģijas sadales sistēmas operators, kas ir datu platformas turētājs, nosūta elektroenerģijas tirgotājam šo noteikumu 81., 81.2. un 81.3. apakšpunktā minēto informāciju par adresēm, kurām piemērojams šo noteikumu 16. punktā minētais atbalsts, atbilstoši no informācijas sistēmas saņemtajai šo noteikumu 84.4. apakšpunktā ietvertajai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nav ticis ņemts vērā, jo 86.1. apakšpunkts jau pašlaik aptver priekšlikumā norādīto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līdz kārtējā mēneša pēdējai darbdienai elektroenerģijas sadales sistēmas operators, kas ir datu platformas turētājs, nosūta elektroenerģijas tirgotājam šo noteikumu </w:t>
            </w:r>
            <w:r w:rsidR="00000000" w:rsidRPr="00000000" w:rsidDel="00000000">
              <w:rPr>
                <w:rtl w:val="0"/>
              </w:rPr>
              <w:t xml:space="preserve">81.1.</w:t>
            </w:r>
            <w:r w:rsidR="00000000" w:rsidRPr="00000000" w:rsidDel="00000000">
              <w:rPr>
                <w:rtl w:val="0"/>
              </w:rPr>
              <w:t xml:space="preserve">, </w:t>
            </w:r>
            <w:r w:rsidR="00000000" w:rsidRPr="00000000" w:rsidDel="00000000">
              <w:rPr>
                <w:rtl w:val="0"/>
              </w:rPr>
              <w:t xml:space="preserve">81.2.</w:t>
            </w:r>
            <w:r w:rsidR="00000000" w:rsidRPr="00000000" w:rsidDel="00000000">
              <w:rPr>
                <w:rtl w:val="0"/>
              </w:rPr>
              <w:t xml:space="preserve"> un </w:t>
            </w:r>
            <w:r w:rsidR="00000000" w:rsidRPr="00000000" w:rsidDel="00000000">
              <w:rPr>
                <w:rtl w:val="0"/>
              </w:rPr>
              <w:t xml:space="preserve">81.3.</w:t>
            </w:r>
            <w:r w:rsidR="00000000" w:rsidRPr="00000000" w:rsidDel="00000000">
              <w:rPr>
                <w:rtl w:val="0"/>
              </w:rPr>
              <w:t xml:space="preserve"> apakšpunktā</w:t>
            </w:r>
            <w:r w:rsidR="00000000" w:rsidRPr="00000000" w:rsidDel="00000000">
              <w:rPr>
                <w:rtl w:val="0"/>
              </w:rPr>
              <w:t xml:space="preserve"> minēto informāciju par adresēm, kurām piemērojams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minētais atbalsts, atbilstoši no informācijas sistēmas saņemtajai šo noteikumu </w:t>
            </w:r>
            <w:r w:rsidR="00000000" w:rsidRPr="00000000" w:rsidDel="00000000">
              <w:rPr>
                <w:rtl w:val="0"/>
              </w:rPr>
              <w:t xml:space="preserve">84.4.</w:t>
            </w:r>
            <w:r w:rsidR="00000000" w:rsidRPr="00000000" w:rsidDel="00000000">
              <w:rPr>
                <w:rtl w:val="0"/>
              </w:rPr>
              <w:t xml:space="preserve"> apakšpunktā</w:t>
            </w:r>
            <w:r w:rsidR="00000000" w:rsidRPr="00000000" w:rsidDel="00000000">
              <w:rPr>
                <w:rtl w:val="0"/>
              </w:rPr>
              <w:t xml:space="preserve"> ietvertajai informācijai;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Datu apmaiņa starp dabasgāzes sadales sistēmas operatoru, dabasgāzes tirgotāju un dabasgāzes lietotāju, kura objektā ir mājsaimniecības, un rēķinu izrakstīšana notiek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(Akciju sabiedrība "Gaso"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precizitātes nodrošināšanai ierosinām grozījumu projekta ietvaros veikt precizējumu MK noteikumu 87.punktā, nosakot, ka minētajā punktā paredzētā datu apmaiņa starp dabasgāzes sadales sistēmas operatoru, dabasgāzes tirgotāju un dabasgāzes lietotāju ir īstenojama tikai aktivizēta atbalsta perioda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ticis ņemts vērā un noteikumu projekts attiecīgi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Datu apmaiņa atbalsta periodā starp dabasgāzes sadales sistēmas operatoru, dabasgāzes tirgotāju un dabasgāzes lietotāju, kura objektā ir mājsaimniecības, un rēķinu izrakstīšana notiek šādā kārtībā: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25-TA-695</w:t>
    </w:r>
    <w:r>
      <w:br/>
    </w:r>
    <w:r w:rsidR="00000000" w:rsidRPr="00000000" w:rsidDel="00000000">
      <w:rPr>
        <w:rtl w:val="0"/>
      </w:rPr>
      <w:t xml:space="preserve">07.01.2026. 16.17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25-TA-695</w:t>
    </w:r>
    <w:r>
      <w:br/>
    </w:r>
    <w:r w:rsidR="00000000" w:rsidRPr="00000000" w:rsidDel="00000000">
      <w:rPr>
        <w:rtl w:val="0"/>
      </w:rPr>
      <w:t xml:space="preserve">07.01.2026. 16.17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Izziņa_25-TA-695.docx</dc:title>
</cp:coreProperties>
</file>

<file path=docProps/custom.xml><?xml version="1.0" encoding="utf-8"?>
<Properties xmlns="http://schemas.openxmlformats.org/officeDocument/2006/custom-properties" xmlns:vt="http://schemas.openxmlformats.org/officeDocument/2006/docPropsVTypes"/>
</file>