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“No jauna ierosināmie publiskie būvdarbu iepirkumi” (7.lpp) pēdējo rindkopu ar tekstu šādā redakcijā: “</w:t>
            </w:r>
            <w:r w:rsidR="00000000" w:rsidRPr="00000000" w:rsidDel="00000000">
              <w:rPr>
                <w:i w:val="1"/>
                <w:rtl w:val="0"/>
              </w:rPr>
              <w:t xml:space="preserve">Budžeta iestādei, slēdzot būvdarbu līgumu, būs jānodrošina arī tajā paredzētā indeksācijas nosacījumu izpilde, ņemot vērā, ka atbilstoši Likuma par budžetu un finanšu vadību 46.pantā noteiktajam uzņemtās saistības, kas pārsniedz piešķirto asignējumu vai pilnvaras plānotajām saistībām nākotnē, nav uzskatāmas par valsts saistībām, attiecīgi budžeta iestādēm līguma slēgšanas brīdī ir jābūt skaidram, no kādiem līdzekļiem tās segs saistības, kas veidosies indeksācijas nosacījumu izpildes rezultātā. Lai izpildītu normatīvos aktos noteiktās prasības, slēdzot līgumus nepieciešams noteikt maksimālos indeksācijas griestus, vienlaikus veidojot arī finanšu resursu rezervi to izpildei.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atturēties no tādu apgalvojumu izteikšanas informatīvajā ziņojumā, kas nav pamatoti ar statistikas datiem vai nav pierādīti ar faktiem vai statistikas datiem. Piemēram, informatīvā ziņojuma 2. lpp. attiecībā uz būvniecības nozari minēts, ka 2022. gada 24. februārī uzsāktā Krievijas militārā agresija pret Ukrainu radīja nozarei būtisku negatīvu ietekmi, izraisot strauju un neprognozējamu būvizstrādājumu cenu kāpumu, kā arī atsevišķu būvizstrādājumu nepieejamību un darba spēka iztrūkumu, tajā pašā laikā informatīvā ziņojuma 3. lpp. norādīts, ka SIA “Ceļu būvniecības sabiedrība “IGATE”” savā 2022.gada 17.martā vēstulē Nr.1-1/121 Par ārkārtējiem apstākļiem informē, ka pašlaik kritiska ietekme ir uz visām ceļu un inženierbūvju būvniecības izmaksām, izņemot darbaspēku. Minētais sniedz savstarpēji pretrunīgu informāciju attiecībā uz darba spēka izmaksu izmaiņām. Tāpat lūdzam informatīvā ziņojuma 2. un 3.attēlam pievienojot atsauci uz datu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informatīvajā ziņojumā atspoguļot ne tikai būvniecības nozares viedokli, bet arī valsts iestāžu - pasūtītāju redzējumu par šī brīža situācijas ietekmi uz būvniecības līgumu izpildi, tādējādi nodrošinot vispusīgu informācijas izklāstu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 papildinātas atsauces uz datu avotiem. Informatīvajā ziņojumā nav atspoguļota pasūtītāju nostāja, jo informatīvā ziņojuma mērķis ir informēt par izveidojušos situāciju būvizstrādājumu nozarē, kā arī par būvdarbu veicēju sniegto informāciju par grūtībām izpildīt uzņemtās saistības. VSIA "Latvijas Valsts ceļi" mutiski informēja par problēmām ceļu būves sektorā bitumena sadārdzinājuma dēļ. Kopumā pasūtītājs, kuru atbildība saskaņā ar Būvniecības likuma 19</w:t>
            </w:r>
            <w:r w:rsidR="00000000" w:rsidRPr="00000000" w:rsidDel="00000000">
              <w:rPr>
                <w:vertAlign w:val="superscript"/>
                <w:rtl w:val="0"/>
              </w:rPr>
              <w:t xml:space="preserve">1</w:t>
            </w:r>
            <w:r w:rsidR="00000000" w:rsidRPr="00000000" w:rsidDel="00000000">
              <w:rPr>
                <w:rtl w:val="0"/>
              </w:rPr>
              <w:t xml:space="preserve">. panta pirmo daļu neaptver zināšanas par būvniecības nozares darbības aspektiem, nespēj objektīvi novērtēt Krievijas agresijas Ukrainā ietekmi uz būvniecības nozari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lpp. norādīts, ka šī brīža situācija būvniecības nozarē, ko izraisījusi karadarbības Ukrainā un ar to saistītā būvizstrādājumu nepieejamība un būvizstrādājumu cenu straujš pieaugums viennozīmīgi atbilst Publisko iepirkumu likuma 61.panta trešajā daļā, Sabiedrisko pakalpojumu sniedzēju iepirkuma likuma 66.panta trešajā daļā un Publiskās un privātās partnerības likuma 63.panta trešās daļas 3.punktā minētajiem apstākļiem, kurus pasūtītājs, sabiedrisko pakalpojumu sniedzējs vai publiskais partneris vai tā pārstāvis iepriekš nevarēja paredzēt, attiecīgi  līgumslēdzējpusēm ir tiesības veikt būtiskus līguma grozījumus, nemainot līguma vispārējo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lai arī Ekonomikas ministrijas kompetencē ir izstrādāt, organizēt un koordinēt būvniecības politiku būvniecības jomā un izstrādāt būvniecības nozari reglamentējošo tiesību aktus, tomēr Ekonomikas ministrija nav kompetentā iestāde oficiālas interpretācijas sniegšanā par Publiskā iepirkumu likuma, Sabiedrisko pakalpojumu sniedzēju iepirkuma likuma un Publiskās un privātās partnerības likuma regulējumu, līdz ar to tās skaidrojums nevar būt saistošs citām personām vai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informatīvā ziņojuma 5.lpp. ietvertā norāde attiecībā uz to, ka karadarbības Ukrainā dēļ radusies situācija viennozīmīgi ļauj veikt būtiskus līguma grozījumus, būtu jāpārformulē tādējādi, lai korektāk atspoguļotu šīs situācijas ietekmi uz iepirkuma procesa rezultātā noslēgtajiem būviecības līgumiem, pieļaujot individuālu ietekmes izvērtēšanu uz katru attiecīgo būvniecības līgumu. Respektīvi, nav pieļaujama tāda nostāja, kas automātiski rada tiesības būtisku grozījumu veikšanai jebkurā būvniecības līgumā. Līdz ar to lūdzam precizēt attiecīgo informatīvajā ziņojumā pausto nostāju, korekti norādot, ka tas, vai karadarbība Ukrainā ir radījusi pamatu veikt būtiskus grozījumus būvniecības līgumā, ir jāvērtē katrā gadījumā individuāli, rūpīgi analizējot, vai šī situācija tik tiešām ir atstājusi tik ievērojumu ietekmi uz attiecīgā būvdarbu līguma izpildi, kā rezultātā varētu tikt veikti būtiski līguma grozījumi, neizvērtējot citas rīcības alternatīvas un citus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informatīvā ziņojuma tekstu, svītrojot iestādes oficiālo viedokli attiecībā uz pausto, ka karš Ukrainā un tā negatīvā ietekme uz būvniecības tirgu viennozīmīgi pamato līgumu grozījumu veikšanu, aizstājot to ar tādu informāciju, kas pauž varbūtības iespēju, piemēram, ka kara Ukrainā dēļ un tā radīto negatīvo ietekmju uz būvniecības tirgu dēļ varētu tikt rosināta grozījumu veikšana līgumos. Vēršam uzmanību, ka līdzīgu pozīciju ir paudusi Igaunijas Finanšu ministrija (skatīt te: https://fin.ee/uudised/rm-juhis-kuidas-saab-kriisiolukorras-hankelepinguid-muuta). Ņemot vērā, ka šobrīd, kad Baltijas valstīs tiek īstenots tāds Eiropas nozīmes infrastruktūras būvniecības projekts kā Rail Baltica projekts un uz situāciju būvniecības tirgū Baltijā nevar skatīties atrauti no situācijas būvniecības tirgū visā Eiropā, ņemot vērā, ka Rail Baltica projektā ir iesaistīti ne tikai vietējie būvuzņēmējus, bet plašā mērogā arī citu Eiropas Savienības valstu uzņēmumi, ir būtiska pēc iespējas vienotas un skaidras pozīcijas paušana no Baltijas valstu atbildīgo iestāžu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informatīvais ziņojums ir sagatavots sadarbībā ar Finanšu ministriju un Iepirkumu uzraudzības biroju, lai sniegtu informāciju par izveidojušās situācijas ietekmi uz valsts ieguldījumiem infrastruktūrā un vērtēt nepieciešamos pasākumus negatīvās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militārās agresijas Ukrainā un Ukrainā notiekošās karadarbības rezultātā Latvijā ir konstatēts izejvielu un būvizstrādājumu deficīts, atsevišķi būvizstrādājumi jau šobrīd nav pieejami un to pieejamība var vēl vairāk pasliktināties, jo tās ietilpst preču klastā, uz kurām attiecinātas Eiropas Savienības sankcijas. Tāpat ir novērots būtisks izejvielu un būvizstrādājumu cenu pieaugums. Šādi apstākļi kopumā atbilst publisko iepirkumu regulējumā paredzētajam gadījumam, kas pieļauj būtisku līguma grozījumu veikšanu. Publiskajā ziņojumā vairākkārt uzsvērts, ka izejvielu un būvizstrādājumu deficīts vai cenas pieaugums nav pamats automātiskai cenas indeksācijai, apstākļu attiecināmība ir vērtējama katra konkrētā līguma ietvaros. Skaidrības labad informatīvais ziņojums ir papildināts ar secinājumu sadaļu, kur ir skaidri uzsvērtas pasūtītāja tiesības.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norādot, ka gadījumos, kad būvdarbu veicējam ir tiesības ierosināt būtiskus grozījumus publiskajā būvdarbu līgumā, ir pienākums pierādīt, ka Krievijas militārās agresijas Ukrainā izraisītās problēmas ar būvizstrādājumu pieejamību un būvizstrādājumu cenu strauju kāpumu atstāj tiešu un likumsakarīgu ietekmi uz konkrētu būvniecības ieceri, nav konkretizēti kritēriji, pēc kuriem pasūtītājam jāizvērtē cenas 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pasūtītājs ir izsludinājis līdzvērtīgus iepirkumus veicamo darbu un pielietojamo materiālu ziņā un tajos līgumi noslēgti vai piedāvājums iesniegts pirms 2022.gada 24.februāra, cenu sadārdzinājums visus šajos iepirkumos vērtējams pēc vieniem un tiem pašiem universāliem, pārbaudāmiem kritērijiem (piemēram, konkrēta materiāla, kas atstāj līdzvērtīgu ietekmi uz visiem līdzvērtīgajiem iepirkumiem, cenas kāpums kādā noteiktā starptautiskā biržā), nevis vērtējot katra piegādātāja noslēgtos piegāžu līgumus. Tikai tādā veidā iespējams nodrošināt piegādātāju brīvu konkurenci, kā arī vienlīdzīgu un taisnīgu attieksmi pret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onformatīvo ziņojumu ar principu, ka vienlīdzīgos līgumos pasūtītājam ir pienākums cenu pieauguma objektivitāti izvērtēt, ņemot vērā universālus, pārbaudāmus kritērijus, kas vienlīdzīgi attiecas uz visiem iepirkumiem, nevis vērtējot katra piegādātāja specifiskos piegādes līgumus un citus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ietverti izvērtējuma iespējamie aspekti. Kā norādīts informatīvajā ziņojumā publiskā būvdarbu līguma pārvaldība ir pasūtītāja pienākums, tikai pasūtītājs spēj objektīvi izvērtēt savu interešu aizsardzībai nepieciešamās darbības, kā arī lemt par būvniecības ieceres īstenošanas aspektiem. Nav iespējams informatīvajā ziņojumā ietvert visaptverošu metodoloģiju, kas visās būvniecības sfērās ļautu sasniegt samērīgus un jēgpilnus rezultātus.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ņemts vērā, ka ir tādi pasūtītāji, kuriem nepieciešams veikt būtisku daudzumu iepirkumus, kuros veicamie darbi ir sezonāli, un kuri nevar realizēt izsludināto iepirkumu atcelšanu un jaunu iepirkumu izsludināšanu, kā rezultātā nav pieļaujama situācija, kad izsludinātajos iepirkumos, kuros piedāvājumi saņemti pirms 2022.gada 24.februāra, nav paredzēta iespēja noslēgt līgumu, piedāvājot veikt būtiskus grozījumus līgumā (saistībā ar līgumcenu vai termiņu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informatīvo ziņojumu, nosakot pasūtītājam iespēju noslēgt līgumus ar tādiem pretendentiem, kuri iesnieguši piedāvājumu pirms 2022.gada 24.februāra, izskatot iespēju veikt tajos būtiskos grozījumus, nevis visos šādos iepirkumos izbeidzot iepirkuma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pasūtītāja tiesībām veikt būtiskus grozījumus publiskā būvdarbu līguma projektā, pirms tas tiek noslēgts.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ņemtas vērā tiesiskās sekas gadījumos, kad cenu sadārdzinājuma dēļ pretendents, kurš piedāvājumu iesniedzis pirms 2022.gada 24.februāra, ir spiests atteikties noslēgt līgumu, kā arī gadījumos, kad puses ir spiestas pirms termiņa izbeigt pirms 2022.gada 24.februāra noslēgtos līgumos un noslēgtos līgumus, kuriem piedāvājums iesniegts pirms 2022.gada 24.februāra, kas ir būtiski, lai kāda no iesaistītajām pusēm saskaņā ar iepirkumu procedūru vai noslēgto līgumu nebūtu spiesta otrai pusei piemērot soda sankcijas par apstākļiem, kurus nevarēja paredzēt un nebija atkarīgi no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informatīvajā ziņojumā norādīt, ka gadījumos, kad cenu sadārdzinājuma dēļ pretendents, kurš piedāvājumu iesniedzis pirms 2022.gada 24.februāra, ir spiests atteikties noslēgt līgumu, pasūtītājs neveic piedāvājuma nodrošinājuma ieturējumu. Savukārt gadījumos, kad puses ir spiestas pirms termiņa izbeigt pirms 2022.gada 24.februāra noslēgtos līgumos un līgumus, kuros piedāvājums iesniegts pirms 2022.gada 24.februāra, pusēm netiek piemērotas soda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ļoti lielas problēmas novērotas arī attiecībā uz bitumena pieejamību, lūdzam informatīvā ziņojuma 2. lapas 5.rindkopā uzskaitītos materiālus papildināt ar bitumenu.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aprakstīta situācija un problēmas, kas izriet no Krievijai un Baltkrievijai noteiktajām sankcijām, un to ietekmes uz būvniecības nozari Latvijā. Tajā iezīmētās problēmas ir nopietnas, aktuālas un skar vai tuvākajā laikā skars arī ministriju kompetences jomās esošos uzsāktos vai uzsākamos publisko investīciju projektus. Tomēr no ziņojumā iekļautās informācijas netop skaidra vīzija par nepieciešamo rīcību vai plānu (soļiem) konstatēto risku mazināšanai un problēmu risināšanai. Ņemot vērā minēto, informatīvais ziņojums ir jāpapildina ar secinājumu sadaļu un konkrētiem secinājumiem, no kuriem izriet arī uzdevumi un atbildīgās institūcijas, lai nodrošinātu pārskatāmu un vienveidīgu reakciju uz radušos situāciju, kā arī atbilstoša satura Ministru kabineta rīkojuma vai sēdes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secinājumu daļu, kā arī pievienots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papildus finansējums Krievijas izraistītā kara seku un ietekmes mazināšanai uz ES fondu 2014.-2020.gada plānošanas perioda specifisko atbalsta mērķu projektu īstenošanu netiek paredzēts, lūdzam informatīvā ziņojuma "Par situāciju būvniecības nozarē saistībā ar Krievijas agresiju Ukrainā un nepieciešamajiem risinājumiem publisko investīciju projektos" sadaļu "Atsevišķi aspekti Eiropas Savienības vai citu ārvalstu finanšu palīdzības līdzfinansētajos projektos" papildināt ar papildus praktisku un reālu atbalstu finansējuma saņēmējiem. Attiecīgi kā iespējamu atbalstu finansējuma saņēmējiem lūdzam iekļaut risinājumu, kas paredz uzsākt augsta līmeņa sarunas visās nozarēs, t.sk. visos iespējamos starptautiskos sarunu formātos un sarunās ar Eiropas Komisiju, lai panāktu ES fondu 2014.-2020.gada plānošanas perioda izdevumu attiecināmības termiņa pagarināšanu vismaz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fondu 2014.-2020.gada plānošanas perioda izdevumu attiecināmības termiņa pagarināšana vismaz par vienu gadu būtiski atrisinātu mērķu un rezultātu sasniegšanu ļoti daudzos ES fondu 2014.-2020.gada plānošanas perioda projektos, tādējādi mazinot Krievijas izraistītā kara seku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protokollēmumā paredzēt konkrētus uzdevumus šī risinājuma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protokollēmums. Informatīvais ziņojums ir papildināts ar informāciju par FM veiktajām un plānotajām darbībām risinājumu meklēšanai struktūfondu projektu sekmīgai pabeigšanai.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situāciju būvniecības nozarē saistībā ar Krievijas agresiju Ukrainā un nepieciešamajiem risinājumiem publisko investīciju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Ministru kabineta sēdes protokollēmuma projektā konkrētus ar ziņojumu saistītus uzdevumus un to izpildes termiņus.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aktam peivienots 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situāciju būvniecības nozarē saistībā ar Krievijas agresiju Ukrainā un nepieciešamajiem risinājumiem publisko investīciju projektos"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7.lpp. svītrot vai pārskatīt pirmās rindkopas pēdējo teikumu “Noteikumu projekts nenosaka konkrētu indeksācijas modeli vai indeksācijas noteikumus, atstājot to līgumslēdzējpušu kompetencē.” , ņemot vērā Centrālās finanšu un līgumu aģentūras informāciju no sarunām ar pasūtītājiem par to, ka nākotnes indeksācijas regulējumam jābūt ar pēc iespējas skaidrāku priekšrakstu, kā tieši šo indeksācijas modeli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aiz iebildumā citētā teksta seko skaidrojums, ka Ekonomikas ministrija sadarbībā ar ieinteresētām pusēm izstrādās metodoloģiju indeksācijas regulējumam publiskajos būvdarbu līgumos. Metodoloģija saturēs ieteikumus iespējamiem indeksācijas modeļiem, ņemot vērā būvniecības ieceres īstenošanas aspektus.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5.lpp. ietvertās atsauces uz publisko iepirkumu jomas regulējumu, proti, paredzot atsauci uz 3.punktu arī Publisko iepirkumu likuma 61.panta trešās daļas un Sabiedrisko pakalpojumu sniedzēju iepirkumu likuma 66.panta trešās daļas gadījumā (tāpat kā tas ir norādīts Publiskās un privātās partnerības likuma piemērošanas gadījumā). Ievērojot minēto, līdzam atbilstoši precizēt arī 8.lpp. ietvertās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 Publisko iepirkumu likuma 61.panta </w:t>
            </w:r>
            <w:r w:rsidR="00000000" w:rsidRPr="00000000" w:rsidDel="00000000">
              <w:rPr>
                <w:u w:val="single"/>
                <w:rtl w:val="0"/>
              </w:rPr>
              <w:t xml:space="preserve">trešās daļas 3.punktā</w:t>
            </w:r>
            <w:r w:rsidR="00000000" w:rsidRPr="00000000" w:rsidDel="00000000">
              <w:rPr>
                <w:rtl w:val="0"/>
              </w:rPr>
              <w:t xml:space="preserve">, Sabiedrisko pakalpojumu sniedzēju iepirkumu likuma 66.panta </w:t>
            </w:r>
            <w:r w:rsidR="00000000" w:rsidRPr="00000000" w:rsidDel="00000000">
              <w:rPr>
                <w:u w:val="single"/>
                <w:rtl w:val="0"/>
              </w:rPr>
              <w:t xml:space="preserve">trešās daļas 3.punktā</w:t>
            </w:r>
            <w:r w:rsidR="00000000" w:rsidRPr="00000000" w:rsidDel="00000000">
              <w:rPr>
                <w:rtl w:val="0"/>
              </w:rPr>
              <w:t xml:space="preserve"> un Publiskās un privātās partnerības likuma 63.panta trešās daļas 3.punktā minētajiem apstākļiem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sadaļas “Atsevišķi aspekti Eiropas Savienības vai citu ārvalstu finanšu palīdzības līdzfinansētajos projektos” pirmo rindkopu (8.lpp.) arī ar norādi, ka turklāt būtisku grozījumu veikšana ir iespējama arī, piemērojot Publisko iepirkumu likuma 61.panta piekto daļu, Sabiedrisko pakalpojumu sniedzēju iepirkumu likuma 66.panta piekto daļu un Publiskās un privātās partnerības likuma 63.panta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attēla nosaukums skaidro, ka informācija tiek sniegta par Latvijas būvniecības un pārējo nozaru 6 nozīmīgāko būvmateriālu un izejvielu imports no Krievijas, Baltkrievijas un Ukrainas. Satiksmes ministrija lūdz precizēt, kura no abām  2. attēla daļām attiecas uz būvniecības nozari un kura uz pārējām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Būvniecības nozare savām vajadzībām tiešā veidā neimportē izejvielas un būvizstrādājumus, būvkomersantu imports ir neliels. Vienlaicīgi būvniecības nozare iegādājas importētās izejvielas un būvizstrādājumus no citu nozaru komersantiem, piemēram, tirdzniecības uzņēmumiem, apstrādes rūpniecības uzņēmumiem. Būvkomersantu importa izdalīšana radīs maldīgu priekšstatu par būvniecības nozares vajadzībām. Ņemot vērā, ka būvizstrādājumus lielākoties izmanto būvniecības procesā būves radīšanai, tad būvizstrādājumu imports neatkarīgi no importējošā komersanta darbības jomas ir attiecināms uz būvniecības nozares vajadzībām.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5.lapas 4.rindkopas otro teikumu, izsakot to jaunā redakcijā. Satiksmes ministrijas ieskatā šāds precizējums atsevišķos gadījumos ir risinājums konkrētajām problēmām, kā rezultātā būtiski to norādīt informatīvajā ziņojumā, lai vērstu pušu uzmanību uz šādu iespējamo risinājumu attiecīgos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Pusēm ir tiesības vienoties par līguma izpildes termiņa pagarināšanu, līgumcenas pārskatīšanu (līdz 50% no sākotnējās līguma cenas), kā arī par citiem nepieciešamajiem grozījumiem, tostarp, par atsevišķu darba pozīciju, kas ir pārlieku sadārdzinājušās vai ir būtiski apgrūtināta īstenošana izejmateriālu nepieejamības dēļ, izslēgšana no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"Problēmas ar saistību izpildi noslēgtajos publiskajos būvdarbu līgumos" pēdējo rindkopu 6. lpp., precizējot, ka ir iespējama izmaksu pārskatīšana atbilstoši iepriekš neparedzamajām izmaiņām, ievērojot normatīvajos aktos noteiktos ierobežojumus, proti, nepieciešams norādīt, ka automātiska indeksācija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secinājumu daļu, kurā ir uzsvērts, ka līgumcenas indeksācija ir paredzama nākotnē slēdzamajos publiskos būvdarbu līgumos, savukārt noslēgtajos līgumos ir iespējama tikai abu pušu vienošanās par līgumcenas pārskatīšanu. Precizētas arī citas informatīvā ziņojuma sadaļas.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pagarināt būvniecības līguma izpildi līdz trīs mēnešiem. Piemēram, straujas būvmateriālu cenu lēciena un citu neparedzētu, bet potenciāli pārejošu, īslaicīgu apstākļu gadījumā, tādā veidā samazinot potenciālos zaudējumus/papildu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ziņojms paredz iespēju vienoties par publiskā būvdarbu līguma termiņa pagarinājumu. Ekonomikas ministrija uzskata, ka nebūtu korekti paredzēt kādu konkrētu līguma pagarināšanas termiņu, ierobežojot pasūtītāja rīcību. Šī brīža situācija nav prognozējama, proti nav skaidrs cik ātri tiks atrasti alternatīvie piegāžu avoti, kā arī kādu ietekmi izejvielu un būvizstrādājumu deficīts būs atstājis uz konkrētās būvniecīabs ieceres īstenošanu. Vienlaicīgi informatīvais ziņojums ir papildināts ar protokollēmumu, kas paredz uzdevumu Ekonomikas ministrijai līdz 2022.gada 15.jūlijam atkārtoti informēt MInistru kabinetu par situāciju būvniecības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kritērijus, lai būtu iespēja gan pasūtītājam, gan izpildītājam atkāpties no līguma izpildes bez soda sankcijām, gadījumā, ja līguma izpilde vēl nav uzsākta. Uzreiz pēc līguma izbeigšanas, piemēram, mēneša laikā nedrīkstētu slēgt jaunu līgumu, ar mērķi krīzes situācijā finansējumu izmantot citu prioritāšu īstenošanai (piemēram – pašvaldība bija iecerējusi būvēt stadionu, bet krīzes dēļ finansējums būtu izmantojams citiem svarīgākiem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informēt Ministru kabinetu par situāciju būvniecības nozarē un karadarbības Ukrainā rādīto ietekmi uz publiskās infrastruktūras projektu īstenošanu, kā arī par pasūtītāju iespējamo rīcību negatīvās ietekmes mazināšanai. Ar informatīvo ziņojumu nevar uzlikt par pienākumu pasūtītājam rīkoties pēc kāda konkrēta rīcības modeļa, kā arī nevar citādi ierobežot pasūtītāja rīcības brīvību civiltiesisko attiecību ietvaros. Ja Finanšu ministrija vēlas paredzēt pasūtītājiem konkrētus pienākumus, šāds regulējums būtu iekļaujams atbilstošās jomas normatīvajā aktā (likumā vai Ministru kabineta noteikumos).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situāciju būvniecības nozarē saistībā ar Krievijas agresiju Ukrainā un nepieciešamajiem risinājumiem publisko investīciju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līgumu indeksācijai noteikt periodiskumu un fiksēt  indeksācijas augšējo robežu, vienlaikus rezervējot finansējumu to izpildei. Mērķis - lai indeksācija netiktu pieprasīta brīdī, kad, piemēram, metāla cena ir visaugstākā, jo, iespējams, ka pēc kāda brīža tā jau būs kritusies un tad būtu jāvērtē vidējā cena konkrētā laika periodā un neizveidojas situācija, ka tiek uzņemtas saistības, kuru izpildei nav finanšu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Ekonomikas ministrija sadarbībā ar ieinteresētām institūcijām izstrādās metodoloģiju līgumcenas indeksācijas noteikumiem, aprakstot iespējamos indeksācijas modeļus, kā arī svarīgus aspektus, kas būtu vērā ņemami, izstrādājot indeksācijas noteikumus.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situāciju būvniecības nozarē saistībā ar Krievijas agresiju Ukrainā un nepieciešamajiem risinājumiem publisko investīciju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uzdevumu Ekonomikas ministrijai, kā nozares atbildīgajai ministrijai, pēc sešiem mēnešiem informēt Ministru kabinetu par informatīvā ziņojuma un Ministru kabineta protokollēmuma izpildi, un uz atskaites brīdi esošo situāciju kontekstā ar šo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protokollēmumu ar atbilstošu uzdevumu.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situāciju būvniecības nozarē saistībā ar Krievijas agresiju Ukrainā un nepieciešamajiem risinājumiem publisko investīciju projektos"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22-TA-938</w:t>
    </w:r>
    <w:r>
      <w:br/>
    </w:r>
    <w:r w:rsidR="00000000" w:rsidRPr="00000000" w:rsidDel="00000000">
      <w:rPr>
        <w:rtl w:val="0"/>
      </w:rPr>
      <w:t xml:space="preserve">05.05.2022. 16.48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22-TA-938</w:t>
    </w:r>
    <w:r>
      <w:br/>
    </w:r>
    <w:r w:rsidR="00000000" w:rsidRPr="00000000" w:rsidDel="00000000">
      <w:rPr>
        <w:rtl w:val="0"/>
      </w:rPr>
      <w:t xml:space="preserve">05.05.2022. 16.48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Izziņa_22-TA-938.docx</dc:title>
</cp:coreProperties>
</file>

<file path=docProps/custom.xml><?xml version="1.0" encoding="utf-8"?>
<Properties xmlns="http://schemas.openxmlformats.org/officeDocument/2006/custom-properties" xmlns:vt="http://schemas.openxmlformats.org/officeDocument/2006/docPropsVTypes"/>
</file>