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8EC42" w14:textId="48BF96C3" w:rsidR="00830A01" w:rsidRDefault="00830A01">
      <w:r>
        <w:t xml:space="preserve">Aptaujā par DIS no </w:t>
      </w:r>
      <w:r w:rsidR="00C07BF8">
        <w:t xml:space="preserve">vairāk kā 130 </w:t>
      </w:r>
      <w:r>
        <w:t>uzaicinātajām iestādēm, aptaujas anketu aizpildīja 21 iestāde.</w:t>
      </w:r>
    </w:p>
    <w:p w14:paraId="1A614083" w14:textId="77777777" w:rsidR="00C51862" w:rsidRDefault="00C51862"/>
    <w:p w14:paraId="073609CA" w14:textId="638B116E" w:rsidR="00830A01" w:rsidRDefault="00830A01">
      <w:r>
        <w:rPr>
          <w:noProof/>
        </w:rPr>
        <w:drawing>
          <wp:inline distT="0" distB="0" distL="0" distR="0" wp14:anchorId="0D9ABD90" wp14:editId="6EFFB9E2">
            <wp:extent cx="5274310" cy="1840865"/>
            <wp:effectExtent l="0" t="0" r="2540" b="6985"/>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a:blip r:embed="rId6"/>
                    <a:stretch>
                      <a:fillRect/>
                    </a:stretch>
                  </pic:blipFill>
                  <pic:spPr>
                    <a:xfrm>
                      <a:off x="0" y="0"/>
                      <a:ext cx="5274310" cy="1840865"/>
                    </a:xfrm>
                    <a:prstGeom prst="rect">
                      <a:avLst/>
                    </a:prstGeom>
                  </pic:spPr>
                </pic:pic>
              </a:graphicData>
            </a:graphic>
          </wp:inline>
        </w:drawing>
      </w:r>
    </w:p>
    <w:p w14:paraId="30DADE7F" w14:textId="77777777" w:rsidR="00830A01" w:rsidRPr="00BC6329" w:rsidRDefault="00830A01">
      <w:pPr>
        <w:rPr>
          <w:u w:val="single"/>
        </w:rPr>
      </w:pPr>
      <w:r w:rsidRPr="00BC6329">
        <w:rPr>
          <w:u w:val="single"/>
        </w:rPr>
        <w:t>No šīm astoņām iestādēm, kuras nav pirkušas elektrību caur DIS iemesls ir sekojošs:</w:t>
      </w:r>
      <w:r w:rsidRPr="00BC6329">
        <w:rPr>
          <w:u w:val="single"/>
        </w:rPr>
        <w:br/>
      </w:r>
    </w:p>
    <w:tbl>
      <w:tblPr>
        <w:tblW w:w="9063" w:type="dxa"/>
        <w:tblCellSpacing w:w="0" w:type="dxa"/>
        <w:shd w:val="clear" w:color="auto" w:fill="FFFFFF"/>
        <w:tblCellMar>
          <w:left w:w="0" w:type="dxa"/>
          <w:right w:w="0" w:type="dxa"/>
        </w:tblCellMar>
        <w:tblLook w:val="04A0" w:firstRow="1" w:lastRow="0" w:firstColumn="1" w:lastColumn="0" w:noHBand="0" w:noVBand="1"/>
      </w:tblPr>
      <w:tblGrid>
        <w:gridCol w:w="9063"/>
      </w:tblGrid>
      <w:tr w:rsidR="00830A01" w:rsidRPr="00830A01" w14:paraId="42C08C74" w14:textId="77777777" w:rsidTr="00BC6329">
        <w:trPr>
          <w:trHeight w:val="103"/>
          <w:tblCellSpacing w:w="0" w:type="dxa"/>
        </w:trPr>
        <w:tc>
          <w:tcPr>
            <w:tcW w:w="0" w:type="auto"/>
            <w:tcBorders>
              <w:top w:val="single" w:sz="6" w:space="0" w:color="212121"/>
              <w:right w:val="single" w:sz="6" w:space="0" w:color="E1E1E1"/>
            </w:tcBorders>
            <w:shd w:val="clear" w:color="auto" w:fill="FFFFFF"/>
            <w:tcMar>
              <w:top w:w="120" w:type="dxa"/>
              <w:left w:w="150" w:type="dxa"/>
              <w:bottom w:w="120" w:type="dxa"/>
              <w:right w:w="150" w:type="dxa"/>
            </w:tcMar>
            <w:vAlign w:val="center"/>
            <w:hideMark/>
          </w:tcPr>
          <w:p w14:paraId="57967983"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elektroenerģijas iegāde DIS ietvaros nav lietderīga</w:t>
            </w:r>
          </w:p>
        </w:tc>
      </w:tr>
      <w:tr w:rsidR="00830A01" w:rsidRPr="00830A01" w14:paraId="5069DE74" w14:textId="77777777" w:rsidTr="00BC6329">
        <w:trPr>
          <w:trHeight w:val="107"/>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1FEC89A9"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Par maz bija informācijas</w:t>
            </w:r>
          </w:p>
        </w:tc>
      </w:tr>
      <w:tr w:rsidR="00830A01" w:rsidRPr="00830A01" w14:paraId="16EB1C45" w14:textId="77777777" w:rsidTr="00BC6329">
        <w:trPr>
          <w:trHeight w:val="211"/>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3E3F213E"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Esam nopirkuši iepirkuma (atklāta konkursa) rezultātā EIS</w:t>
            </w:r>
          </w:p>
        </w:tc>
      </w:tr>
      <w:tr w:rsidR="00830A01" w:rsidRPr="00830A01" w14:paraId="401DC188" w14:textId="77777777" w:rsidTr="00BC6329">
        <w:trPr>
          <w:trHeight w:val="107"/>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76373CA0"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Veicam savus iepirkumus.</w:t>
            </w:r>
          </w:p>
        </w:tc>
      </w:tr>
      <w:tr w:rsidR="00830A01" w:rsidRPr="00830A01" w14:paraId="23057DDD" w14:textId="77777777" w:rsidTr="00BC6329">
        <w:trPr>
          <w:trHeight w:val="103"/>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5C221827"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Esam telpu īrnieki</w:t>
            </w:r>
          </w:p>
        </w:tc>
      </w:tr>
      <w:tr w:rsidR="00830A01" w:rsidRPr="00830A01" w14:paraId="3325991E" w14:textId="77777777" w:rsidTr="00BC6329">
        <w:trPr>
          <w:trHeight w:val="211"/>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21BEE360"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Ir bijis noslēgts līgums par elektroenerģijas piegādi pirms iespējas to pirkt DIS.</w:t>
            </w:r>
          </w:p>
        </w:tc>
      </w:tr>
      <w:tr w:rsidR="00830A01" w:rsidRPr="00830A01" w14:paraId="56C0001B" w14:textId="77777777" w:rsidTr="00BC6329">
        <w:trPr>
          <w:trHeight w:val="215"/>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6B527E31"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Elektroenerģijas iegādi veic VNĪ. Lielākā iepirkumā ir iespējams iegūt labāku cenu.</w:t>
            </w:r>
          </w:p>
        </w:tc>
      </w:tr>
      <w:tr w:rsidR="00830A01" w:rsidRPr="00830A01" w14:paraId="432F8849" w14:textId="77777777" w:rsidTr="00BC6329">
        <w:trPr>
          <w:trHeight w:val="211"/>
          <w:tblCellSpacing w:w="0" w:type="dxa"/>
        </w:trPr>
        <w:tc>
          <w:tcPr>
            <w:tcW w:w="0" w:type="auto"/>
            <w:tcBorders>
              <w:top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hideMark/>
          </w:tcPr>
          <w:p w14:paraId="424098B7" w14:textId="77777777" w:rsidR="00830A01" w:rsidRPr="00830A01" w:rsidRDefault="00830A01" w:rsidP="00830A01">
            <w:pPr>
              <w:spacing w:after="0" w:line="240" w:lineRule="auto"/>
              <w:rPr>
                <w:rFonts w:ascii="Segoe UI" w:eastAsia="Times New Roman" w:hAnsi="Segoe UI" w:cs="Segoe UI"/>
                <w:color w:val="212121"/>
                <w:sz w:val="21"/>
                <w:szCs w:val="21"/>
                <w:lang w:eastAsia="lv-LV"/>
              </w:rPr>
            </w:pPr>
            <w:r w:rsidRPr="00830A01">
              <w:rPr>
                <w:rFonts w:ascii="Segoe UI" w:eastAsia="Times New Roman" w:hAnsi="Segoe UI" w:cs="Segoe UI"/>
                <w:color w:val="212121"/>
                <w:sz w:val="21"/>
                <w:szCs w:val="21"/>
                <w:lang w:eastAsia="lv-LV"/>
              </w:rPr>
              <w:t>Spēkā esošs elektroenerģijas ilgtermiņa līgums līdz 2022. gada beigām.</w:t>
            </w:r>
          </w:p>
        </w:tc>
      </w:tr>
    </w:tbl>
    <w:p w14:paraId="69288C63" w14:textId="4B00ED18" w:rsidR="00830A01" w:rsidRPr="00BC6329" w:rsidRDefault="00830A01">
      <w:pPr>
        <w:rPr>
          <w:b/>
          <w:bCs/>
        </w:rPr>
      </w:pPr>
    </w:p>
    <w:p w14:paraId="7D949658" w14:textId="0834C043" w:rsidR="00C51862" w:rsidRPr="00BC6329" w:rsidRDefault="006D2766" w:rsidP="006D2766">
      <w:pPr>
        <w:jc w:val="both"/>
        <w:rPr>
          <w:b/>
          <w:bCs/>
        </w:rPr>
      </w:pPr>
      <w:r w:rsidRPr="00BC6329">
        <w:rPr>
          <w:rFonts w:ascii="Segoe UI" w:hAnsi="Segoe UI" w:cs="Segoe UI"/>
          <w:b/>
          <w:bCs/>
          <w:color w:val="212121"/>
          <w:shd w:val="clear" w:color="auto" w:fill="FFFFFF"/>
        </w:rPr>
        <w:t>Vai plānojiet veikt elektroenerģijas iegādi DIS ietvaros līdz DIS darbības beigu termiņam 2023. gada 31.decembrim?</w:t>
      </w:r>
    </w:p>
    <w:p w14:paraId="04A00382" w14:textId="75E10A02" w:rsidR="00C51862" w:rsidRDefault="006D2766">
      <w:r>
        <w:rPr>
          <w:noProof/>
        </w:rPr>
        <w:drawing>
          <wp:inline distT="0" distB="0" distL="0" distR="0" wp14:anchorId="5549E8C9" wp14:editId="6FB9B9C0">
            <wp:extent cx="5274310" cy="1606550"/>
            <wp:effectExtent l="0" t="0" r="2540" b="127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6E6F84A" w14:textId="77777777" w:rsidR="00BC6329" w:rsidRDefault="00BC6329"/>
    <w:p w14:paraId="3FE5EE54" w14:textId="4317E633" w:rsidR="00C51862" w:rsidRPr="00BC6329" w:rsidRDefault="00C51862">
      <w:pPr>
        <w:rPr>
          <w:u w:val="single"/>
        </w:rPr>
      </w:pPr>
      <w:r w:rsidRPr="00BC6329">
        <w:rPr>
          <w:u w:val="single"/>
        </w:rPr>
        <w:lastRenderedPageBreak/>
        <w:t>Pārējās 13 iestādes, kuras jau ir veikušas elektroenerģijas iegādes iepirkumu DIS ietvaros atbild šādi:</w:t>
      </w:r>
    </w:p>
    <w:p w14:paraId="046F091D" w14:textId="648F1B9A" w:rsidR="00C51862" w:rsidRPr="00BC6329" w:rsidRDefault="00C51862" w:rsidP="00BC6329">
      <w:pPr>
        <w:jc w:val="both"/>
        <w:rPr>
          <w:rFonts w:ascii="Segoe UI" w:hAnsi="Segoe UI" w:cs="Segoe UI"/>
          <w:b/>
          <w:bCs/>
          <w:color w:val="212121"/>
          <w:shd w:val="clear" w:color="auto" w:fill="FFFFFF"/>
        </w:rPr>
      </w:pPr>
      <w:r w:rsidRPr="00BC6329">
        <w:rPr>
          <w:b/>
          <w:bCs/>
        </w:rPr>
        <w:t xml:space="preserve"> </w:t>
      </w:r>
      <w:r w:rsidR="00FA1109" w:rsidRPr="00BC6329">
        <w:rPr>
          <w:rFonts w:ascii="Segoe UI" w:hAnsi="Segoe UI" w:cs="Segoe UI"/>
          <w:b/>
          <w:bCs/>
          <w:color w:val="212121"/>
          <w:shd w:val="clear" w:color="auto" w:fill="FFFFFF"/>
        </w:rPr>
        <w:t>Vai Jūs labprāt turpinātu iegādāties elektroenerģiju DIS ietvaros arī turpmāk, tai skaitā, pēc 2023. gada 31.decembra? Ja atbilde ir “nē”, lūdzam norādīt iemeslu.</w:t>
      </w:r>
    </w:p>
    <w:p w14:paraId="6122D1FD" w14:textId="73DD38FA" w:rsidR="00FA1109" w:rsidRDefault="00FA1109">
      <w:pPr>
        <w:rPr>
          <w:noProof/>
        </w:rPr>
      </w:pPr>
      <w:r>
        <w:rPr>
          <w:noProof/>
        </w:rPr>
        <w:drawing>
          <wp:inline distT="0" distB="0" distL="0" distR="0" wp14:anchorId="22FB1149" wp14:editId="7B64EDD9">
            <wp:extent cx="5274310" cy="3076575"/>
            <wp:effectExtent l="0" t="0" r="254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DFCB5B" w14:textId="0CDABD91" w:rsidR="00F60D66" w:rsidRPr="00BC6329" w:rsidRDefault="00F60D66" w:rsidP="00BC6329">
      <w:pPr>
        <w:jc w:val="both"/>
        <w:rPr>
          <w:rFonts w:ascii="Segoe UI" w:hAnsi="Segoe UI" w:cs="Segoe UI"/>
          <w:b/>
          <w:bCs/>
          <w:color w:val="212121"/>
          <w:shd w:val="clear" w:color="auto" w:fill="FFFFFF"/>
        </w:rPr>
      </w:pPr>
      <w:r>
        <w:br/>
      </w:r>
      <w:r w:rsidRPr="00BC6329">
        <w:rPr>
          <w:rFonts w:ascii="Segoe UI" w:hAnsi="Segoe UI" w:cs="Segoe UI"/>
          <w:b/>
          <w:bCs/>
          <w:color w:val="212121"/>
          <w:shd w:val="clear" w:color="auto" w:fill="FFFFFF"/>
        </w:rPr>
        <w:t>Vai Jūsuprāt elektroenerģijas iegādes process DIS ietvaros ir vienkāršāks un ātrāks kā rīkojot kādu citu no Publisko iepirkumu likumā noteiktajām procedūrām (piemēram, atklātu konkursu)?</w:t>
      </w:r>
    </w:p>
    <w:p w14:paraId="3EA7114F" w14:textId="62B751B6" w:rsidR="00F60D66" w:rsidRDefault="00732B59" w:rsidP="00F60D66">
      <w:r>
        <w:rPr>
          <w:noProof/>
        </w:rPr>
        <w:drawing>
          <wp:inline distT="0" distB="0" distL="0" distR="0" wp14:anchorId="0B919604" wp14:editId="21FA5E82">
            <wp:extent cx="5274310" cy="3076575"/>
            <wp:effectExtent l="0" t="0" r="254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3C9CDFA" w14:textId="77777777" w:rsidR="00BC6329" w:rsidRDefault="00BC6329" w:rsidP="00732B59"/>
    <w:p w14:paraId="2DC6A742" w14:textId="65CFE67A" w:rsidR="00732B59" w:rsidRPr="00BC6329" w:rsidRDefault="00732B59" w:rsidP="00BC6329">
      <w:pPr>
        <w:jc w:val="both"/>
        <w:rPr>
          <w:rFonts w:ascii="Segoe UI" w:hAnsi="Segoe UI" w:cs="Segoe UI"/>
          <w:b/>
          <w:bCs/>
          <w:color w:val="212121"/>
          <w:shd w:val="clear" w:color="auto" w:fill="FFFFFF"/>
        </w:rPr>
      </w:pPr>
      <w:r>
        <w:lastRenderedPageBreak/>
        <w:br/>
      </w:r>
      <w:r w:rsidRPr="00BC6329">
        <w:rPr>
          <w:rFonts w:ascii="Segoe UI" w:hAnsi="Segoe UI" w:cs="Segoe UI"/>
          <w:b/>
          <w:bCs/>
          <w:color w:val="212121"/>
          <w:shd w:val="clear" w:color="auto" w:fill="FFFFFF"/>
        </w:rPr>
        <w:t>Cik ilgu laiku Jums aizņēma iepirkuma veikšana DIS ietvaros (no iepirkuma komisijas izveidei līdz līguma noslēgšanai)?</w:t>
      </w:r>
    </w:p>
    <w:tbl>
      <w:tblPr>
        <w:tblW w:w="9696" w:type="dxa"/>
        <w:tblCellSpacing w:w="0" w:type="dxa"/>
        <w:shd w:val="clear" w:color="auto" w:fill="FFFFFF"/>
        <w:tblCellMar>
          <w:left w:w="0" w:type="dxa"/>
          <w:right w:w="0" w:type="dxa"/>
        </w:tblCellMar>
        <w:tblLook w:val="04A0" w:firstRow="1" w:lastRow="0" w:firstColumn="1" w:lastColumn="0" w:noHBand="0" w:noVBand="1"/>
      </w:tblPr>
      <w:tblGrid>
        <w:gridCol w:w="9696"/>
      </w:tblGrid>
      <w:tr w:rsidR="00732B59" w:rsidRPr="00732B59" w14:paraId="7E991AE5" w14:textId="77777777" w:rsidTr="00BC6329">
        <w:trPr>
          <w:trHeight w:val="117"/>
          <w:tblCellSpacing w:w="0" w:type="dxa"/>
        </w:trPr>
        <w:tc>
          <w:tcPr>
            <w:tcW w:w="0" w:type="auto"/>
            <w:tcBorders>
              <w:top w:val="single" w:sz="6" w:space="0" w:color="212121"/>
              <w:right w:val="single" w:sz="6" w:space="0" w:color="E1E1E1"/>
            </w:tcBorders>
            <w:shd w:val="clear" w:color="auto" w:fill="FFFFFF"/>
            <w:tcMar>
              <w:top w:w="120" w:type="dxa"/>
              <w:left w:w="150" w:type="dxa"/>
              <w:bottom w:w="120" w:type="dxa"/>
              <w:right w:w="150" w:type="dxa"/>
            </w:tcMar>
            <w:vAlign w:val="center"/>
            <w:hideMark/>
          </w:tcPr>
          <w:p w14:paraId="48304378"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04.08.2021-02.09.2021.</w:t>
            </w:r>
          </w:p>
        </w:tc>
      </w:tr>
      <w:tr w:rsidR="00732B59" w:rsidRPr="00732B59" w14:paraId="3A9D61F9" w14:textId="77777777" w:rsidTr="00BC6329">
        <w:trPr>
          <w:trHeight w:val="121"/>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499D8252"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1 mēnesis</w:t>
            </w:r>
          </w:p>
        </w:tc>
      </w:tr>
      <w:tr w:rsidR="00732B59" w:rsidRPr="00732B59" w14:paraId="688A518A" w14:textId="77777777" w:rsidTr="00BC6329">
        <w:trPr>
          <w:trHeight w:val="238"/>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63630381"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Noteikti 3x īsāks process, nekā rīkojot procedūru pašiem, jo mūsu iegādes ir virs ES sliekšņa.</w:t>
            </w:r>
          </w:p>
        </w:tc>
      </w:tr>
      <w:tr w:rsidR="00732B59" w:rsidRPr="00732B59" w14:paraId="23078EF4" w14:textId="77777777" w:rsidTr="00BC6329">
        <w:trPr>
          <w:trHeight w:val="121"/>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53CAB827"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Divas nedēļas</w:t>
            </w:r>
          </w:p>
        </w:tc>
      </w:tr>
      <w:tr w:rsidR="00732B59" w:rsidRPr="00732B59" w14:paraId="68BD2E8E" w14:textId="77777777" w:rsidTr="00BC6329">
        <w:trPr>
          <w:trHeight w:val="117"/>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1A772B19"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Līdz ~1 mēnesim (iepriekš ~3 mēneši).</w:t>
            </w:r>
          </w:p>
        </w:tc>
      </w:tr>
      <w:tr w:rsidR="00732B59" w:rsidRPr="00732B59" w14:paraId="1B45C13F" w14:textId="77777777" w:rsidTr="00BC6329">
        <w:trPr>
          <w:trHeight w:val="238"/>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40D089DD"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Grūti pateikt. Speciāli DIS konkursam jauna iepirkuma komisija netika veidota.</w:t>
            </w:r>
          </w:p>
        </w:tc>
      </w:tr>
      <w:tr w:rsidR="00732B59" w:rsidRPr="00732B59" w14:paraId="13E9DB1F" w14:textId="77777777" w:rsidTr="00BC6329">
        <w:trPr>
          <w:trHeight w:val="121"/>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71102860"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25 dienas</w:t>
            </w:r>
          </w:p>
        </w:tc>
      </w:tr>
      <w:tr w:rsidR="00732B59" w:rsidRPr="00732B59" w14:paraId="4948A2E9" w14:textId="77777777" w:rsidTr="00BC6329">
        <w:trPr>
          <w:trHeight w:val="117"/>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6BCA41BB"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20 dienas</w:t>
            </w:r>
          </w:p>
        </w:tc>
      </w:tr>
      <w:tr w:rsidR="00732B59" w:rsidRPr="00732B59" w14:paraId="5842242B" w14:textId="77777777" w:rsidTr="00BC6329">
        <w:trPr>
          <w:trHeight w:val="121"/>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13FFD2AE"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2 dienas</w:t>
            </w:r>
          </w:p>
        </w:tc>
      </w:tr>
      <w:tr w:rsidR="00732B59" w:rsidRPr="00732B59" w14:paraId="6C585A31" w14:textId="77777777" w:rsidTr="00BC6329">
        <w:trPr>
          <w:trHeight w:val="117"/>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071283D6"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16 dienas</w:t>
            </w:r>
          </w:p>
        </w:tc>
      </w:tr>
      <w:tr w:rsidR="00732B59" w:rsidRPr="00732B59" w14:paraId="53AAE2BE" w14:textId="77777777" w:rsidTr="00BC6329">
        <w:trPr>
          <w:trHeight w:val="121"/>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6708B23E"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Mēnesis.</w:t>
            </w:r>
          </w:p>
        </w:tc>
      </w:tr>
      <w:tr w:rsidR="00732B59" w:rsidRPr="00732B59" w14:paraId="64D307FD" w14:textId="77777777" w:rsidTr="00BC6329">
        <w:trPr>
          <w:trHeight w:val="238"/>
          <w:tblCellSpacing w:w="0" w:type="dxa"/>
        </w:trPr>
        <w:tc>
          <w:tcPr>
            <w:tcW w:w="0" w:type="auto"/>
            <w:tcBorders>
              <w:top w:val="single" w:sz="6" w:space="0" w:color="E1E1E1"/>
              <w:right w:val="single" w:sz="6" w:space="0" w:color="E1E1E1"/>
            </w:tcBorders>
            <w:shd w:val="clear" w:color="auto" w:fill="FFFFFF"/>
            <w:tcMar>
              <w:top w:w="120" w:type="dxa"/>
              <w:left w:w="150" w:type="dxa"/>
              <w:bottom w:w="120" w:type="dxa"/>
              <w:right w:w="150" w:type="dxa"/>
            </w:tcMar>
            <w:vAlign w:val="center"/>
            <w:hideMark/>
          </w:tcPr>
          <w:p w14:paraId="5D782291"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Aptuveni 15 darba dienas (jo bija jāapkopo informācija no 7 iestādēm)</w:t>
            </w:r>
          </w:p>
        </w:tc>
      </w:tr>
      <w:tr w:rsidR="00732B59" w:rsidRPr="00732B59" w14:paraId="0E9E2DED" w14:textId="77777777" w:rsidTr="00BC6329">
        <w:trPr>
          <w:trHeight w:val="117"/>
          <w:tblCellSpacing w:w="0" w:type="dxa"/>
        </w:trPr>
        <w:tc>
          <w:tcPr>
            <w:tcW w:w="0" w:type="auto"/>
            <w:tcBorders>
              <w:top w:val="single" w:sz="6" w:space="0" w:color="E1E1E1"/>
              <w:bottom w:val="single" w:sz="6" w:space="0" w:color="E1E1E1"/>
              <w:right w:val="single" w:sz="6" w:space="0" w:color="E1E1E1"/>
            </w:tcBorders>
            <w:shd w:val="clear" w:color="auto" w:fill="F8F8F8"/>
            <w:tcMar>
              <w:top w:w="120" w:type="dxa"/>
              <w:left w:w="150" w:type="dxa"/>
              <w:bottom w:w="120" w:type="dxa"/>
              <w:right w:w="150" w:type="dxa"/>
            </w:tcMar>
            <w:vAlign w:val="center"/>
            <w:hideMark/>
          </w:tcPr>
          <w:p w14:paraId="40C9891E" w14:textId="77777777" w:rsidR="00732B59" w:rsidRPr="00732B59" w:rsidRDefault="00732B59" w:rsidP="00732B59">
            <w:pPr>
              <w:spacing w:after="0" w:line="240" w:lineRule="auto"/>
              <w:rPr>
                <w:rFonts w:ascii="Segoe UI" w:eastAsia="Times New Roman" w:hAnsi="Segoe UI" w:cs="Segoe UI"/>
                <w:color w:val="212121"/>
                <w:sz w:val="21"/>
                <w:szCs w:val="21"/>
                <w:lang w:eastAsia="lv-LV"/>
              </w:rPr>
            </w:pPr>
            <w:r w:rsidRPr="00732B59">
              <w:rPr>
                <w:rFonts w:ascii="Segoe UI" w:eastAsia="Times New Roman" w:hAnsi="Segoe UI" w:cs="Segoe UI"/>
                <w:color w:val="212121"/>
                <w:sz w:val="21"/>
                <w:szCs w:val="21"/>
                <w:lang w:eastAsia="lv-LV"/>
              </w:rPr>
              <w:t>23 kalendārās dienas</w:t>
            </w:r>
          </w:p>
        </w:tc>
      </w:tr>
    </w:tbl>
    <w:p w14:paraId="66D39845" w14:textId="46027735" w:rsidR="00732B59" w:rsidRPr="00BC6329" w:rsidRDefault="00732B59" w:rsidP="00BC6329">
      <w:pPr>
        <w:jc w:val="both"/>
        <w:rPr>
          <w:rFonts w:ascii="Segoe UI" w:hAnsi="Segoe UI" w:cs="Segoe UI"/>
          <w:b/>
          <w:bCs/>
          <w:color w:val="212121"/>
          <w:shd w:val="clear" w:color="auto" w:fill="FFFFFF"/>
        </w:rPr>
      </w:pPr>
      <w:r w:rsidRPr="00BC6329">
        <w:rPr>
          <w:b/>
          <w:bCs/>
        </w:rPr>
        <w:br/>
      </w:r>
      <w:r w:rsidRPr="00BC6329">
        <w:rPr>
          <w:rFonts w:ascii="Segoe UI" w:hAnsi="Segoe UI" w:cs="Segoe UI"/>
          <w:b/>
          <w:bCs/>
          <w:color w:val="212121"/>
          <w:shd w:val="clear" w:color="auto" w:fill="FFFFFF"/>
        </w:rPr>
        <w:t>Vai Jūsuprāt ir kādas priekšrocības elektroenerģijas iegādes veikšanai ārpus DIS, piemēram, rīkojot atsevišķu atklātu konkursu?</w:t>
      </w:r>
    </w:p>
    <w:p w14:paraId="67A3F6F5" w14:textId="4E757FCE" w:rsidR="007901B9" w:rsidRDefault="007901B9" w:rsidP="00732B59">
      <w:pPr>
        <w:rPr>
          <w:rFonts w:ascii="Segoe UI" w:hAnsi="Segoe UI" w:cs="Segoe UI"/>
          <w:color w:val="212121"/>
          <w:shd w:val="clear" w:color="auto" w:fill="FFFFFF"/>
        </w:rPr>
      </w:pPr>
      <w:r>
        <w:rPr>
          <w:rFonts w:ascii="Segoe UI" w:hAnsi="Segoe UI" w:cs="Segoe UI"/>
          <w:noProof/>
          <w:color w:val="212121"/>
          <w:shd w:val="clear" w:color="auto" w:fill="FFFFFF"/>
        </w:rPr>
        <w:drawing>
          <wp:inline distT="0" distB="0" distL="0" distR="0" wp14:anchorId="0CB4D11D" wp14:editId="2180A34F">
            <wp:extent cx="5835650" cy="2908300"/>
            <wp:effectExtent l="0" t="0" r="12700" b="63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8E8E48E" w14:textId="12421595" w:rsidR="00732B59" w:rsidRPr="00BC6329" w:rsidRDefault="00F723AA" w:rsidP="00732B59">
      <w:pPr>
        <w:rPr>
          <w:rFonts w:ascii="Segoe UI" w:hAnsi="Segoe UI" w:cs="Segoe UI"/>
          <w:b/>
          <w:bCs/>
          <w:color w:val="212121"/>
          <w:shd w:val="clear" w:color="auto" w:fill="FFFFFF"/>
        </w:rPr>
      </w:pPr>
      <w:r w:rsidRPr="00BC6329">
        <w:rPr>
          <w:rFonts w:ascii="Segoe UI" w:hAnsi="Segoe UI" w:cs="Segoe UI"/>
          <w:b/>
          <w:bCs/>
          <w:color w:val="212121"/>
          <w:shd w:val="clear" w:color="auto" w:fill="FFFFFF"/>
        </w:rPr>
        <w:lastRenderedPageBreak/>
        <w:t>Vai Jūsuprāt ir kādi trūkumi elektroenerģijas iegādei DIS ietvaros? Kādi?</w:t>
      </w:r>
    </w:p>
    <w:p w14:paraId="0C42B33F" w14:textId="39EA3D4F" w:rsidR="00F723AA" w:rsidRDefault="00F723AA" w:rsidP="00732B59">
      <w:r>
        <w:rPr>
          <w:noProof/>
        </w:rPr>
        <w:drawing>
          <wp:inline distT="0" distB="0" distL="0" distR="0" wp14:anchorId="37491B7F" wp14:editId="556B4525">
            <wp:extent cx="5274310" cy="3076575"/>
            <wp:effectExtent l="0" t="0" r="254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A3EE00E" w14:textId="0F2F5F4A" w:rsidR="00486952" w:rsidRPr="00BC6329" w:rsidRDefault="00486952" w:rsidP="00486952">
      <w:pPr>
        <w:rPr>
          <w:rFonts w:ascii="Segoe UI" w:hAnsi="Segoe UI" w:cs="Segoe UI"/>
          <w:b/>
          <w:bCs/>
          <w:color w:val="212121"/>
          <w:shd w:val="clear" w:color="auto" w:fill="FFFFFF"/>
        </w:rPr>
      </w:pPr>
      <w:r>
        <w:br/>
      </w:r>
      <w:r w:rsidRPr="00BC6329">
        <w:rPr>
          <w:rFonts w:ascii="Segoe UI" w:hAnsi="Segoe UI" w:cs="Segoe UI"/>
          <w:b/>
          <w:bCs/>
          <w:color w:val="212121"/>
          <w:shd w:val="clear" w:color="auto" w:fill="FFFFFF"/>
        </w:rPr>
        <w:t>Vai Jums ir vēl kādi citi komentāri saistībā ar DIS izmantošanu?</w:t>
      </w:r>
    </w:p>
    <w:p w14:paraId="27675228" w14:textId="5F05DB79" w:rsidR="00B974C6" w:rsidRDefault="00B974C6" w:rsidP="00486952">
      <w:pPr>
        <w:rPr>
          <w:rFonts w:ascii="Segoe UI" w:hAnsi="Segoe UI" w:cs="Segoe UI"/>
          <w:color w:val="212121"/>
          <w:shd w:val="clear" w:color="auto" w:fill="FFFFFF"/>
        </w:rPr>
      </w:pPr>
      <w:r>
        <w:rPr>
          <w:rFonts w:ascii="Segoe UI" w:hAnsi="Segoe UI" w:cs="Segoe UI"/>
          <w:noProof/>
          <w:color w:val="212121"/>
          <w:shd w:val="clear" w:color="auto" w:fill="FFFFFF"/>
        </w:rPr>
        <w:drawing>
          <wp:inline distT="0" distB="0" distL="0" distR="0" wp14:anchorId="5EE3D5CA" wp14:editId="6B17D4FB">
            <wp:extent cx="5378450" cy="3892550"/>
            <wp:effectExtent l="0" t="0" r="12700"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C19F9F" w14:textId="6515A1D4" w:rsidR="00BC6329" w:rsidRDefault="00BC6329" w:rsidP="00486952">
      <w:pPr>
        <w:rPr>
          <w:rFonts w:ascii="Segoe UI" w:hAnsi="Segoe UI" w:cs="Segoe UI"/>
          <w:color w:val="212121"/>
          <w:shd w:val="clear" w:color="auto" w:fill="FFFFFF"/>
        </w:rPr>
      </w:pPr>
    </w:p>
    <w:p w14:paraId="09EE20A7" w14:textId="0F6769F5" w:rsidR="00BC6329" w:rsidRDefault="00BC6329" w:rsidP="00486952">
      <w:pPr>
        <w:rPr>
          <w:rFonts w:ascii="Segoe UI" w:hAnsi="Segoe UI" w:cs="Segoe UI"/>
          <w:color w:val="212121"/>
          <w:shd w:val="clear" w:color="auto" w:fill="FFFFFF"/>
        </w:rPr>
      </w:pPr>
    </w:p>
    <w:p w14:paraId="0D5893D4" w14:textId="1A2BEBDB" w:rsidR="00BC6329" w:rsidRDefault="00BC6329" w:rsidP="00486952">
      <w:pPr>
        <w:rPr>
          <w:rFonts w:ascii="Segoe UI" w:hAnsi="Segoe UI" w:cs="Segoe UI"/>
          <w:color w:val="212121"/>
          <w:shd w:val="clear" w:color="auto" w:fill="FFFFFF"/>
        </w:rPr>
      </w:pPr>
    </w:p>
    <w:p w14:paraId="5CACBA84" w14:textId="1D4BE03B" w:rsidR="00BC6329" w:rsidRDefault="00BC6329" w:rsidP="00BC6329">
      <w:pPr>
        <w:jc w:val="center"/>
        <w:rPr>
          <w:rFonts w:ascii="Segoe UI" w:hAnsi="Segoe UI" w:cs="Segoe UI"/>
          <w:b/>
          <w:bCs/>
          <w:color w:val="212121"/>
          <w:u w:val="single"/>
          <w:shd w:val="clear" w:color="auto" w:fill="FFFFFF"/>
        </w:rPr>
      </w:pPr>
      <w:r w:rsidRPr="00BC6329">
        <w:rPr>
          <w:rFonts w:ascii="Segoe UI" w:hAnsi="Segoe UI" w:cs="Segoe UI"/>
          <w:b/>
          <w:bCs/>
          <w:color w:val="212121"/>
          <w:u w:val="single"/>
          <w:shd w:val="clear" w:color="auto" w:fill="FFFFFF"/>
        </w:rPr>
        <w:lastRenderedPageBreak/>
        <w:t>Elektroenerģijas tirgotāju aptaujas rezultāti</w:t>
      </w:r>
    </w:p>
    <w:p w14:paraId="02E5F34E" w14:textId="5D514727" w:rsidR="0035200C" w:rsidRDefault="0035200C" w:rsidP="0035200C">
      <w:pPr>
        <w:rPr>
          <w:rFonts w:ascii="Segoe UI" w:hAnsi="Segoe UI" w:cs="Segoe UI"/>
          <w:color w:val="212121"/>
          <w:shd w:val="clear" w:color="auto" w:fill="FFFFFF"/>
        </w:rPr>
      </w:pPr>
      <w:r w:rsidRPr="0035200C">
        <w:rPr>
          <w:rFonts w:ascii="Segoe UI" w:hAnsi="Segoe UI" w:cs="Segoe UI"/>
          <w:color w:val="212121"/>
          <w:shd w:val="clear" w:color="auto" w:fill="FFFFFF"/>
        </w:rPr>
        <w:t>No sešiem elektroenerģijas tirgotājiem, anketu ir aizpildījuši trīs</w:t>
      </w:r>
      <w:r>
        <w:rPr>
          <w:rFonts w:ascii="Segoe UI" w:hAnsi="Segoe UI" w:cs="Segoe UI"/>
          <w:color w:val="212121"/>
          <w:shd w:val="clear" w:color="auto" w:fill="FFFFFF"/>
        </w:rPr>
        <w:t>.</w:t>
      </w:r>
    </w:p>
    <w:p w14:paraId="122393F1" w14:textId="771C5C6D" w:rsidR="0035200C" w:rsidRDefault="0035200C" w:rsidP="0035200C">
      <w:pPr>
        <w:rPr>
          <w:rFonts w:ascii="Segoe UI" w:hAnsi="Segoe UI" w:cs="Segoe UI"/>
          <w:color w:val="212121"/>
          <w:shd w:val="clear" w:color="auto" w:fill="FFFFFF"/>
        </w:rPr>
      </w:pPr>
      <w:r>
        <w:rPr>
          <w:noProof/>
        </w:rPr>
        <w:drawing>
          <wp:inline distT="0" distB="0" distL="0" distR="0" wp14:anchorId="5128F9FC" wp14:editId="73F773A4">
            <wp:extent cx="5274310" cy="1607185"/>
            <wp:effectExtent l="0" t="0" r="254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a:blip r:embed="rId13"/>
                    <a:stretch>
                      <a:fillRect/>
                    </a:stretch>
                  </pic:blipFill>
                  <pic:spPr>
                    <a:xfrm>
                      <a:off x="0" y="0"/>
                      <a:ext cx="5274310" cy="1607185"/>
                    </a:xfrm>
                    <a:prstGeom prst="rect">
                      <a:avLst/>
                    </a:prstGeom>
                  </pic:spPr>
                </pic:pic>
              </a:graphicData>
            </a:graphic>
          </wp:inline>
        </w:drawing>
      </w:r>
    </w:p>
    <w:p w14:paraId="1612B990" w14:textId="2ABEEFF3" w:rsidR="0035200C" w:rsidRPr="0093266F" w:rsidRDefault="0093266F" w:rsidP="0093266F">
      <w:pPr>
        <w:jc w:val="both"/>
        <w:rPr>
          <w:rFonts w:ascii="Segoe UI" w:hAnsi="Segoe UI" w:cs="Segoe UI"/>
          <w:b/>
          <w:bCs/>
          <w:color w:val="212121"/>
          <w:shd w:val="clear" w:color="auto" w:fill="FFFFFF"/>
        </w:rPr>
      </w:pPr>
      <w:r w:rsidRPr="0093266F">
        <w:rPr>
          <w:rFonts w:ascii="Segoe UI" w:hAnsi="Segoe UI" w:cs="Segoe UI"/>
          <w:b/>
          <w:bCs/>
          <w:color w:val="212121"/>
          <w:sz w:val="26"/>
          <w:szCs w:val="26"/>
          <w:shd w:val="clear" w:color="auto" w:fill="FFFFFF"/>
        </w:rPr>
        <w:t>Vai Jūsuprāt pasūtītājiem ir kādas priekšrocības elektroenerģijas iegādes veikšanai ārpus DIS, piemēram, rīkojot atsevišķu atklātu konkursu?</w:t>
      </w:r>
    </w:p>
    <w:tbl>
      <w:tblPr>
        <w:tblW w:w="9761" w:type="dxa"/>
        <w:tblCellSpacing w:w="0" w:type="dxa"/>
        <w:shd w:val="clear" w:color="auto" w:fill="FFFFFF"/>
        <w:tblCellMar>
          <w:left w:w="0" w:type="dxa"/>
          <w:right w:w="0" w:type="dxa"/>
        </w:tblCellMar>
        <w:tblLook w:val="04A0" w:firstRow="1" w:lastRow="0" w:firstColumn="1" w:lastColumn="0" w:noHBand="0" w:noVBand="1"/>
      </w:tblPr>
      <w:tblGrid>
        <w:gridCol w:w="9761"/>
      </w:tblGrid>
      <w:tr w:rsidR="0035200C" w:rsidRPr="0035200C" w14:paraId="3AB16CC3" w14:textId="77777777" w:rsidTr="0093266F">
        <w:trPr>
          <w:trHeight w:val="1605"/>
          <w:tblCellSpacing w:w="0" w:type="dxa"/>
        </w:trPr>
        <w:tc>
          <w:tcPr>
            <w:tcW w:w="0" w:type="auto"/>
            <w:tcBorders>
              <w:top w:val="single" w:sz="6" w:space="0" w:color="212121"/>
              <w:right w:val="single" w:sz="6" w:space="0" w:color="E1E1E1"/>
            </w:tcBorders>
            <w:shd w:val="clear" w:color="auto" w:fill="FFFFFF"/>
            <w:tcMar>
              <w:top w:w="120" w:type="dxa"/>
              <w:left w:w="150" w:type="dxa"/>
              <w:bottom w:w="120" w:type="dxa"/>
              <w:right w:w="150" w:type="dxa"/>
            </w:tcMar>
            <w:vAlign w:val="center"/>
            <w:hideMark/>
          </w:tcPr>
          <w:p w14:paraId="14A5E0E5" w14:textId="77777777" w:rsidR="0035200C" w:rsidRPr="0035200C" w:rsidRDefault="0035200C" w:rsidP="0035200C">
            <w:pPr>
              <w:spacing w:after="0" w:line="240" w:lineRule="auto"/>
              <w:rPr>
                <w:rFonts w:ascii="Segoe UI" w:eastAsia="Times New Roman" w:hAnsi="Segoe UI" w:cs="Segoe UI"/>
                <w:color w:val="212121"/>
                <w:sz w:val="21"/>
                <w:szCs w:val="21"/>
                <w:lang w:eastAsia="lv-LV"/>
              </w:rPr>
            </w:pPr>
            <w:r w:rsidRPr="0035200C">
              <w:rPr>
                <w:rFonts w:ascii="Segoe UI" w:eastAsia="Times New Roman" w:hAnsi="Segoe UI" w:cs="Segoe UI"/>
                <w:color w:val="212121"/>
                <w:sz w:val="21"/>
                <w:szCs w:val="21"/>
                <w:lang w:eastAsia="lv-LV"/>
              </w:rPr>
              <w:t>Nemācēšu atbildēt, manuprāt tā nevajadzētu būt, jo DIS ir vienota, saprotama un ērta kārtība, bet klienti ir dažādi un kādam varbūt ierastāk ir rīkot iepirkumu kā ierasts līdz šim, nevis sagatavot DIS noteiktajā kārtībā. Tā kā sludinot iepirkumu caur DIS līguma darbības termiņš nav īpaši garš, bet reizēm klientam, svarīgi noslēgt līgumu uz ilgāku termiņu, varbūt šis aspekts pamudina izsludināt neizmantojot DIS.</w:t>
            </w:r>
          </w:p>
        </w:tc>
      </w:tr>
      <w:tr w:rsidR="0035200C" w:rsidRPr="0035200C" w14:paraId="29632728" w14:textId="77777777" w:rsidTr="0093266F">
        <w:trPr>
          <w:trHeight w:val="960"/>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736CA0D6" w14:textId="77777777" w:rsidR="0035200C" w:rsidRPr="0035200C" w:rsidRDefault="0035200C" w:rsidP="0035200C">
            <w:pPr>
              <w:spacing w:after="0" w:line="240" w:lineRule="auto"/>
              <w:rPr>
                <w:rFonts w:ascii="Segoe UI" w:eastAsia="Times New Roman" w:hAnsi="Segoe UI" w:cs="Segoe UI"/>
                <w:color w:val="212121"/>
                <w:sz w:val="21"/>
                <w:szCs w:val="21"/>
                <w:lang w:eastAsia="lv-LV"/>
              </w:rPr>
            </w:pPr>
            <w:r w:rsidRPr="0035200C">
              <w:rPr>
                <w:rFonts w:ascii="Segoe UI" w:eastAsia="Times New Roman" w:hAnsi="Segoe UI" w:cs="Segoe UI"/>
                <w:color w:val="212121"/>
                <w:sz w:val="21"/>
                <w:szCs w:val="21"/>
                <w:lang w:eastAsia="lv-LV"/>
              </w:rPr>
              <w:t>Nē, tirgotāji labprātāk dod piedāvājumus DIS ietvaros, jo ir saprotamas prasības, līguma nosacījumi un slēgšanas iespējas. Ārpus process ir ilgāks, bieži vien paredz papildu nosacījumus, kas sadārdzina piedāvājumu klientam un rada papildus slogu tirgotājam.</w:t>
            </w:r>
          </w:p>
        </w:tc>
      </w:tr>
      <w:tr w:rsidR="0035200C" w:rsidRPr="0035200C" w14:paraId="037B9E57" w14:textId="77777777" w:rsidTr="0093266F">
        <w:trPr>
          <w:trHeight w:val="799"/>
          <w:tblCellSpacing w:w="0" w:type="dxa"/>
        </w:trPr>
        <w:tc>
          <w:tcPr>
            <w:tcW w:w="0" w:type="auto"/>
            <w:tcBorders>
              <w:top w:val="single" w:sz="6" w:space="0" w:color="E1E1E1"/>
              <w:bottom w:val="single" w:sz="6" w:space="0" w:color="E1E1E1"/>
              <w:right w:val="single" w:sz="6" w:space="0" w:color="E1E1E1"/>
            </w:tcBorders>
            <w:shd w:val="clear" w:color="auto" w:fill="FFFFFF"/>
            <w:tcMar>
              <w:top w:w="120" w:type="dxa"/>
              <w:left w:w="150" w:type="dxa"/>
              <w:bottom w:w="120" w:type="dxa"/>
              <w:right w:w="150" w:type="dxa"/>
            </w:tcMar>
            <w:vAlign w:val="center"/>
            <w:hideMark/>
          </w:tcPr>
          <w:p w14:paraId="39F19205" w14:textId="77777777" w:rsidR="0035200C" w:rsidRPr="0035200C" w:rsidRDefault="0035200C" w:rsidP="0035200C">
            <w:pPr>
              <w:spacing w:after="0" w:line="240" w:lineRule="auto"/>
              <w:rPr>
                <w:rFonts w:ascii="Segoe UI" w:eastAsia="Times New Roman" w:hAnsi="Segoe UI" w:cs="Segoe UI"/>
                <w:color w:val="212121"/>
                <w:sz w:val="21"/>
                <w:szCs w:val="21"/>
                <w:lang w:eastAsia="lv-LV"/>
              </w:rPr>
            </w:pPr>
            <w:r w:rsidRPr="0035200C">
              <w:rPr>
                <w:rFonts w:ascii="Segoe UI" w:eastAsia="Times New Roman" w:hAnsi="Segoe UI" w:cs="Segoe UI"/>
                <w:color w:val="212121"/>
                <w:sz w:val="21"/>
                <w:szCs w:val="21"/>
                <w:lang w:eastAsia="lv-LV"/>
              </w:rPr>
              <w:t xml:space="preserve">Pasūtītājam ir iespēja nolikumā iekļaut prasības, kas </w:t>
            </w:r>
            <w:proofErr w:type="spellStart"/>
            <w:r w:rsidRPr="0035200C">
              <w:rPr>
                <w:rFonts w:ascii="Segoe UI" w:eastAsia="Times New Roman" w:hAnsi="Segoe UI" w:cs="Segoe UI"/>
                <w:color w:val="212121"/>
                <w:sz w:val="21"/>
                <w:szCs w:val="21"/>
                <w:lang w:eastAsia="lv-LV"/>
              </w:rPr>
              <w:t>sarežģī</w:t>
            </w:r>
            <w:proofErr w:type="spellEnd"/>
            <w:r w:rsidRPr="0035200C">
              <w:rPr>
                <w:rFonts w:ascii="Segoe UI" w:eastAsia="Times New Roman" w:hAnsi="Segoe UI" w:cs="Segoe UI"/>
                <w:color w:val="212121"/>
                <w:sz w:val="21"/>
                <w:szCs w:val="21"/>
                <w:lang w:eastAsia="lv-LV"/>
              </w:rPr>
              <w:t xml:space="preserve"> Pretendentam dalību iepirkumā. Piemēram, prasība iesniegt Piedāvājuma un līguma izpildes nodrošinājumus.</w:t>
            </w:r>
          </w:p>
        </w:tc>
      </w:tr>
    </w:tbl>
    <w:p w14:paraId="69173848" w14:textId="6964BF26" w:rsidR="0035200C" w:rsidRDefault="0093266F" w:rsidP="0035200C">
      <w:pPr>
        <w:rPr>
          <w:rFonts w:ascii="Segoe UI" w:hAnsi="Segoe UI" w:cs="Segoe UI"/>
          <w:color w:val="212121"/>
          <w:shd w:val="clear" w:color="auto" w:fill="FFFFFF"/>
        </w:rPr>
      </w:pPr>
      <w:r>
        <w:rPr>
          <w:noProof/>
        </w:rPr>
        <w:drawing>
          <wp:inline distT="0" distB="0" distL="0" distR="0" wp14:anchorId="09DD45BE" wp14:editId="0509F0BA">
            <wp:extent cx="5274310" cy="1645920"/>
            <wp:effectExtent l="0" t="0" r="2540" b="0"/>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a:blip r:embed="rId14"/>
                    <a:stretch>
                      <a:fillRect/>
                    </a:stretch>
                  </pic:blipFill>
                  <pic:spPr>
                    <a:xfrm>
                      <a:off x="0" y="0"/>
                      <a:ext cx="5274310" cy="1645920"/>
                    </a:xfrm>
                    <a:prstGeom prst="rect">
                      <a:avLst/>
                    </a:prstGeom>
                  </pic:spPr>
                </pic:pic>
              </a:graphicData>
            </a:graphic>
          </wp:inline>
        </w:drawing>
      </w:r>
    </w:p>
    <w:p w14:paraId="69927E49" w14:textId="77777777" w:rsidR="0093266F" w:rsidRPr="0093266F" w:rsidRDefault="0093266F" w:rsidP="0093266F">
      <w:pPr>
        <w:shd w:val="clear" w:color="auto" w:fill="FFFFFF"/>
        <w:spacing w:after="0" w:line="330" w:lineRule="atLeast"/>
        <w:rPr>
          <w:rFonts w:ascii="Segoe UI" w:eastAsia="Times New Roman" w:hAnsi="Segoe UI" w:cs="Segoe UI"/>
          <w:b/>
          <w:bCs/>
          <w:color w:val="212121"/>
          <w:sz w:val="24"/>
          <w:szCs w:val="24"/>
          <w:lang w:eastAsia="lv-LV"/>
        </w:rPr>
      </w:pPr>
      <w:r w:rsidRPr="0093266F">
        <w:rPr>
          <w:rFonts w:ascii="Segoe UI" w:eastAsia="Times New Roman" w:hAnsi="Segoe UI" w:cs="Segoe UI"/>
          <w:b/>
          <w:bCs/>
          <w:color w:val="212121"/>
          <w:sz w:val="24"/>
          <w:szCs w:val="24"/>
          <w:lang w:eastAsia="lv-LV"/>
        </w:rPr>
        <w:t>Vai Jums ir vēl kādi citi komentāri saistībā ar DIS izmantošanu?</w:t>
      </w:r>
    </w:p>
    <w:p w14:paraId="3403B1C7" w14:textId="3B457D6B" w:rsidR="0093266F" w:rsidRPr="0093266F" w:rsidRDefault="0093266F" w:rsidP="0093266F">
      <w:pPr>
        <w:shd w:val="clear" w:color="auto" w:fill="FFFFFF"/>
        <w:spacing w:line="240" w:lineRule="auto"/>
        <w:rPr>
          <w:rFonts w:ascii="Segoe UI" w:eastAsia="Times New Roman" w:hAnsi="Segoe UI" w:cs="Segoe UI"/>
          <w:color w:val="03787C"/>
          <w:sz w:val="18"/>
          <w:szCs w:val="18"/>
          <w:u w:val="single"/>
          <w:lang w:eastAsia="lv-LV"/>
        </w:rPr>
      </w:pPr>
    </w:p>
    <w:tbl>
      <w:tblPr>
        <w:tblW w:w="9861" w:type="dxa"/>
        <w:tblCellSpacing w:w="0" w:type="dxa"/>
        <w:shd w:val="clear" w:color="auto" w:fill="FFFFFF"/>
        <w:tblCellMar>
          <w:left w:w="0" w:type="dxa"/>
          <w:right w:w="0" w:type="dxa"/>
        </w:tblCellMar>
        <w:tblLook w:val="04A0" w:firstRow="1" w:lastRow="0" w:firstColumn="1" w:lastColumn="0" w:noHBand="0" w:noVBand="1"/>
      </w:tblPr>
      <w:tblGrid>
        <w:gridCol w:w="9861"/>
      </w:tblGrid>
      <w:tr w:rsidR="0093266F" w:rsidRPr="0093266F" w14:paraId="24EDCE84" w14:textId="77777777" w:rsidTr="0093266F">
        <w:trPr>
          <w:trHeight w:val="377"/>
          <w:tblCellSpacing w:w="0" w:type="dxa"/>
        </w:trPr>
        <w:tc>
          <w:tcPr>
            <w:tcW w:w="0" w:type="auto"/>
            <w:tcBorders>
              <w:top w:val="single" w:sz="6" w:space="0" w:color="212121"/>
              <w:right w:val="single" w:sz="6" w:space="0" w:color="E1E1E1"/>
            </w:tcBorders>
            <w:shd w:val="clear" w:color="auto" w:fill="FFFFFF"/>
            <w:tcMar>
              <w:top w:w="120" w:type="dxa"/>
              <w:left w:w="150" w:type="dxa"/>
              <w:bottom w:w="120" w:type="dxa"/>
              <w:right w:w="150" w:type="dxa"/>
            </w:tcMar>
            <w:vAlign w:val="center"/>
            <w:hideMark/>
          </w:tcPr>
          <w:p w14:paraId="7ED0A243" w14:textId="77777777" w:rsidR="0093266F" w:rsidRPr="0093266F" w:rsidRDefault="0093266F" w:rsidP="0093266F">
            <w:pPr>
              <w:spacing w:after="0" w:line="240" w:lineRule="auto"/>
              <w:rPr>
                <w:rFonts w:ascii="Segoe UI" w:eastAsia="Times New Roman" w:hAnsi="Segoe UI" w:cs="Segoe UI"/>
                <w:color w:val="212121"/>
                <w:sz w:val="21"/>
                <w:szCs w:val="21"/>
                <w:lang w:eastAsia="lv-LV"/>
              </w:rPr>
            </w:pPr>
            <w:r w:rsidRPr="0093266F">
              <w:rPr>
                <w:rFonts w:ascii="Segoe UI" w:eastAsia="Times New Roman" w:hAnsi="Segoe UI" w:cs="Segoe UI"/>
                <w:color w:val="212121"/>
                <w:sz w:val="21"/>
                <w:szCs w:val="21"/>
                <w:lang w:eastAsia="lv-LV"/>
              </w:rPr>
              <w:t>DIS līguma darbības termiņiem vajadzētu būt garākiem, tas būtu ērtāk gan no klienta skatu punkta, gan arī mums kā tirgotājam.</w:t>
            </w:r>
          </w:p>
        </w:tc>
      </w:tr>
      <w:tr w:rsidR="0093266F" w:rsidRPr="0093266F" w14:paraId="42F4CAE6" w14:textId="77777777" w:rsidTr="0093266F">
        <w:trPr>
          <w:trHeight w:val="249"/>
          <w:tblCellSpacing w:w="0" w:type="dxa"/>
        </w:trPr>
        <w:tc>
          <w:tcPr>
            <w:tcW w:w="0" w:type="auto"/>
            <w:tcBorders>
              <w:top w:val="single" w:sz="6" w:space="0" w:color="E1E1E1"/>
              <w:right w:val="single" w:sz="6" w:space="0" w:color="E1E1E1"/>
            </w:tcBorders>
            <w:shd w:val="clear" w:color="auto" w:fill="F8F8F8"/>
            <w:tcMar>
              <w:top w:w="120" w:type="dxa"/>
              <w:left w:w="150" w:type="dxa"/>
              <w:bottom w:w="120" w:type="dxa"/>
              <w:right w:w="150" w:type="dxa"/>
            </w:tcMar>
            <w:vAlign w:val="center"/>
            <w:hideMark/>
          </w:tcPr>
          <w:p w14:paraId="70929897" w14:textId="77777777" w:rsidR="0093266F" w:rsidRPr="0093266F" w:rsidRDefault="0093266F" w:rsidP="0093266F">
            <w:pPr>
              <w:spacing w:after="0" w:line="240" w:lineRule="auto"/>
              <w:rPr>
                <w:rFonts w:ascii="Segoe UI" w:eastAsia="Times New Roman" w:hAnsi="Segoe UI" w:cs="Segoe UI"/>
                <w:color w:val="212121"/>
                <w:sz w:val="21"/>
                <w:szCs w:val="21"/>
                <w:lang w:eastAsia="lv-LV"/>
              </w:rPr>
            </w:pPr>
            <w:r w:rsidRPr="0093266F">
              <w:rPr>
                <w:rFonts w:ascii="Segoe UI" w:eastAsia="Times New Roman" w:hAnsi="Segoe UI" w:cs="Segoe UI"/>
                <w:color w:val="212121"/>
                <w:sz w:val="21"/>
                <w:szCs w:val="21"/>
                <w:lang w:eastAsia="lv-LV"/>
              </w:rPr>
              <w:t>Varbūt būtu jāparedz, ka pasūtītājs var izvēlēties arī garākus līgumus par 12 mēnešiem.</w:t>
            </w:r>
          </w:p>
        </w:tc>
      </w:tr>
      <w:tr w:rsidR="0093266F" w:rsidRPr="0093266F" w14:paraId="00C82CB0" w14:textId="77777777" w:rsidTr="0093266F">
        <w:trPr>
          <w:trHeight w:val="504"/>
          <w:tblCellSpacing w:w="0" w:type="dxa"/>
        </w:trPr>
        <w:tc>
          <w:tcPr>
            <w:tcW w:w="0" w:type="auto"/>
            <w:tcBorders>
              <w:top w:val="single" w:sz="6" w:space="0" w:color="E1E1E1"/>
              <w:bottom w:val="single" w:sz="6" w:space="0" w:color="E1E1E1"/>
              <w:right w:val="single" w:sz="6" w:space="0" w:color="E1E1E1"/>
            </w:tcBorders>
            <w:shd w:val="clear" w:color="auto" w:fill="FFFFFF"/>
            <w:tcMar>
              <w:top w:w="120" w:type="dxa"/>
              <w:left w:w="150" w:type="dxa"/>
              <w:bottom w:w="120" w:type="dxa"/>
              <w:right w:w="150" w:type="dxa"/>
            </w:tcMar>
            <w:vAlign w:val="center"/>
            <w:hideMark/>
          </w:tcPr>
          <w:p w14:paraId="771BCE59" w14:textId="77777777" w:rsidR="0093266F" w:rsidRPr="0093266F" w:rsidRDefault="0093266F" w:rsidP="0093266F">
            <w:pPr>
              <w:spacing w:after="0" w:line="240" w:lineRule="auto"/>
              <w:rPr>
                <w:rFonts w:ascii="Segoe UI" w:eastAsia="Times New Roman" w:hAnsi="Segoe UI" w:cs="Segoe UI"/>
                <w:color w:val="212121"/>
                <w:sz w:val="21"/>
                <w:szCs w:val="21"/>
                <w:lang w:eastAsia="lv-LV"/>
              </w:rPr>
            </w:pPr>
            <w:r w:rsidRPr="0093266F">
              <w:rPr>
                <w:rFonts w:ascii="Segoe UI" w:eastAsia="Times New Roman" w:hAnsi="Segoe UI" w:cs="Segoe UI"/>
                <w:color w:val="212121"/>
                <w:sz w:val="21"/>
                <w:szCs w:val="21"/>
                <w:lang w:eastAsia="lv-LV"/>
              </w:rPr>
              <w:lastRenderedPageBreak/>
              <w:t>Paldies par šo sistēmu, tā ļoti atvieglo iepirkumu piedāvājumu sagatavošanu/iesniegšanu. Aicinu iesaistīt pēc iespējas vairāk pasūtītāju DIS Pircēju sarakstā.</w:t>
            </w:r>
          </w:p>
        </w:tc>
      </w:tr>
    </w:tbl>
    <w:p w14:paraId="5905FBC1" w14:textId="0CC7F16B" w:rsidR="0093266F" w:rsidRDefault="0093266F" w:rsidP="0035200C">
      <w:pPr>
        <w:rPr>
          <w:rFonts w:ascii="Segoe UI" w:hAnsi="Segoe UI" w:cs="Segoe UI"/>
          <w:color w:val="212121"/>
          <w:shd w:val="clear" w:color="auto" w:fill="FFFFFF"/>
        </w:rPr>
      </w:pPr>
    </w:p>
    <w:p w14:paraId="6D854C57" w14:textId="77777777" w:rsidR="0093266F" w:rsidRPr="0035200C" w:rsidRDefault="0093266F" w:rsidP="0035200C">
      <w:pPr>
        <w:rPr>
          <w:rFonts w:ascii="Segoe UI" w:hAnsi="Segoe UI" w:cs="Segoe UI"/>
          <w:color w:val="212121"/>
          <w:shd w:val="clear" w:color="auto" w:fill="FFFFFF"/>
        </w:rPr>
      </w:pPr>
    </w:p>
    <w:p w14:paraId="2EDCF091" w14:textId="6D05A8CA" w:rsidR="0035200C" w:rsidRDefault="0035200C" w:rsidP="00BC6329">
      <w:pPr>
        <w:jc w:val="center"/>
        <w:rPr>
          <w:rFonts w:ascii="Segoe UI" w:hAnsi="Segoe UI" w:cs="Segoe UI"/>
          <w:b/>
          <w:bCs/>
          <w:color w:val="212121"/>
          <w:u w:val="single"/>
          <w:shd w:val="clear" w:color="auto" w:fill="FFFFFF"/>
        </w:rPr>
      </w:pPr>
    </w:p>
    <w:p w14:paraId="0D293D7B" w14:textId="77777777" w:rsidR="0035200C" w:rsidRPr="00BC6329" w:rsidRDefault="0035200C" w:rsidP="00BC6329">
      <w:pPr>
        <w:jc w:val="center"/>
        <w:rPr>
          <w:rFonts w:ascii="Segoe UI" w:hAnsi="Segoe UI" w:cs="Segoe UI"/>
          <w:b/>
          <w:bCs/>
          <w:color w:val="212121"/>
          <w:u w:val="single"/>
          <w:shd w:val="clear" w:color="auto" w:fill="FFFFFF"/>
        </w:rPr>
      </w:pPr>
    </w:p>
    <w:sectPr w:rsidR="0035200C" w:rsidRPr="00BC632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570AA" w14:textId="77777777" w:rsidR="007B67F4" w:rsidRDefault="007B67F4" w:rsidP="0093266F">
      <w:pPr>
        <w:spacing w:after="0" w:line="240" w:lineRule="auto"/>
      </w:pPr>
      <w:r>
        <w:separator/>
      </w:r>
    </w:p>
  </w:endnote>
  <w:endnote w:type="continuationSeparator" w:id="0">
    <w:p w14:paraId="175192E5" w14:textId="77777777" w:rsidR="007B67F4" w:rsidRDefault="007B67F4" w:rsidP="0093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6853C" w14:textId="77777777" w:rsidR="007B67F4" w:rsidRDefault="007B67F4" w:rsidP="0093266F">
      <w:pPr>
        <w:spacing w:after="0" w:line="240" w:lineRule="auto"/>
      </w:pPr>
      <w:r>
        <w:separator/>
      </w:r>
    </w:p>
  </w:footnote>
  <w:footnote w:type="continuationSeparator" w:id="0">
    <w:p w14:paraId="31B0E713" w14:textId="77777777" w:rsidR="007B67F4" w:rsidRDefault="007B67F4" w:rsidP="009326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01"/>
    <w:rsid w:val="0035200C"/>
    <w:rsid w:val="00486952"/>
    <w:rsid w:val="005017E8"/>
    <w:rsid w:val="006D2766"/>
    <w:rsid w:val="00732B59"/>
    <w:rsid w:val="007901B9"/>
    <w:rsid w:val="007B67F4"/>
    <w:rsid w:val="00830A01"/>
    <w:rsid w:val="0093266F"/>
    <w:rsid w:val="00B974C6"/>
    <w:rsid w:val="00BC6329"/>
    <w:rsid w:val="00C07BF8"/>
    <w:rsid w:val="00C51862"/>
    <w:rsid w:val="00D64D30"/>
    <w:rsid w:val="00F60D66"/>
    <w:rsid w:val="00F723AA"/>
    <w:rsid w:val="00FA11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99612"/>
  <w15:chartTrackingRefBased/>
  <w15:docId w15:val="{578FD857-0B76-4F03-8922-82A6C1A5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0A01"/>
    <w:rPr>
      <w:sz w:val="16"/>
      <w:szCs w:val="16"/>
    </w:rPr>
  </w:style>
  <w:style w:type="paragraph" w:styleId="CommentText">
    <w:name w:val="annotation text"/>
    <w:basedOn w:val="Normal"/>
    <w:link w:val="CommentTextChar"/>
    <w:uiPriority w:val="99"/>
    <w:semiHidden/>
    <w:unhideWhenUsed/>
    <w:rsid w:val="00830A01"/>
    <w:pPr>
      <w:spacing w:line="240" w:lineRule="auto"/>
    </w:pPr>
    <w:rPr>
      <w:sz w:val="20"/>
      <w:szCs w:val="20"/>
    </w:rPr>
  </w:style>
  <w:style w:type="character" w:customStyle="1" w:styleId="CommentTextChar">
    <w:name w:val="Comment Text Char"/>
    <w:basedOn w:val="DefaultParagraphFont"/>
    <w:link w:val="CommentText"/>
    <w:uiPriority w:val="99"/>
    <w:semiHidden/>
    <w:rsid w:val="00830A01"/>
    <w:rPr>
      <w:sz w:val="20"/>
      <w:szCs w:val="20"/>
    </w:rPr>
  </w:style>
  <w:style w:type="paragraph" w:styleId="CommentSubject">
    <w:name w:val="annotation subject"/>
    <w:basedOn w:val="CommentText"/>
    <w:next w:val="CommentText"/>
    <w:link w:val="CommentSubjectChar"/>
    <w:uiPriority w:val="99"/>
    <w:semiHidden/>
    <w:unhideWhenUsed/>
    <w:rsid w:val="00830A01"/>
    <w:rPr>
      <w:b/>
      <w:bCs/>
    </w:rPr>
  </w:style>
  <w:style w:type="character" w:customStyle="1" w:styleId="CommentSubjectChar">
    <w:name w:val="Comment Subject Char"/>
    <w:basedOn w:val="CommentTextChar"/>
    <w:link w:val="CommentSubject"/>
    <w:uiPriority w:val="99"/>
    <w:semiHidden/>
    <w:rsid w:val="00830A01"/>
    <w:rPr>
      <w:b/>
      <w:bCs/>
      <w:sz w:val="20"/>
      <w:szCs w:val="20"/>
    </w:rPr>
  </w:style>
  <w:style w:type="character" w:customStyle="1" w:styleId="-py-630">
    <w:name w:val="-py-630"/>
    <w:basedOn w:val="DefaultParagraphFont"/>
    <w:rsid w:val="00FA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557">
      <w:bodyDiv w:val="1"/>
      <w:marLeft w:val="0"/>
      <w:marRight w:val="0"/>
      <w:marTop w:val="0"/>
      <w:marBottom w:val="0"/>
      <w:divBdr>
        <w:top w:val="none" w:sz="0" w:space="0" w:color="auto"/>
        <w:left w:val="none" w:sz="0" w:space="0" w:color="auto"/>
        <w:bottom w:val="none" w:sz="0" w:space="0" w:color="auto"/>
        <w:right w:val="none" w:sz="0" w:space="0" w:color="auto"/>
      </w:divBdr>
    </w:div>
    <w:div w:id="380599036">
      <w:bodyDiv w:val="1"/>
      <w:marLeft w:val="0"/>
      <w:marRight w:val="0"/>
      <w:marTop w:val="0"/>
      <w:marBottom w:val="0"/>
      <w:divBdr>
        <w:top w:val="none" w:sz="0" w:space="0" w:color="auto"/>
        <w:left w:val="none" w:sz="0" w:space="0" w:color="auto"/>
        <w:bottom w:val="none" w:sz="0" w:space="0" w:color="auto"/>
        <w:right w:val="none" w:sz="0" w:space="0" w:color="auto"/>
      </w:divBdr>
      <w:divsChild>
        <w:div w:id="1664234200">
          <w:marLeft w:val="0"/>
          <w:marRight w:val="0"/>
          <w:marTop w:val="0"/>
          <w:marBottom w:val="0"/>
          <w:divBdr>
            <w:top w:val="none" w:sz="0" w:space="0" w:color="auto"/>
            <w:left w:val="none" w:sz="0" w:space="0" w:color="auto"/>
            <w:bottom w:val="none" w:sz="0" w:space="0" w:color="auto"/>
            <w:right w:val="none" w:sz="0" w:space="0" w:color="auto"/>
          </w:divBdr>
          <w:divsChild>
            <w:div w:id="1617829335">
              <w:marLeft w:val="0"/>
              <w:marRight w:val="0"/>
              <w:marTop w:val="0"/>
              <w:marBottom w:val="0"/>
              <w:divBdr>
                <w:top w:val="none" w:sz="0" w:space="0" w:color="auto"/>
                <w:left w:val="none" w:sz="0" w:space="0" w:color="auto"/>
                <w:bottom w:val="none" w:sz="0" w:space="0" w:color="auto"/>
                <w:right w:val="none" w:sz="0" w:space="0" w:color="auto"/>
              </w:divBdr>
            </w:div>
          </w:divsChild>
        </w:div>
        <w:div w:id="1244685263">
          <w:marLeft w:val="0"/>
          <w:marRight w:val="0"/>
          <w:marTop w:val="210"/>
          <w:marBottom w:val="210"/>
          <w:divBdr>
            <w:top w:val="none" w:sz="0" w:space="0" w:color="auto"/>
            <w:left w:val="none" w:sz="0" w:space="0" w:color="auto"/>
            <w:bottom w:val="none" w:sz="0" w:space="0" w:color="auto"/>
            <w:right w:val="none" w:sz="0" w:space="0" w:color="auto"/>
          </w:divBdr>
          <w:divsChild>
            <w:div w:id="2332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50218">
      <w:bodyDiv w:val="1"/>
      <w:marLeft w:val="0"/>
      <w:marRight w:val="0"/>
      <w:marTop w:val="0"/>
      <w:marBottom w:val="0"/>
      <w:divBdr>
        <w:top w:val="none" w:sz="0" w:space="0" w:color="auto"/>
        <w:left w:val="none" w:sz="0" w:space="0" w:color="auto"/>
        <w:bottom w:val="none" w:sz="0" w:space="0" w:color="auto"/>
        <w:right w:val="none" w:sz="0" w:space="0" w:color="auto"/>
      </w:divBdr>
    </w:div>
    <w:div w:id="1134298584">
      <w:bodyDiv w:val="1"/>
      <w:marLeft w:val="0"/>
      <w:marRight w:val="0"/>
      <w:marTop w:val="0"/>
      <w:marBottom w:val="0"/>
      <w:divBdr>
        <w:top w:val="none" w:sz="0" w:space="0" w:color="auto"/>
        <w:left w:val="none" w:sz="0" w:space="0" w:color="auto"/>
        <w:bottom w:val="none" w:sz="0" w:space="0" w:color="auto"/>
        <w:right w:val="none" w:sz="0" w:space="0" w:color="auto"/>
      </w:divBdr>
    </w:div>
    <w:div w:id="1624383908">
      <w:bodyDiv w:val="1"/>
      <w:marLeft w:val="0"/>
      <w:marRight w:val="0"/>
      <w:marTop w:val="0"/>
      <w:marBottom w:val="0"/>
      <w:divBdr>
        <w:top w:val="none" w:sz="0" w:space="0" w:color="auto"/>
        <w:left w:val="none" w:sz="0" w:space="0" w:color="auto"/>
        <w:bottom w:val="none" w:sz="0" w:space="0" w:color="auto"/>
        <w:right w:val="none" w:sz="0" w:space="0" w:color="auto"/>
      </w:divBdr>
    </w:div>
    <w:div w:id="1697730287">
      <w:bodyDiv w:val="1"/>
      <w:marLeft w:val="0"/>
      <w:marRight w:val="0"/>
      <w:marTop w:val="0"/>
      <w:marBottom w:val="0"/>
      <w:divBdr>
        <w:top w:val="none" w:sz="0" w:space="0" w:color="auto"/>
        <w:left w:val="none" w:sz="0" w:space="0" w:color="auto"/>
        <w:bottom w:val="none" w:sz="0" w:space="0" w:color="auto"/>
        <w:right w:val="none" w:sz="0" w:space="0" w:color="auto"/>
      </w:divBdr>
    </w:div>
    <w:div w:id="203052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hart" Target="charts/chart5.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footnotes" Target="footnotes.xml"/><Relationship Id="rId9" Type="http://schemas.openxmlformats.org/officeDocument/2006/relationships/chart" Target="charts/chart3.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Atbilde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C60-42EC-93EE-3467A634901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C60-42EC-93EE-3467A634901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C60-42EC-93EE-3467A634901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C60-42EC-93EE-3467A6349011}"/>
              </c:ext>
            </c:extLst>
          </c:dPt>
          <c:cat>
            <c:strRef>
              <c:f>Sheet1!$A$2:$A$5</c:f>
              <c:strCache>
                <c:ptCount val="3"/>
                <c:pt idx="0">
                  <c:v>Jā</c:v>
                </c:pt>
                <c:pt idx="1">
                  <c:v>Nē</c:v>
                </c:pt>
                <c:pt idx="2">
                  <c:v>Iespējams</c:v>
                </c:pt>
              </c:strCache>
            </c:strRef>
          </c:cat>
          <c:val>
            <c:numRef>
              <c:f>Sheet1!$B$2:$B$5</c:f>
              <c:numCache>
                <c:formatCode>General</c:formatCode>
                <c:ptCount val="4"/>
                <c:pt idx="0">
                  <c:v>4</c:v>
                </c:pt>
                <c:pt idx="1">
                  <c:v>3</c:v>
                </c:pt>
                <c:pt idx="2">
                  <c:v>1</c:v>
                </c:pt>
              </c:numCache>
            </c:numRef>
          </c:val>
          <c:extLst>
            <c:ext xmlns:c16="http://schemas.microsoft.com/office/drawing/2014/chart" uri="{C3380CC4-5D6E-409C-BE32-E72D297353CC}">
              <c16:uniqueId val="{00000000-6DC8-4A4C-B1BD-AFAC4B4A3C3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a:t>Atbildes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5F1-437F-B771-CCF36D149DD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5F1-437F-B771-CCF36D149DD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5F1-437F-B771-CCF36D149DD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5F1-437F-B771-CCF36D149DD1}"/>
              </c:ext>
            </c:extLst>
          </c:dPt>
          <c:cat>
            <c:strRef>
              <c:f>Sheet1!$A$2:$A$5</c:f>
              <c:strCache>
                <c:ptCount val="3"/>
                <c:pt idx="0">
                  <c:v>Jā</c:v>
                </c:pt>
                <c:pt idx="1">
                  <c:v>Pagaidām grūti pateikt</c:v>
                </c:pt>
                <c:pt idx="2">
                  <c:v>Vispirms jāiepazīstas ar DIS</c:v>
                </c:pt>
              </c:strCache>
            </c:strRef>
          </c:cat>
          <c:val>
            <c:numRef>
              <c:f>Sheet1!$B$2:$B$5</c:f>
              <c:numCache>
                <c:formatCode>General</c:formatCode>
                <c:ptCount val="4"/>
                <c:pt idx="0">
                  <c:v>13</c:v>
                </c:pt>
                <c:pt idx="1">
                  <c:v>1</c:v>
                </c:pt>
                <c:pt idx="2">
                  <c:v>1</c:v>
                </c:pt>
              </c:numCache>
            </c:numRef>
          </c:val>
          <c:extLst>
            <c:ext xmlns:c16="http://schemas.microsoft.com/office/drawing/2014/chart" uri="{C3380CC4-5D6E-409C-BE32-E72D297353CC}">
              <c16:uniqueId val="{00000000-F10A-4BEA-B87B-F92E7D748FC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Atbildes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4B5-477A-92B8-9435A3ADAA1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4B5-477A-92B8-9435A3ADAA1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4B5-477A-92B8-9435A3ADAA1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4B5-477A-92B8-9435A3ADAA17}"/>
              </c:ext>
            </c:extLst>
          </c:dPt>
          <c:cat>
            <c:strRef>
              <c:f>Sheet1!$A$2:$A$5</c:f>
              <c:strCache>
                <c:ptCount val="3"/>
                <c:pt idx="0">
                  <c:v>Jā (11)</c:v>
                </c:pt>
                <c:pt idx="1">
                  <c:v>Nē (1)</c:v>
                </c:pt>
                <c:pt idx="2">
                  <c:v>Līdzīgs (1)</c:v>
                </c:pt>
              </c:strCache>
            </c:strRef>
          </c:cat>
          <c:val>
            <c:numRef>
              <c:f>Sheet1!$B$2:$B$5</c:f>
              <c:numCache>
                <c:formatCode>General</c:formatCode>
                <c:ptCount val="4"/>
                <c:pt idx="0">
                  <c:v>11</c:v>
                </c:pt>
                <c:pt idx="1">
                  <c:v>1</c:v>
                </c:pt>
                <c:pt idx="2">
                  <c:v>1</c:v>
                </c:pt>
              </c:numCache>
            </c:numRef>
          </c:val>
          <c:extLst>
            <c:ext xmlns:c16="http://schemas.microsoft.com/office/drawing/2014/chart" uri="{C3380CC4-5D6E-409C-BE32-E72D297353CC}">
              <c16:uniqueId val="{00000000-9E54-40D2-9D75-7D2FE5408F0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CCC-470E-A8CD-EBBE4F66031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CCC-470E-A8CD-EBBE4F66031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CCC-470E-A8CD-EBBE4F66031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CCC-470E-A8CD-EBBE4F660312}"/>
              </c:ext>
            </c:extLst>
          </c:dPt>
          <c:cat>
            <c:strRef>
              <c:f>Sheet1!$A$2:$A$5</c:f>
              <c:strCache>
                <c:ptCount val="4"/>
                <c:pt idx="0">
                  <c:v>Nē, nav (9)</c:v>
                </c:pt>
                <c:pt idx="1">
                  <c:v>Iespēja noteikt individualizētus līguma nosacījumus (maznozīmīgi). Plašāks pretendentu loks (pretendenti, kuri nav izturējuši DIS atlasi), taču tas negarantē zemāku cenu (maznozīmīgi) (1)</c:v>
                </c:pt>
                <c:pt idx="2">
                  <c:v>Jā, var izvēlēties garāku līguma termiņu (1)</c:v>
                </c:pt>
                <c:pt idx="3">
                  <c:v>Līdzīga procedūra (1)</c:v>
                </c:pt>
              </c:strCache>
            </c:strRef>
          </c:cat>
          <c:val>
            <c:numRef>
              <c:f>Sheet1!$B$2:$B$5</c:f>
              <c:numCache>
                <c:formatCode>General</c:formatCode>
                <c:ptCount val="4"/>
                <c:pt idx="0">
                  <c:v>9</c:v>
                </c:pt>
                <c:pt idx="1">
                  <c:v>1</c:v>
                </c:pt>
                <c:pt idx="2">
                  <c:v>1</c:v>
                </c:pt>
                <c:pt idx="3">
                  <c:v>1.2</c:v>
                </c:pt>
              </c:numCache>
            </c:numRef>
          </c:val>
          <c:extLst>
            <c:ext xmlns:c16="http://schemas.microsoft.com/office/drawing/2014/chart" uri="{C3380CC4-5D6E-409C-BE32-E72D297353CC}">
              <c16:uniqueId val="{00000000-28B6-41F8-BCAB-E4197F7F846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Atbildes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696-406C-9156-D5259720864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696-406C-9156-D5259720864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696-406C-9156-D5259720864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696-406C-9156-D5259720864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696-406C-9156-D5259720864B}"/>
              </c:ext>
            </c:extLst>
          </c:dPt>
          <c:cat>
            <c:strRef>
              <c:f>Sheet1!$A$2:$A$6</c:f>
              <c:strCache>
                <c:ptCount val="4"/>
                <c:pt idx="0">
                  <c:v>Nē (9)</c:v>
                </c:pt>
                <c:pt idx="1">
                  <c:v>Iespējams vēl vairāk digitalizēt uzaicinājuma un piedāvājuma iesniegšanas procesu, aizpildot formas EIS sistēmā (1)</c:v>
                </c:pt>
                <c:pt idx="2">
                  <c:v>Īso līguma termiņu - 1 gads uzskatu par nopietnu trūkumu. Mūsdienās gads paskrien kā viens mirklis un atkal jāčakarējas ar jaunu iepirkumu (1)</c:v>
                </c:pt>
                <c:pt idx="3">
                  <c:v>Dārgāka cena (1)</c:v>
                </c:pt>
              </c:strCache>
            </c:strRef>
          </c:cat>
          <c:val>
            <c:numRef>
              <c:f>Sheet1!$B$2:$B$6</c:f>
              <c:numCache>
                <c:formatCode>General</c:formatCode>
                <c:ptCount val="5"/>
                <c:pt idx="0">
                  <c:v>9</c:v>
                </c:pt>
                <c:pt idx="1">
                  <c:v>1</c:v>
                </c:pt>
                <c:pt idx="2">
                  <c:v>1</c:v>
                </c:pt>
                <c:pt idx="3">
                  <c:v>1</c:v>
                </c:pt>
              </c:numCache>
            </c:numRef>
          </c:val>
          <c:extLst>
            <c:ext xmlns:c16="http://schemas.microsoft.com/office/drawing/2014/chart" uri="{C3380CC4-5D6E-409C-BE32-E72D297353CC}">
              <c16:uniqueId val="{00000000-44A9-4C4A-8B7E-F8EB4D543B3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Sheet1!$B$1</c:f>
              <c:strCache>
                <c:ptCount val="1"/>
                <c:pt idx="0">
                  <c:v>Atbildes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751-4970-AE57-05E113A790B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751-4970-AE57-05E113A790B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751-4970-AE57-05E113A790B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751-4970-AE57-05E113A790B9}"/>
              </c:ext>
            </c:extLst>
          </c:dPt>
          <c:cat>
            <c:strRef>
              <c:f>Sheet1!$A$2:$A$5</c:f>
              <c:strCache>
                <c:ptCount val="4"/>
                <c:pt idx="0">
                  <c:v>Nav</c:v>
                </c:pt>
                <c:pt idx="1">
                  <c:v>Izvērtēt iespēju izveidot līdzvērtīgu DIS iepirkumu sistēmu arī citu energoresursu iepirkumiem (dabasgāze, varbūtēji arī granulas, šķelda, malka), sakaru pakalpojumu iepirkumiem u.c. (3)</c:v>
                </c:pt>
                <c:pt idx="2">
                  <c:v>Ierosinu pasūtītājam pašam ļaut izvēlēties līguma termiņu, bet ja tas kādu iemeslu dēļ nav pieņemami, tad vismaz pagarināt uz 2-3 gadiem (1)</c:v>
                </c:pt>
                <c:pt idx="3">
                  <c:v>Sarežģīti iepirkuma dokumentācijā ievadīt prognozējamo līguma summu, jo saskaņā ar norādi jāparedz gan OIK, gan citas pieskaitāmās izmaksas, kuras ne Pircējs, ne Tirgotājs nevar paredzēt (1)</c:v>
                </c:pt>
              </c:strCache>
            </c:strRef>
          </c:cat>
          <c:val>
            <c:numRef>
              <c:f>Sheet1!$B$2:$B$5</c:f>
              <c:numCache>
                <c:formatCode>General</c:formatCode>
                <c:ptCount val="4"/>
                <c:pt idx="0">
                  <c:v>7</c:v>
                </c:pt>
                <c:pt idx="1">
                  <c:v>3</c:v>
                </c:pt>
                <c:pt idx="2">
                  <c:v>1</c:v>
                </c:pt>
                <c:pt idx="3">
                  <c:v>1</c:v>
                </c:pt>
              </c:numCache>
            </c:numRef>
          </c:val>
          <c:extLst>
            <c:ext xmlns:c16="http://schemas.microsoft.com/office/drawing/2014/chart" uri="{C3380CC4-5D6E-409C-BE32-E72D297353CC}">
              <c16:uniqueId val="{00000000-AA56-449A-B313-EEBB7020948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6.3591183333488274E-2"/>
          <c:y val="0.60592908937230305"/>
          <c:w val="0.8728174474058511"/>
          <c:h val="0.375238518913949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2259</Words>
  <Characters>1289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VAS Valsts nekustamie ipasumi</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Dārziņa - Gulbe</dc:creator>
  <cp:keywords/>
  <dc:description/>
  <cp:lastModifiedBy>Vita Bružas</cp:lastModifiedBy>
  <cp:revision>2</cp:revision>
  <dcterms:created xsi:type="dcterms:W3CDTF">2022-08-15T07:20:00Z</dcterms:created>
  <dcterms:modified xsi:type="dcterms:W3CDTF">2022-08-15T07:20:00Z</dcterms:modified>
</cp:coreProperties>
</file>