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6. jūlija noteikumos Nr. 481 "Atbalsta programmas nosacījumi būvdarbiem daudzdzīvokļu mājās, to teritoriju labiekārtošanai un daudzdzīvokļu mājām noteikto atsavināmo zemju izpirkšanai"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svītrot obligāto prasību par nepieciešamību saņemt cita finansētāja atteikumu, lai saņemtu Altum aizdevumu, uzturam iebildumu, lūdzot noteikumus papildināt ar alternatīvu risinājumu, kā Altum pārliecināsies, ka citi finansētāji attiecīgajam atbalsta saņēmējam kredītu nesniedz. Ar attiecīgu skaidrojumu lūdzam papildināt arī anotāciju. Pēc analoģijas skatīt arī noteikumu projektā iekļauto 19.28.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Eiropas Komisijas lēmums SA.100013 (2022/N) – Latvia Funding and remit of Altum until 2029 skaidri nosaka, ka Altum atbalstu drīkst sniegt tikai tirgus nepilnību apstākļos, proti, šajā gadījumā tikai tad, ja citi finansētāji tirgū tos nesniedz. Programmas ietvaros ir jāpārliecinās, ka Altum sniedzot aizdevumu nekonkurē ar citiem finansētājiem, kropļojot tirgu. Ekonomikas ministrija skaidrojums anotācijā, "ka ANM DME programmā mazāk kā 10% projektus finansē citi finansētāji. [..] Turklāt ANM DME programmas finansējums ļauj izsniegt aizdevumus ar 3.9% likmi, savukārt kredītiestāžu aizdevumu izmaksās tikai resursu izmaksas (EURIBOR) vien ir ap 4%." var liecināt, ka Altum sniedzot aizdevumu ar zemāku % likmi nekā kredītiestāde, kropļo tirgu un tieši tāpēc programmā mazāk kā 10% projektus finansē citi finansētāji.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izņemta svītrotā prasība par nepieciešamību saņemt cita finansētāja atteikumu, lai saņemtu Altum aizdevumu, tādējādi nodrošinot līdzšinējo pieeju.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ka atmaksātais publiskais finansējums (atmaksātais publiskais finansējums tai skaitā atbrīvotie līdzekļi (garantiju gadījumā)) līdz 8 000 000 euro tiks izmantots saskaņā ar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45.pantu, kas nosaka, ka līdzekļus, ko atmaksā finanšu instrumentiem, tostarp kapitāla atmaksas, ieņēmumi un cita peļņa, kas radusies vismaz astoņus gadus ilgā laikposmā pēc atbilstības perioda beigām (2023.gada 31.decembris) un kas attiecināma uz atbalstu, kurš no ESI fondiem piešķirts finanšu instrumentiem saskaņā ar 37. pantu, atkārtoti izmanto saskaņā ar programmas vai programmu mērķiem vai nu tajā pašā finanšu instrumentā, vai pēc finanšu instrumenta izmantošanas beigām citos finanšu instrumentos, abos gadījumos ar noteikumu, ka tirgus apstākļu izvērtējums parāda joprojām pastāvošu vajadzību pēc šādas investīcijas vai citiem atbalsta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1.3.sadaļā sniegt skaidrojumu, kāpēc atmaksas netiek izmantotas tajā pašā ES fondu 2021.-2027.g. plānošanas perioda finanšu instrumentā, ka arī sniegt atsauci uz tirgus nepilnību izvērtējumu, kur ir noteikts, ka joprojām pastāv vajadzība pēc šādas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attiecīgiem skaidrojumiem.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58.panta otrajā daļā ir noteikts, ka finanšu instrumenti sniedz atbalstu gala saņēmējiem tikai par tādām investīcijām gan materiālos, gan nemateriālos aktīvos, kā arī apgrozāmo kapitālu, kuras, kā sagaidāms, būs finansiāli dzīvotspējīgas, un kurām nav atrasts pietiekams finansējums no tirgus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skaidrojumu, kā tiks gūta pārliecība, ka gala saņēmējs nevar piesaistīt finansējumu no citiem tirgus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attiecīgu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paredz palielināt programmas īstenošanai pieejamo finansējuma apmēru par līdz 8 miljoniem EUR,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pievienots pielikums "Aizdevumu programmas būvdarbiem daudzdzīvokļu dzīvojamās mājās, to teritoriju labiekārtošanai un daudzdzīvokļu mājām noteikto atsavināmo zemju izpirkšanai rādītāju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kredītiestādes apliecinājumu par to, ka pilnvarotā persona vai saimnieciskās darbības veicējs var pieteikties aizdevuma saņemšanai sabiedrībā "Altum". Ja kredītiestāde nesniedz apliecinājumu 20 darbdienu laikā, uzskatāms, ka kredītiestāde ir apliecinājusi, ka dzīvokļu īpašnieki vai saimnieciskās darbības veicējs var pieteikties aizdevumam sabiedrībā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svītrot obligāto prasību par nepieciešamību saņemt cita finansētāja atteikumu, lai saņemtu Altum aizdevumu. Skaidrojam, ka šo prasību paredz Eiropas Komisijas lēmums par atbalstu Altum un, ņemot vērā, ka Altum aizdevumua drīkst sniegt tikai tirgus nepilnību apstākļos, proti, tikai tad, ja citi finansētāji tirgū tos nesniedz, tad gadījumā, ja netiks prasīts kredītiestādes apliecinājums par to, ka pilnvarotā persona vai saimnieciskās darbības veicējs var pieteikties aizdevuma saņemšanai sabiedrībā "Altum", lūdzam noteikumus papildināt ar alternatīvu risinājumu, kā Altum pārliecināsies, ka citi finansētāji attiecīgajam atbalsta saņēmējam kredītu nesniedz. Ar attiecīgu skaidrojumu lūdzam papildināt arī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skatīt arī noteikumu projektā iekļauto 19.</w:t>
            </w:r>
            <w:r w:rsidR="00000000" w:rsidRPr="00000000" w:rsidDel="00000000">
              <w:rPr>
                <w:vertAlign w:val="superscript"/>
                <w:rtl w:val="0"/>
              </w:rPr>
              <w:t xml:space="preserve">2</w:t>
            </w:r>
            <w:r w:rsidR="00000000" w:rsidRPr="00000000" w:rsidDel="00000000">
              <w:rPr>
                <w:rtl w:val="0"/>
              </w:rPr>
              <w:t xml:space="preserve">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atbildi uz 1. un 2. iebildumu. MK noteikumu nr.481 aizdevumus izsniedz ANM DME programmas neattiecināmo izdevumu finansēšanai. Ja viens kreditors finansē projektu, tad cits kreditors nefinansēs viena rēķina citas izmaksas, piemēram, PVN. Līdz ar to prasība pēc bankas izziņas ir administratīvais slogs iedzīvotājiem un kredītiestādēm.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kredītiestādes apliecinājumu par to, ka pilnvarotā persona vai saimnieciskās darbības veicējs var pieteikties aizdevuma saņemšanai sabiedrībā "Altum". Ja kredītiestāde nesniedz apliecinājumu 20 darbdienu laikā, uzskatāms, ka kredītiestāde ir apliecinājusi, ka dzīvokļu īpašnieki vai saimnieciskās darbības veicējs var pieteikties aizdevumam sabiedrībā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6. jūlija noteikumos Nr. 481 "Atbalsta programmas nosacījumi būvdarbiem daudzdzīvokļu mājās, to teritoriju labiekārtošanai un daudzdzīvokļu mājām noteikto atsavināmo zemju izpirkšanai"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svītrots noteikumu 9.11. un 19.2 8.apakšpunkts, lūdzam šo noteikumu projektu saskaņot arī ar Latvijas Finanšu nozares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nosūtīts saskaņošanai ar Latvijas Finanšu nozares asociāciju.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pielikumu "</w:t>
            </w:r>
            <w:r w:rsidR="00000000" w:rsidRPr="00000000" w:rsidDel="00000000">
              <w:rPr>
                <w:i w:val="1"/>
                <w:rtl w:val="0"/>
              </w:rPr>
              <w:t xml:space="preserve">Aizdevumu programmas būvdarbiem daudzdzīvokļu dzīvojamās mājās, to teritoriju labiekārtošanai un daudzdzīvokļu mājām noteikto atsavināmo zemju izpirkšanai rādītāju novērtējums</w:t>
            </w:r>
            <w:r w:rsidR="00000000" w:rsidRPr="00000000" w:rsidDel="00000000">
              <w:rPr>
                <w:rtl w:val="0"/>
              </w:rPr>
              <w:t xml:space="preserve">" tā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dzēst vārdu  "līdz" pozīcijās Nr.1.1.2., 1.1.3., jo saskaņā ar Ministru Kabineta (turpmāk – MK) noteikumu punktiem Nr. 5.2.,  un 5.3., ir noteiktas precīzas summas un, lai nodrošinātu vienotu formulējumu ar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izvērtēt un precizēt norādīto atmaksas beigu terminu 2048.gadu vai arī papildināt ar skaidrojumu zemsvītras atsaucē, jo saskaņa ar MK noteikumu 12.punktu "Aizdevuma maksimālais termiņš ir 20 gadi" un arī saskaņā ar iepriekšējā 22.11.2023. programmas rādītāju novērtējumā ietverto informāciju par aizdevuma atmaksas perioda beigu termiņu ir norādīts 31.12.2045 (lēmumi pieņemti līdz 31.12.2025.);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anotācijā informāciju par projektu skaitu un salāgot šo informāciju ar programmas rādītāju novērtējumā ietverto projektu skaitu 262;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2.sadaļā precizēt izsniegto aizdevumu summu uz 42 500 000 EUR (šobrīd norādīta 30 milj. EUR) un papildināt ar skaidrojumu zemsvītras atsaucē;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programmas rādītāju novērtējuma 3.1.1.apakšpunktā par kredītriska zaudējumiem papildināt ar informāciju no kāda risku darījuma kopējā apjoma summa ir aprēķināta un kāds ir atbilstošais riska procents;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3.1.2.1. un 3.1.2.2.apakšpunktos papildināt iekavās ar informāciju no kāda risku darījuma kopējā apjoma summa ir aprēķināta;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pārliecināties vai 5.sadaļā norādītā informācija ir korekta un atbilstoši to precizēt, jo piemēram šī novērtējuma 4.1.1. apakšadaļā ietvertā sagaidāmo zaudējumu kompensācijas summa ir norādīta 699 192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Lēmumu par aizdevuma piešķiršanu var pieņemt līdz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8. pantā noteiktajam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nodrošinātu korektu lēmuma par aizdevuma piešķiršanu termiņu, lūdzam precizēt noteikumu projekta 4. punktu, iekļaujot atsauci uz Komisijas regulas Nr. 2023/2831 8. pantu, kā arī saglabājot iepriekšējā noteikumu projekta redakcijā iekļauto atsauci uz Komisijas regulas Nr. 2023/2831 7. panta 3.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Lēmumu par aizdevuma piešķiršanu var pieņemt līdz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7. panta 3. punktā un 8. pantā noteiktajiem termiņiem.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Lēmumu par aizdevuma piešķiršanu var pieņemt līdz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7. panta 3. punktā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nodrošinātu korektu lēmuma par aizdevuma piešķiršanu termiņu, lūdzam papildināt 4. punktu ar atsauci uz Komisijas regulas Nr. 2023/2831 8.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Lēmumu par aizdevuma piešķiršanu var pieņemt līdz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7. panta 3. punktā un 8. pantā noteiktajiem termiņiem.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w:t>
            </w:r>
            <w:r w:rsidR="00000000" w:rsidRPr="00000000" w:rsidDel="00000000">
              <w:rPr>
                <w:vertAlign w:val="superscript"/>
                <w:rtl w:val="0"/>
              </w:rPr>
              <w:t xml:space="preserve">1</w:t>
            </w:r>
            <w:r w:rsidR="00000000" w:rsidRPr="00000000" w:rsidDel="00000000">
              <w:rPr>
                <w:rtl w:val="0"/>
              </w:rPr>
              <w:t xml:space="preserve">. Aizdevuma piešķiršanas nosacījumi atsavināmās zemes izpirkšanai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noteikumu projekta 19.</w:t>
            </w:r>
            <w:r w:rsidR="00000000" w:rsidRPr="00000000" w:rsidDel="00000000">
              <w:rPr>
                <w:vertAlign w:val="superscript"/>
                <w:rtl w:val="0"/>
              </w:rPr>
              <w:t xml:space="preserve">2</w:t>
            </w:r>
            <w:r w:rsidR="00000000" w:rsidRPr="00000000" w:rsidDel="00000000">
              <w:rPr>
                <w:rtl w:val="0"/>
              </w:rPr>
              <w:t xml:space="preserve">8. apakšpunktu, kurā noteikta obligātā prasība par nepieciešamību saņemt cita finansētāja atteikumu, lai saņemtu Altum aizdevumu, vai arī lūdzam noteikumu projektu papildināt ar alternatīvu risinājumu, kā Altum pārliecināsies, ka citi finansētāji attiecīgajam atbalsta saņēmējam kredītu nesniedz, ar attiecīgu skaidrojumu papildinot arī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Eiropas Komisijas lēmums SA.100013 (2022/N) – Latvia Funding and remit of Altum until 2029 skaidri nosaka, ka Altum atbalstu drīkst sniegt tikai tirgus nepilnību apstākļos, proti, šajā gadījumā tikai tad, ja citi finansētāji tirgū tos nesniedz. Programmas ietvaros ir jāpārliecinās, ka Altum sniedzot aizdevumu nekonkurē ar citiem finansētājiem, kropļojot tirgu. Ekonomikas ministrija skaidrojums anotācijā, "ka ANM DME programmā mazāk kā 10% projektus finansē citi finansētāji. [..] Turklāt ANM DME programmas finansējums ļauj izsniegt aizdevumus ar 3.9% likmi, savukārt kredītiestāžu aizdevumu izmaksās tikai resursu izmaksas (EURIBOR) vien ir ap 4%." var liecināt, ka Altum sniedzot aizdevumu ar zemāku % likmi nekā kredītiestāde, kropļo tirgu un tieši tāpēc programmā mazāk kā 10% projektus finansē citi finansētāji.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tiks sagalbāts attiecīgais punkts. Lūdzu skatīt precizēto noteikumu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w:t>
            </w:r>
            <w:r w:rsidR="00000000" w:rsidRPr="00000000" w:rsidDel="00000000">
              <w:rPr>
                <w:vertAlign w:val="superscript"/>
                <w:rtl w:val="0"/>
              </w:rPr>
              <w:t xml:space="preserve">1</w:t>
            </w:r>
            <w:r w:rsidR="00000000" w:rsidRPr="00000000" w:rsidDel="00000000">
              <w:rPr>
                <w:rtl w:val="0"/>
              </w:rPr>
              <w:t xml:space="preserve">. Aizdevuma piešķiršanas nosacījumi atsavināmās zemes izpirkšanai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Aizdevumu </w:t>
            </w:r>
            <w:r w:rsidR="00000000" w:rsidRPr="00000000" w:rsidDel="00000000">
              <w:rPr>
                <w:i w:val="1"/>
                <w:rtl w:val="0"/>
              </w:rPr>
              <w:t xml:space="preserve">de minimis</w:t>
            </w:r>
            <w:r w:rsidR="00000000" w:rsidRPr="00000000" w:rsidDel="00000000">
              <w:rPr>
                <w:rtl w:val="0"/>
              </w:rPr>
              <w:t xml:space="preserve"> atbalsta saņēmējiem sniedz saskaņā ar Komisijas regulu Nr. 2023/2831 un nepiešķir Komisijas regulas Nr.   2023/2831 1. panta 1.punkta a), b), c) un d) apakšpunktā noteiktajām nozarēm un regulas Nr.2023/2831 1.panta 1.punkta e) un f) apakšpunktā noteiktajām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saņemtajam nozares ministrijas (Zemkopības ministrija) viedoklim, lai nodrošinātu Komisijas regulas Nr.2023/2831 piemērošanu atbalsta pretendentiem un atbalsta sniedzējiem vēl skaidrāku attiecībā uz Komisijas regulas Nr.2023/2831 1.panta 1.punktā minētajām neatbalstāmajām lauksaimniecības, zvejas un akvakultūras nozarēm un darbībām, piedāvājam izteikt noteikumu 20.punktu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atbalstu saskaņā ar Komisijas regulu Nr.2023/2831 piešķir, ievērojot Komisijas regulas Nr.2023/2831 1.panta 1.punktā minētos nozaru un darbību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Aizdevumu </w:t>
            </w:r>
            <w:r w:rsidR="00000000" w:rsidRPr="00000000" w:rsidDel="00000000">
              <w:rPr>
                <w:i w:val="1"/>
                <w:rtl w:val="0"/>
              </w:rPr>
              <w:t xml:space="preserve">de minimis</w:t>
            </w:r>
            <w:r w:rsidR="00000000" w:rsidRPr="00000000" w:rsidDel="00000000">
              <w:rPr>
                <w:rtl w:val="0"/>
              </w:rPr>
              <w:t xml:space="preserve"> atbalsta saņēmējiem piešķir saskaņā ar Komisijas regulu Nr. 2023/2831, ievērojot Komisijas regulas Nr.   2023/2831 1. panta 1.punktā minētos nozaru un darbību ierobežojumus.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uzglabā informāciju par </w:t>
            </w:r>
            <w:r w:rsidR="00000000" w:rsidRPr="00000000" w:rsidDel="00000000">
              <w:rPr>
                <w:i w:val="1"/>
                <w:rtl w:val="0"/>
              </w:rPr>
              <w:t xml:space="preserve">de minimis</w:t>
            </w:r>
            <w:r w:rsidR="00000000" w:rsidRPr="00000000" w:rsidDel="00000000">
              <w:rPr>
                <w:rtl w:val="0"/>
              </w:rPr>
              <w:t xml:space="preserve"> atbalstu, kas piešķirts saskaņā ar Komisijas regulu 2023/2831, glabā 10 gadus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23.1.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23.1. apakšpunkts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informāciju par </w:t>
            </w:r>
            <w:r w:rsidR="00000000" w:rsidRPr="00000000" w:rsidDel="00000000">
              <w:rPr>
                <w:i w:val="1"/>
                <w:rtl w:val="0"/>
              </w:rPr>
              <w:t xml:space="preserve">de minimis</w:t>
            </w:r>
            <w:r w:rsidR="00000000" w:rsidRPr="00000000" w:rsidDel="00000000">
              <w:rPr>
                <w:rtl w:val="0"/>
              </w:rPr>
              <w:t xml:space="preserve"> atbalstu, kas piešķirts saskaņā ar Komisijas regulu 2023/2831, glabā 10 gadus no atbalsta piešķiršanas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ievērojot regulas Nr. 2023/2831 5. panta 1. un 2. punkta nosacījumus, šo noteikumu ietvaros piešķirto </w:t>
            </w:r>
            <w:r w:rsidR="00000000" w:rsidRPr="00000000" w:rsidDel="00000000">
              <w:rPr>
                <w:i w:val="1"/>
                <w:rtl w:val="0"/>
              </w:rPr>
              <w:t xml:space="preserve">de minimis</w:t>
            </w:r>
            <w:r w:rsidR="00000000" w:rsidRPr="00000000" w:rsidDel="00000000">
              <w:rPr>
                <w:rtl w:val="0"/>
              </w:rPr>
              <w:t xml:space="preserve"> atbalstu drīkst apvienot ar citu</w:t>
            </w:r>
            <w:r w:rsidR="00000000" w:rsidRPr="00000000" w:rsidDel="00000000">
              <w:rPr>
                <w:i w:val="1"/>
                <w:rtl w:val="0"/>
              </w:rPr>
              <w:t xml:space="preserve"> de minimis</w:t>
            </w:r>
            <w:r w:rsidR="00000000" w:rsidRPr="00000000" w:rsidDel="00000000">
              <w:rPr>
                <w:rtl w:val="0"/>
              </w:rPr>
              <w:t xml:space="preserve"> atbalstu līdz regulas Nr. 2023/2831 3. panta 2. punktā noteiktajam robežlielumam, kā arī drīkst apvienot ar citu valsts atbalstu, tai skaitā attiecībā uz vienām un tām pašām attiecināmajām izmaksām, vai citu valsts atbalstu tam pašam riska finansējuma pasākumam, ja apvienošanas rezultātā netiek pārsniegta attiecīgā maksimālā atbalsta intensitāte vai atbalsta summa, kāda noteikta valsts atbalsta programmā, atbalsta projektā vai Eiropas Komisijas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kumulācija ir iespējama gan par tām pašām attiecināmajām izmaksām, gan par citas atbalsta programmas ietvaros piešķirto finansējumu, turklāt gan ar de minimis atbalstu, gan ar citu komercdarbības atbalstu, lūdzam precizēt noteikumu 23.3. apakšpunktu,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23.3. apakšpunkts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Nr. 2023/2831 3. panta 2. punktā noteiktajam attiecīgajam robežlielumam, kā arī drīkst kumulēt ar citu komercdarbības atbalstu, tai skaitā attiecībā uz vienām un tām pašām attiecināmajām izmaksām, vai citu valsts atbalstu tam pašam riska finansējuma pasākumam, ja netiek pārsniegta attiecīgā maksimālā atbalsta intensitāte vai atbalsta summa, kāda noteikta komercdarbības atbalsta programmā, ad-hoc lēmumā vai Eiropas Komisijas lēmumā.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w:t>
            </w:r>
            <w:r w:rsidR="00000000" w:rsidRPr="00000000" w:rsidDel="00000000">
              <w:rPr>
                <w:i w:val="1"/>
                <w:rtl w:val="0"/>
              </w:rPr>
              <w:t xml:space="preserve">de minimis</w:t>
            </w:r>
            <w:r w:rsidR="00000000" w:rsidRPr="00000000" w:rsidDel="00000000">
              <w:rPr>
                <w:rtl w:val="0"/>
              </w:rPr>
              <w:t xml:space="preserve"> atbalsta saņēmējs vienlaikus darbojas vienā vai vairākās Komisijas regulas Nr.2023/2831 1.panta 1.punkta a), b), c) un d) apakšpunktā minētajās nozarēs, atbalstu drīkst piešķirt tikai tad, ja </w:t>
            </w:r>
            <w:r w:rsidR="00000000" w:rsidRPr="00000000" w:rsidDel="00000000">
              <w:rPr>
                <w:i w:val="1"/>
                <w:rtl w:val="0"/>
              </w:rPr>
              <w:t xml:space="preserve">de minimis</w:t>
            </w:r>
            <w:r w:rsidR="00000000" w:rsidRPr="00000000" w:rsidDel="00000000">
              <w:rPr>
                <w:rtl w:val="0"/>
              </w:rPr>
              <w:t xml:space="preserve"> atbalsta saņēmējs nodrošina šo nozaru darbību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projekta 12. punktā izteikto noteikumu 24. punktu beigu daļu, konkretizējot, saskaņā ar kuriem noteikumiem piešķir atbalstu (proti, atbalstu piešķir "saskaņā ar </w:t>
            </w:r>
            <w:r w:rsidR="00000000" w:rsidRPr="00000000" w:rsidDel="00000000">
              <w:rPr>
                <w:u w:val="single"/>
                <w:rtl w:val="0"/>
              </w:rPr>
              <w:t xml:space="preserve">šiem </w:t>
            </w:r>
            <w:r w:rsidR="00000000" w:rsidRPr="00000000" w:rsidDel="00000000">
              <w:rPr>
                <w:rtl w:val="0"/>
              </w:rPr>
              <w:t xml:space="preserve">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w:t>
            </w:r>
            <w:r w:rsidR="00000000" w:rsidRPr="00000000" w:rsidDel="00000000">
              <w:rPr>
                <w:i w:val="1"/>
                <w:rtl w:val="0"/>
              </w:rPr>
              <w:t xml:space="preserve">de minimis</w:t>
            </w:r>
            <w:r w:rsidR="00000000" w:rsidRPr="00000000" w:rsidDel="00000000">
              <w:rPr>
                <w:rtl w:val="0"/>
              </w:rPr>
              <w:t xml:space="preserve"> atbalsta saņēmējs vienlaikus darbojas vienā vai vairākās Komisijas regulas Nr.2023/2831 1.panta 1.punkta a), b), c) un d) apakšpunktā minētajās nozarēs, atbalstu drīkst piešķirt tikai tad, ja </w:t>
            </w:r>
            <w:r w:rsidR="00000000" w:rsidRPr="00000000" w:rsidDel="00000000">
              <w:rPr>
                <w:i w:val="1"/>
                <w:rtl w:val="0"/>
              </w:rPr>
              <w:t xml:space="preserve">de minimis</w:t>
            </w:r>
            <w:r w:rsidR="00000000" w:rsidRPr="00000000" w:rsidDel="00000000">
              <w:rPr>
                <w:rtl w:val="0"/>
              </w:rPr>
              <w:t xml:space="preserve"> atbalsta saņēmējs nodrošina šo nozaru darbību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w:t>
            </w:r>
            <w:r w:rsidR="00000000" w:rsidRPr="00000000" w:rsidDel="00000000">
              <w:rPr>
                <w:i w:val="1"/>
                <w:rtl w:val="0"/>
              </w:rPr>
              <w:t xml:space="preserve">de minimis</w:t>
            </w:r>
            <w:r w:rsidR="00000000" w:rsidRPr="00000000" w:rsidDel="00000000">
              <w:rPr>
                <w:rtl w:val="0"/>
              </w:rPr>
              <w:t xml:space="preserve"> atbalsta saņēmējs darbojas šo noteikumu 20. punktā minētajās nozarēs, atbalstu šo noteikumu ietvaros drīkst piešķirt tikai tad, ja tiek skaidri nodalītas nozaru darbības un to uzskaite, nodrošinot, ka darbības šo noteikumu 20. punktā minētajās nozarēs negūst labumu no piešķirtā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gadījumā, ja atbalsta saņēmējs darbojas kādā no Komisijas regulas Nr.2023/2831 1.panta 1.punkta a), b), c) un d) apakšpunktos minētajās nozarēs, de minimis atbalstu saskaņā ar Komisijas regulu Nr.2023/2831 drīkst piešķirt tikai tādā gadījumā, ja tiek nodrošināta šo nozaru darbību vai uzskaites nodalīšana, aicinām izteikt noteikumu 24.punktu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atbalsta pretendents veic darbības, kas ir noteiktas Komisijas regulas Nr.2023/2831 1.panta 1.punkta “e” un “f” apakšpunktā, de minimis atbalstu nevar piešķirt.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w:t>
            </w:r>
            <w:r w:rsidR="00000000" w:rsidRPr="00000000" w:rsidDel="00000000">
              <w:rPr>
                <w:i w:val="1"/>
                <w:rtl w:val="0"/>
              </w:rPr>
              <w:t xml:space="preserve">de minimis</w:t>
            </w:r>
            <w:r w:rsidR="00000000" w:rsidRPr="00000000" w:rsidDel="00000000">
              <w:rPr>
                <w:rtl w:val="0"/>
              </w:rPr>
              <w:t xml:space="preserve"> atbalsta saņēmējs vienlaikus darbojas vienā vai vairākās Komisijas regulas Nr.2023/2831 1.panta 1.punkta a), b), c) un d) apakšpunktā minētajās nozarēs, atbalstu drīkst piešķirt tikai tad, ja </w:t>
            </w:r>
            <w:r w:rsidR="00000000" w:rsidRPr="00000000" w:rsidDel="00000000">
              <w:rPr>
                <w:i w:val="1"/>
                <w:rtl w:val="0"/>
              </w:rPr>
              <w:t xml:space="preserve">de minimis</w:t>
            </w:r>
            <w:r w:rsidR="00000000" w:rsidRPr="00000000" w:rsidDel="00000000">
              <w:rPr>
                <w:rtl w:val="0"/>
              </w:rPr>
              <w:t xml:space="preserve"> atbalsta saņēmējs nodrošina šo nozaru darbību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24-TA-1027</w:t>
    </w:r>
    <w:r>
      <w:br/>
    </w:r>
    <w:r w:rsidR="00000000" w:rsidRPr="00000000" w:rsidDel="00000000">
      <w:rPr>
        <w:rtl w:val="0"/>
      </w:rPr>
      <w:t xml:space="preserve">18.06.2024. 13.21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24-TA-1027</w:t>
    </w:r>
    <w:r>
      <w:br/>
    </w:r>
    <w:r w:rsidR="00000000" w:rsidRPr="00000000" w:rsidDel="00000000">
      <w:rPr>
        <w:rtl w:val="0"/>
      </w:rPr>
      <w:t xml:space="preserve">18.06.2024. 13.21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Izziņa_24-TA-1027.docx</dc:title>
</cp:coreProperties>
</file>

<file path=docProps/custom.xml><?xml version="1.0" encoding="utf-8"?>
<Properties xmlns="http://schemas.openxmlformats.org/officeDocument/2006/custom-properties" xmlns:vt="http://schemas.openxmlformats.org/officeDocument/2006/docPropsVTypes"/>
</file>