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25-TA-108: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2006. gada 9. maija noteikumos Nr. 376 "Zāļu reģistrēšanas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(18.07.2020.)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aprēķinu skaidrojuma sadaļā ietvert skaidrojumu, kā ir izdarīts secinājums, ka administratīvās izmaksas nemainās, ja ar noteikumu projektā iekļautām izmaiņām (projekta 4. punkts) mērķa grupai iesniedzot iesniegumu turpmāk nav jāpievieno maksājumu apliecinoši dokumenti. Proti, ar veiktajām izmaiņām noteikumos tiek mainīts informācijas sniegšanas apjoms.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mērķa grupām, ko rada informācijas sniegšanas pienākumi un to izpilde, aprēķina, sākot no viena euro. Savukārt minēto noteikumu 18.</w:t>
            </w:r>
            <w:r w:rsidR="00000000" w:rsidRPr="00000000" w:rsidDel="00000000">
              <w:rPr>
                <w:vertAlign w:val="superscript"/>
                <w:rtl w:val="0"/>
              </w:rPr>
              <w:t xml:space="preserve">2</w:t>
            </w:r>
            <w:r w:rsidR="00000000" w:rsidRPr="00000000" w:rsidDel="00000000">
              <w:rPr>
                <w:rtl w:val="0"/>
              </w:rPr>
              <w:t xml:space="preserve"> punktā noteikts, ka administratīvo izmaksu aprēķina rezultātu iekļauj anotācijā gan izmaksu pieauguma, gan samazinājuma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Anotācijas 7. sadaļa precizēta un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par dokumenta, kas apliecina maksājumu par novērtēšanu saistībā ar zāļu reģistrācijas īpašnieka maiņu, iesniegšanu (82.7. apakšpunkts) faktiski nav īstenota - darbības nav veiktas un maksa nav tikusi piemērota, normatīvie akti par  Zāļu valsts aģentūras maksas pakalpojumu cenrādi maksu par šāda pakalpojumu iekasēšanu neparedzēja, jo zāļu pēcreģistrācijas uzturēšanas gada maksa, ko maksā zāļu reģistrācijas īpašnieki  nosedz ZVA izmaksas par izmaiņu vērtēšanu. </w:t>
            </w:r>
            <w:r w:rsidR="00000000" w:rsidRPr="00000000" w:rsidDel="00000000">
              <w:rPr>
                <w:u w:val="single"/>
                <w:rtl w:val="0"/>
              </w:rPr>
              <w:t xml:space="preserve">Līdz ar to  netiek ietekmēts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- 17.02.2025.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mērķī norādīto, ka tiesību akta mērķis ir samazināt slogu, kā arī anotācijas 2. sadaļas aprakstā par ietekmi ir norādīts, ka izmaiņas samazina birokrātisko slogu, lūdzu veikt noteikumu projektā iekļauto informācijas sniegšanas pienākumu vērtējumu un atbilstoši vērtējumam veikt administratīvo izmaksu monetāru novērtējumu, kas aizpildāms par fiziskām un juridiskām personām anotācijas 2. sadaļas 2.3 apakšpunktā un par valsts iestādēm anotācijas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ir jāvērtē noteikumu projekta 3., 4. un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16. un 18.2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ir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Noteikumu projekts un Anotācija ir precizēta, ņemot vērā arī Viedās administrācijas un reģionālās attīstības ministrijas iebildumu, un </w:t>
            </w:r>
            <w:r w:rsidR="00000000" w:rsidRPr="00000000" w:rsidDel="00000000">
              <w:rPr>
                <w:b w:val="1"/>
                <w:rtl w:val="0"/>
              </w:rPr>
              <w:t xml:space="preserve">saglabāta MK noteikumu Nr. 376 norma par zāļu reģistrācijas apliecības nosūtīšanu zāļu reģistrācijas īpašniekam, tikai konkretizējot apliecības nosūtīšanas veidu, proti, uz oficiālo elektroniskā pasta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mērķis </w:t>
            </w:r>
            <w:r w:rsidR="00000000" w:rsidRPr="00000000" w:rsidDel="00000000">
              <w:rPr>
                <w:u w:val="single"/>
                <w:rtl w:val="0"/>
              </w:rPr>
              <w:t xml:space="preserve">nav ieviest </w:t>
            </w:r>
            <w:r w:rsidR="00000000" w:rsidRPr="00000000" w:rsidDel="00000000">
              <w:rPr>
                <w:rtl w:val="0"/>
              </w:rPr>
              <w:t xml:space="preserve">zāļu reģistrācijas apliecības nosūtīšanas uz oficiālo elektroniskā pasta adresi </w:t>
            </w:r>
            <w:r w:rsidR="00000000" w:rsidRPr="00000000" w:rsidDel="00000000">
              <w:rPr>
                <w:u w:val="single"/>
                <w:rtl w:val="0"/>
              </w:rPr>
              <w:t xml:space="preserve">vietā</w:t>
            </w:r>
            <w:r w:rsidR="00000000" w:rsidRPr="00000000" w:rsidDel="00000000">
              <w:rPr>
                <w:u w:val="single"/>
                <w:rtl w:val="0"/>
              </w:rPr>
              <w:t xml:space="preserve"> </w:t>
            </w:r>
            <w:r w:rsidR="00000000" w:rsidRPr="00000000" w:rsidDel="00000000">
              <w:rPr>
                <w:rtl w:val="0"/>
              </w:rPr>
              <w:t xml:space="preserve">zāļu reģistrācijas apliecības elektroniskā dokumenta formā publiskošanu Zāļu valsts tīmekļa vietnē,</w:t>
            </w:r>
            <w:r w:rsidR="00000000" w:rsidRPr="00000000" w:rsidDel="00000000">
              <w:rPr>
                <w:b w:val="1"/>
                <w:rtl w:val="0"/>
              </w:rPr>
              <w:t xml:space="preserve"> bet vienkāršot zāļu reģistrācijas apliecības saņemšanu, ieviešot papildus </w:t>
            </w:r>
            <w:r w:rsidR="00000000" w:rsidRPr="00000000" w:rsidDel="00000000">
              <w:rPr>
                <w:rtl w:val="0"/>
              </w:rPr>
              <w:t xml:space="preserve">zāļu reģistrācijas apliecības publiskošanu elektroniskā dokumenta formā arī Zāļu valsts aģentūras tīmekļvietnē, ņemot vērā arī to, ka ne visiem ārvalsts zāļu reģistrācijas īpašniekiem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tie ārvalsts zāļu reģistrācijas īpašnieki, kuriem nav aktivizēts oficiālās elektroniskās adreses konts, zāļu reģistrācijas apliecību varēs saņemt elektroniska dokumenta formā (parakstītu ar drošu elektronisko parakstu) Zāļu valsts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Zāļu valsts aģentūras iekšējā sistēma (ZVAIS) jau šobrīd spēj nodrošināt minēto funkcionalitāti (automātisku  publicēšanu), proti, zāļu reģistrācijas apliecības publiskošanu elektroniskā dokumenta formā arī Zāļu valsts aģentūras tīmekļvietnē, līdz ar to netiek ietekmēts administratīvais slogs, un attiecīgi informācija ir ietverta Anotācijas 7. sadaļas 7.2. apakšpunktā. Savukārt zāļu reģistrācijas īpašniekiem administratīvās izmaksas netiek ietekmētas, kas norādīts Anotācijas 2. sadaļā 2.3.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novērtējums un anotācijas sadaļas par administratīvo slogu ir aizpildāmas neatkarīgi no tā, kā un kad faktiski tiek ieviesti vai realizēti pasākumi, kas samazina vai palielina administratīvo slogu.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2021. gada 7. septembra noteikumu Nr. 617 “Tiesību akta projekta sākotnējās ietekmes izvērtēšanas kārtība”  15. un 18.</w:t>
            </w:r>
            <w:r w:rsidR="00000000" w:rsidRPr="00000000" w:rsidDel="00000000">
              <w:rPr>
                <w:vertAlign w:val="superscript"/>
                <w:rtl w:val="0"/>
              </w:rPr>
              <w:t xml:space="preserve">2</w:t>
            </w:r>
            <w:r w:rsidR="00000000" w:rsidRPr="00000000" w:rsidDel="00000000">
              <w:rPr>
                <w:rtl w:val="0"/>
              </w:rPr>
              <w:t xml:space="preserve"> noteikto, kā arī to, ka ar noteikumu projektā veiktajām izmaiņām (projekta 4. un 8. punkts) mainās informācijas sniegšanas veids, lūdzu veikt administratīvo izmaksu samazinājuma monetāru novērtējumu un aizpildīt anotācijas 7.2.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administratīvās izmaksas ar veiktajām izmaiņām netiek ietekmētas, lūdzu iekļaut skaidrojumu aprēķinu apraksta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Anotācijas 7. sadaļa precizēta un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Zāļu valsts aģentūra tīmekļa vietnē publicē zāļu reģistrācijas apliecības elektroniska dokumenta formā (MK noteikumu Nr. 376 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punkts) Zāļu valsts aģentūras iekšējā sistēma (ZVAIS) jau šobrīd spēj nodrošināt minēto funkcionalitāti  (automātisku  publicēšanu),  līdz ar to </w:t>
            </w:r>
            <w:r w:rsidR="00000000" w:rsidRPr="00000000" w:rsidDel="00000000">
              <w:rPr>
                <w:u w:val="single"/>
                <w:rtl w:val="0"/>
              </w:rPr>
              <w:t xml:space="preserve">netiek ietekmēts administratīvais slogs</w:t>
            </w:r>
            <w:r w:rsidR="00000000" w:rsidRPr="00000000" w:rsidDel="00000000">
              <w:rPr>
                <w:rtl w:val="0"/>
              </w:rPr>
              <w:t xml:space="preserve">, ņemot vērā arī to, ka zāļu reģistrācijas apliecības tiek sūtītas uz oficiālām elektroniskām adresēm, jo iepriekš tās sūtīja uz el-adresēm.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Normas par dokumenta, kas apliecina maksājumu par novērtēšanu saistībā ar zāļu reģistrācijas īpašnieka maiņu, iesniegšanu (82.7. apakšpunkts) faktiski nav īstenota - darbības nav veiktas un maksa nav tikusi piemērota, normatīvie akti par Zāļu valsts aģentūras maksas pakalpojumu cenrādi maksu par šāda pakalpojumu iekasēšanu neparedzēja, jo zāļu pēcreģistrācijas uzturēšanas gada maksa, ko maksā zāļu reģistrācijas īpašnieki nosedz Zāļu valsts aģentūras izmaksas par izmaiņu vērtēšanu. </w:t>
            </w:r>
            <w:r w:rsidR="00000000" w:rsidRPr="00000000" w:rsidDel="00000000">
              <w:rPr>
                <w:u w:val="single"/>
                <w:rtl w:val="0"/>
              </w:rPr>
              <w:t xml:space="preserve">Līdz ar to  netiek ietekmēts administratīvais slogs.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pieņemot kādu no šo noteikumu 11.1. vai 11.2.apakšpunktā minētajiem lēmumiem, mainās zāļu reģistrācijas apliecībā norādītie dati (piemēram, zāļu nosaukums, reģistrācijas īpašnieks, informācija par iepakojumu). Zāļu valsts aģentūra triju darbdienu laikā pēc lēmuma pieņemšanas nodrošina jaunas zāļu reģistrācijas apliecības publicēšanu elektroniska dokumenta formā, kas parakstīts ar drošu elektronisko parakstu, Zāļu valsts aģentūras tīmekļa 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panta sestā daļa paredz valsts pārvaldei pienākumu vienkāršot un uzlabot procedūras privātpersonas labā. Atsakoties no dokumenta nosūtīšanas, tiek uzlikts slogs par pastāvīgu tīmekļvietnes monitorēšanu, lai nekavējoties pēc publicēšanas savā rīcībā iegūtu dokumentu.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Oficiālās elektroniskās adreses likuma 5. panta pirmās daļas 2. punkts oficiālās elektroniskās adreses izmantošanu nosaka par obligātu Uzņēmumu reģistra reģistros reģistrētajiem tiesību subjektiem un, savukārt šā paša likuma 12. panta pirmā daļa paredz, ka, ja ir aktivizēts oficiālās elektroniskās adreses konts, valsts iestāde un privātpersona sazinās elektroniski un elektronisko dokumentu nosūta, izmantojot oficiālo elektronisko adresi, tad, līdz ar to, lūdzam, precizēt normas 11.</w:t>
            </w:r>
            <w:r w:rsidR="00000000" w:rsidRPr="00000000" w:rsidDel="00000000">
              <w:rPr>
                <w:vertAlign w:val="superscript"/>
                <w:rtl w:val="0"/>
              </w:rPr>
              <w:t xml:space="preserve">2</w:t>
            </w:r>
            <w:r w:rsidR="00000000" w:rsidRPr="00000000" w:rsidDel="00000000">
              <w:rPr>
                <w:rtl w:val="0"/>
              </w:rPr>
              <w:t xml:space="preserve"> un 122.8. punktos un arī atbilstošo saturu anotācijā, paredzot arī dokumentu nosūtīšanu uz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un regulējuma pārskatīts. Noteikumu projekts un Anotācija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norma par zāļu reģistrācijas apliecības nosūtīšanu zāļu reģistrācijas īpašniekam, konkretizējot nosūtīšanas veidu -  uz oficiālo elektroniskā pasta adresi.  Līdz ar to  konkretizēta 8.</w:t>
            </w:r>
            <w:r w:rsidR="00000000" w:rsidRPr="00000000" w:rsidDel="00000000">
              <w:rPr>
                <w:vertAlign w:val="superscript"/>
                <w:rtl w:val="0"/>
              </w:rPr>
              <w:t xml:space="preserve">1 </w:t>
            </w:r>
            <w:r w:rsidR="00000000" w:rsidRPr="00000000" w:rsidDel="00000000">
              <w:rPr>
                <w:rtl w:val="0"/>
              </w:rPr>
              <w:t xml:space="preserve">un 11.</w:t>
            </w:r>
            <w:r w:rsidR="00000000" w:rsidRPr="00000000" w:rsidDel="00000000">
              <w:rPr>
                <w:vertAlign w:val="superscript"/>
                <w:rtl w:val="0"/>
              </w:rPr>
              <w:t xml:space="preserve">2</w:t>
            </w:r>
            <w:r w:rsidR="00000000" w:rsidRPr="00000000" w:rsidDel="00000000">
              <w:rPr>
                <w:rtl w:val="0"/>
              </w:rPr>
              <w:t xml:space="preserve"> punkta norma.  122.8. apakšpunkta norma ir izslēgta, jo normas daļa attiecībā uz zāļu reģistrācijas apliecības nosūtīšanu ietverta 8.</w:t>
            </w:r>
            <w:r w:rsidR="00000000" w:rsidRPr="00000000" w:rsidDel="00000000">
              <w:rPr>
                <w:vertAlign w:val="superscript"/>
                <w:rtl w:val="0"/>
              </w:rPr>
              <w:t xml:space="preserve">1 </w:t>
            </w:r>
            <w:r w:rsidR="00000000" w:rsidRPr="00000000" w:rsidDel="00000000">
              <w:rPr>
                <w:rtl w:val="0"/>
              </w:rPr>
              <w:t xml:space="preserve">punkta normā, savukārt normas daļa par dokumentu, tai skaitā dublikāta izsniegšanu papīra formā, kā novecojusi izslēgta.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Regulējums pārskatīts, tiesību akta mērķis nav ieviest</w:t>
            </w:r>
            <w:r w:rsidR="00000000" w:rsidRPr="00000000" w:rsidDel="00000000">
              <w:rPr>
                <w:rtl w:val="0"/>
              </w:rPr>
              <w:t xml:space="preserve"> zāļu reģistrācijas īpašniekam zāļu reģistrācijas apliecības nosūtīšanas uz oficiālo elektroniskā pasta adresi </w:t>
            </w:r>
            <w:r w:rsidR="00000000" w:rsidRPr="00000000" w:rsidDel="00000000">
              <w:rPr>
                <w:u w:val="single"/>
                <w:rtl w:val="0"/>
              </w:rPr>
              <w:t xml:space="preserve">vietā</w:t>
            </w:r>
            <w:r w:rsidR="00000000" w:rsidRPr="00000000" w:rsidDel="00000000">
              <w:rPr>
                <w:rtl w:val="0"/>
              </w:rPr>
              <w:t xml:space="preserve">  zāļu reģistrācijas apliecības elektroniskā dokumenta formā publiskošanu Zāļu valsts tīmekļvietnē, bet </w:t>
            </w:r>
            <w:r w:rsidR="00000000" w:rsidRPr="00000000" w:rsidDel="00000000">
              <w:rPr>
                <w:u w:val="single"/>
                <w:rtl w:val="0"/>
              </w:rPr>
              <w:t xml:space="preserve">vienkāršot zāļu reģistrācijas apliecības saņemšanu, ieviešot papildus zāļu reģistrācijas apliecības publiskošanu elektroniskā dokumenta formā arī Zāļu valsts aģentūras tīmekļvietnē</w:t>
            </w:r>
            <w:r w:rsidR="00000000" w:rsidRPr="00000000" w:rsidDel="00000000">
              <w:rPr>
                <w:rtl w:val="0"/>
              </w:rPr>
              <w:t xml:space="preserve">, jo ne visiem ārvalsts zāļu reģistrācijas īpašniekiem ir aktivizēts oficiālās elektroniskās adreses konts.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arī tie ārvalsts zāļu reģistrācijas īpašnieki, kuriem nav aktivizēts oficiālās elektroniskās adreses konts, zāļu reģistrācijas apliecību varēs saņemt elektroniska dokumenta formā (parakstītu ar drošu elektronisko parakstu) Zāļu valsts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Zāļu valsts aģentūras iekšējā sistēma (ZVAIS) jau šobrīd spēj nodrošināt minēto funkcionalitāti (automātisku  publicēšanu), līdz ar to nav nepieciešams papildu finansiālais ieguldījums pakalpojuma nodrošināšanai - zāļu reģistrācijas apliecības publiskošanai elektroniskā dokumenta formā arī Zāļu valsts aģentūras tīmekļvietnē.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 Ja, pieņemot kādu no šo noteikumu </w:t>
            </w:r>
            <w:r w:rsidR="00000000" w:rsidRPr="00000000" w:rsidDel="00000000">
              <w:rPr>
                <w:rtl w:val="0"/>
              </w:rPr>
              <w:t xml:space="preserve">11.1.</w:t>
            </w:r>
            <w:r w:rsidR="00000000" w:rsidRPr="00000000" w:rsidDel="00000000">
              <w:rPr>
                <w:rtl w:val="0"/>
              </w:rPr>
              <w:t xml:space="preserve"> vai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lēmumiem, mainās zāļu reģistrācijas apliecībā norādītie dati (piemēram, zāļu nosaukums, reģistrācijas īpašnieks, informācija par iepakojumu), Zāļu valsts aģentūra triju darbdienu laikā pēc lēmuma pieņemšanas publicē Zāļu valsts aģentūras tīmekļvietnē zāļu reģistrācijas apliecību elektroniska dokumenta formā, kas parakstīts ar drošu elektronisko parakstu, un nosūta to uz iesnieguma iesniedzēja oficiālo elektronisko adresi.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pilnīgus un precīzus projekta skaidrojumus, precizējot anotācijas 1.3. apakšsadaļu. Vēršam uzmanību, ka, piemēram, projekta 7. punkts paredz grozījumus Ministru kabineta 2006. gada 9. maija noteikumu Nr. 376 "Zāļu reģistrēšanas kārtība" (turpmāk - noteikumi Nr. 376) 86.2., nevis 82.6. apakšpunktā, bet projekta 5. punkts noteikumu Nr. 376 83. punktu, nevis 82.7.apakšpunktu. Tāpat, piemēram, projekta 7. punkta skaidrojumu risinājuma apraksta daļa ir nepabeigta. Netiek nodrošināta pietiekama izpratne par to, kā tieši tiks nodrošināts, tas, ka atļaujas piešķiršanas procedūra par zāļu laišanu tirgū tiks pabeigta maksimāli 210 dienu laikā pēc derīga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nodrošināt pilnīgus un precīzus projekta skaidrojumus 1.3. apakšsadaļā.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ievērojot, ka Eiropas Parlamenta un Padomes 2001.gada 6.novembra Direktīvas 2001/83/EK par Kopienas kodeksu, kas attiecas uz cilvēkiem paredzētām zālēm (turpmāk - Direktīva 2001/83) 17. panta 1. punkts ir tas pats, kas Eiropas Parlamenta un Padomes Direktīvas 2004. gada 31. marta direktīvas 2004/27/EK ar ko groza Direktīvu 2001/83/EK par Kopienas kodeksu, kas attiecas uz cilvēkiem paredzētām zālēm (turpmāk - Direktīva 2004/27), 1.panta 16. punkts. Proti, Direktīvas 2001/83 17. panta 1. punkts ir grozīts ar Direktīvas 2004/27 1. panta 16. punktu. Attiecīgi, anotācijas 5. sadaļā nav nepieciešams dublēt atsauces uz abiem tiesību aktiem. Piemēram, tās 5.4. apakšsadaļas 1. tabulā lūdzam saglabāt Direktīvas 2004/27 daļu, tajā vienlaicīgi paredzot atsauci uz korespondējošām tiesību normām, piemēram, šādā redakcijā "Direktīvas 2004/27 1. panta 16. punkts (grozītais Direktīvas 2001/83 17. panta 1.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5. sadaļā, nedublējot tajā norādīto informāciju par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anotācijas 5. sadaļu ievērojot, ka, atbilstoši veiktajiem precizējumiem, projekta saistība ar Eiropas Parlamenta un Padomes 2001.gada 6.novembra Direktīvu 2001/83/EK par Kopienas kodeksu, kas attiecas uz cilvēkiem paredzētām zālēm (turpmāk - Direktīva 2001/83) tiek atspoguļota Eiropas Parlamenta un Padomes 2004.gada 31.marta Direktīvas 2004/27/EK, ar ko groza Direktīvu 2001/83/EK par Kopienas kodeksu, kas attiecas uz cilvēkiem paredzētām zālēm (turpmāk - Direktīva 2004/27) sadaļā. Attiecīgi Direktīvas 2001/83 sadaļa ir lieka.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precizējumus anotācijas 5.4. apakšsadaļas Direktīvas 2004/27 C kolonnā, ievērojot "Vadlīnijas tiesību akta projekta sākotnējās ietekmes novērtēšanai un novērtējuma ziņojuma sagatavošanai Vienotajā tiesību aktu izstrādes un saskaņošanas portālā" un ņemot vērā to, ka Direktīvas 2004/27 C kolonnā skaidrota Direktīvas 2001/83 17. panta </w:t>
            </w:r>
            <w:r w:rsidR="00000000" w:rsidRPr="00000000" w:rsidDel="00000000">
              <w:rPr>
                <w:u w:val="single"/>
                <w:rtl w:val="0"/>
              </w:rPr>
              <w:t xml:space="preserve">2. punkta</w:t>
            </w:r>
            <w:r w:rsidR="00000000" w:rsidRPr="00000000" w:rsidDel="00000000">
              <w:rPr>
                <w:rtl w:val="0"/>
              </w:rPr>
              <w:t xml:space="preserve"> pārņemšana, lai gan atbilstoši anotācijai projekts saistīts tikai ar tā 1. punktu. Ja tomēr tiek pārņemts arī 2. punkts, lūdzam papildināt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atbilstoši Ministru kabineta 2006. gada 9. maija noteikumos Nr. 376 "Zāļu reģistrēšanas kārtība" iepriekš veiktajiem grozījumiem ar projekta grozījumiem pakļautajiem punktiem jau ir pārņemts arī, piemēram, Direktīva 2001/83 125. pants (projekta 9. punkts). Attiecīgi, lūdzam izvērtēt, vai uz to attiecināmās, šī projekta anotācijā nenorādītās (iepriekš pārņemtās/ieviestās) Eiropas Savienības tiesību normas joprojām ir attiecināmas. Šādā gadījumā iesakām papildināt anotācijas 5.4. apakšpunktu ar norādēm uz Eiropas Savienības tiesību normām vai norādīt, ka līdz šim pārņemtās/ieviestās, no Eiropas Savienības tiesību normām  izrietošās prasības netiek mainītas, ietekmētas. Konstatējot ietekmi, lūdzam skaidrot projekta ietekmi uz Eiropas Savienības tiesību normu ieviešanu/pārņemšanu.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 saglabājot arī anotācija 5.4. apakšsadaļā direktīvas 2001/83 sadaļu saistībā ar Direktīvas 2001/83 125. panta pārņemšanu atbilstoši Tieslietu ministrijas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Zāļu reģistrācijas apliecībā ir norādīta vismaz šāda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- 13.02.2025.)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2. un 9. punktu un to skaidrojumus anotācijas 1.3. apakšsadaļā. Vēršam uzmanību, ka anotācijā norādīts "</w:t>
            </w:r>
            <w:r w:rsidR="00000000" w:rsidRPr="00000000" w:rsidDel="00000000">
              <w:rPr>
                <w:i w:val="1"/>
                <w:rtl w:val="0"/>
              </w:rPr>
              <w:t xml:space="preserve">nav vairs nepieciešams apstiprināt atsevišķi zāļu reģistrācijas apliecības formu noteikumu pielikumā, jo tajā norādītā informācija tiek ietverta noteikumu pamattekstā</w:t>
            </w:r>
            <w:r w:rsidR="00000000" w:rsidRPr="00000000" w:rsidDel="00000000">
              <w:rPr>
                <w:rtl w:val="0"/>
              </w:rPr>
              <w:t xml:space="preserve">", bet noteikumu Nr. 376 1. pielikumā noteiktās zāļu reģistrācijas apliecības saturs atšķiras no projekta 2. punktā ietvertā uzskaitījuma, piemēram, nav minēta informācija par iepakojumu vai tas, cik ilgi tā ir spēkā.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pārskatot Noteikumu projekta 2. un 9. punktu un to skaidrojumus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projekts 2. punktā ir precizēts, papildināta 8.</w:t>
            </w:r>
            <w:r w:rsidR="00000000" w:rsidRPr="00000000" w:rsidDel="00000000">
              <w:rPr>
                <w:u w:val="single"/>
                <w:vertAlign w:val="superscript"/>
                <w:rtl w:val="0"/>
              </w:rPr>
              <w:t xml:space="preserve">1 </w:t>
            </w:r>
            <w:r w:rsidR="00000000" w:rsidRPr="00000000" w:rsidDel="00000000">
              <w:rPr>
                <w:u w:val="single"/>
                <w:rtl w:val="0"/>
              </w:rPr>
              <w:t xml:space="preserve">punkta norma,</w:t>
            </w:r>
            <w:r w:rsidR="00000000" w:rsidRPr="00000000" w:rsidDel="00000000">
              <w:rPr>
                <w:rtl w:val="0"/>
              </w:rPr>
              <w:t xml:space="preserve"> ietverot tajā norādi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zāļu iepakojumu (8.</w:t>
            </w:r>
            <w:r w:rsidR="00000000" w:rsidRPr="00000000" w:rsidDel="00000000">
              <w:rPr>
                <w:vertAlign w:val="superscript"/>
                <w:rtl w:val="0"/>
              </w:rPr>
              <w:t xml:space="preserve">1</w:t>
            </w:r>
            <w:r w:rsidR="00000000" w:rsidRPr="00000000" w:rsidDel="00000000">
              <w:rPr>
                <w:rtl w:val="0"/>
              </w:rPr>
              <w:t xml:space="preserve">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reģistrācijas derīgumu (8.</w:t>
            </w:r>
            <w:r w:rsidR="00000000" w:rsidRPr="00000000" w:rsidDel="00000000">
              <w:rPr>
                <w:vertAlign w:val="superscript"/>
                <w:rtl w:val="0"/>
              </w:rPr>
              <w:t xml:space="preserve">1</w:t>
            </w:r>
            <w:r w:rsidR="00000000" w:rsidRPr="00000000" w:rsidDel="00000000">
              <w:rPr>
                <w:rtl w:val="0"/>
              </w:rPr>
              <w:t xml:space="preserve">8. apakšpunkts), lai noteikumu pamattekstā ietvertu visu informāciju norādītu zāļu reģistrācijas apliecībā, ņemot vērā ka pašreizējais regulējums MK noteikumu Nr. 376. 10. punktā  paredz Zāļu valsts aģentūras tiesības pēc pieciem gadiem kopš lēmuma par zāļu reģistrāciju pieņemšanas, pamatojoties uz riska un ieguvuma līdzsvara atkārtotu novērtēšanu, pieņemt lēmumu par zāļu pārreģistrāciju, un to, ka,  ja zāles ir vienu reizi pārreģistrētas, zāļu reģistrācija ir spēkā neierobežotu laika periodu (ko norāda zāļu reģistrācijas apliecībā), izņemot gadījumu, ja Zāļu valsts aģentūra pamatotu farmakovigilances apsvērumu dēļ, kas izriet no normatīvajiem aktiem par farmakovigilanci un šiem noteikumiem (tai skaitā nepietiekamā attiecīgo zāļu iedarbībai pakļauto pacientu skaita dēļ), pieņem lēmumu par zāļu pārreģistrāciju atkārtoti uz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zāļu izsniegšanas kārtību (8.</w:t>
            </w:r>
            <w:r w:rsidR="00000000" w:rsidRPr="00000000" w:rsidDel="00000000">
              <w:rPr>
                <w:vertAlign w:val="superscript"/>
                <w:rtl w:val="0"/>
              </w:rPr>
              <w:t xml:space="preserve">1</w:t>
            </w:r>
            <w:r w:rsidR="00000000" w:rsidRPr="00000000" w:rsidDel="00000000">
              <w:rPr>
                <w:rtl w:val="0"/>
              </w:rPr>
              <w:t xml:space="preserve">9. apakšpunkts), ko nosaka Zāļu valsts aģentūras apstiprinātā konkrēto zāļu piederība noteiktai klasifikācijas grupai, pieņemot lēmumu par zāļu reģistrāciju (pārreģistrāciju), saskaņā ar Ministru kabineta 2005. gada 22. novembra noteikumiem Nr.885 "Zāļu klasifikācijas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Zāļu valsts aģentūra triju darbdienu laikā pēc lēmuma par zāļu reģistrāciju vai pārreģistrāciju pieņemšanas publicē Zāļu valsts aģentūras tīmekļvietnē zāļu reģistrācijas apliecību elektroniska dokumenta formā, kas parakstīts ar drošu elektronisko parakstu, un nosūta to uz iesnieguma iesniedzēja oficiālo elektronisko adresi. Zāļu reģistrācijas apliecībā ir norādīta vismaz šāda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122.8. triju darbdienu laikā no attiecīga lēmuma pieņemšanas publicē Zāļu valsts aģentūras tīmekļa vietnē zāļu reģistrācijas apliecību elektroniska dokumenta formā, kas parakstīts ar drošu elektronisko parakstu;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- 14.02.2025.)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(IAL) 10. panta 2. punkts noteic, ka ievērojot labas pārvaldības principu, iestāde pēc savas iniciatīvas nodrošina piekļuvi noteikta veida vispārpieejamai informācijai. Savukārt, IAL 10. panta 2.1 punkts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norādīt, ka Eiropas Parlamenta un Padomes Direktīvas (ES) 2022/2464 preambulas 55. punkts noteic, ka digitalizācija rada iespējas efektīvāk izmantot informāciju, kā arī sniedz iespēju datus centralizēt Eiropas Savienības un dalībvalstu līmenī atvērtā un pieejamā formātā, kas atvieglo lasīšanu un ļauj datus salīdzināt.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aicinām izvērtēt un rast iespēju paredzēt, ka informācija par lēmuma pieņemšanu zāļu reģistrācijas apliecības jomā atvērto datu veidā tiek publicēta arī Latvijas Atvērto datu portālā (data.gov.lv).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Nebūtu nepieciešamība informācijas par lēmuma pieņemšanu zāļu reģistrācijas apliecības jomā publicēšanai atvērto datu veidā Latvijas Atvērto datu portālā (data.gov.lv), </w:t>
            </w:r>
            <w:r w:rsidR="00000000" w:rsidRPr="00000000" w:rsidDel="00000000">
              <w:rPr>
                <w:u w:val="single"/>
                <w:rtl w:val="0"/>
              </w:rPr>
              <w:t xml:space="preserve">jo vienkāršojot un uzlabojot procedūras privātpersonas labā</w:t>
            </w:r>
            <w:r w:rsidR="00000000" w:rsidRPr="00000000" w:rsidDel="00000000">
              <w:rPr>
                <w:rtl w:val="0"/>
              </w:rPr>
              <w:t xml:space="preserve"> un ievērojot labas pārvaldības principu, Zāļu valsts aģentūra pēc savas iniciatīvas nodrošina piekļuvi Latvijas zāļu reģistra datiem, un ar Noteikumiem tiek noteikts Zāļu valsts aģentūrai publicēt arī savā tīmekļvietnē zāļu reģistrācijas apliecības elektroniska dokumenta formā, kas parakstīts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zāļu reģistrs ir atvērta un publiski ticama informācijas sistēma, atbilstoši Farmācijas likuma 17. pants pirmās daļas normai zāles reģistrētas Latvijas Republikā iekļauj Latvijas zāļu reģistrā un atbilstoši Ministru kabineta 2006. gada 9. maija noteikumu Nr. 376 "Zāļu reģistrēšanas kārtība" 15.</w:t>
            </w:r>
            <w:r w:rsidR="00000000" w:rsidRPr="00000000" w:rsidDel="00000000">
              <w:rPr>
                <w:vertAlign w:val="superscript"/>
                <w:rtl w:val="0"/>
              </w:rPr>
              <w:t xml:space="preserve">1 </w:t>
            </w:r>
            <w:r w:rsidR="00000000" w:rsidRPr="00000000" w:rsidDel="00000000">
              <w:rPr>
                <w:rtl w:val="0"/>
              </w:rPr>
              <w:t xml:space="preserve">punkta normai Zāļu valsts aģentūra vienlaikus ar MK noteikumu Nr. 376  9., 10., 11. un 14.punktā minētā lēmuma spēkā stāšanos nodrošina Zāļu valsts aģentūras tīmekļa vietnē publisku pieejamību Latvijas zāļu reģistra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w:t>
    </w:r>
    <w:r>
      <w:br/>
    </w:r>
    <w:r w:rsidR="00000000" w:rsidRPr="00000000" w:rsidDel="00000000">
      <w:rPr>
        <w:rtl w:val="0"/>
      </w:rPr>
      <w:t xml:space="preserve">18.07.2025. 11.29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25-TA-108</w:t>
    </w:r>
    <w:r>
      <w:br/>
    </w:r>
    <w:r w:rsidR="00000000" w:rsidRPr="00000000" w:rsidDel="00000000">
      <w:rPr>
        <w:rtl w:val="0"/>
      </w:rPr>
      <w:t xml:space="preserve">18.07.2025. 11.29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Izziņa_25-TA-108.docx</dc:title>
</cp:coreProperties>
</file>

<file path=docProps/custom.xml><?xml version="1.0" encoding="utf-8"?>
<Properties xmlns="http://schemas.openxmlformats.org/officeDocument/2006/custom-properties" xmlns:vt="http://schemas.openxmlformats.org/officeDocument/2006/docPropsVTypes"/>
</file>