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22-TA-882: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2016. gada 7. septembra rīkojumā Nr. 507 "Par konceptuālo ziņojumu "Aktīvās novecošanās stratēģija ilgākam un labākam darba mūžam Latvijā""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- 31.03.2022.)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3.1.apakšpunktā ir ietverta kļūdaina atsauce uz to pašu apakšpunktu. Lūdzam precizēt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ir svītrots 3.punkts, līdz ar to iebildums nav aktuāls.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6. sadaļā projekta autoram sākumā jāatzīmē, vai tiesību akta projektam ir jānodrošina sabiedrības līdzdalība. Ja tiek norādīts, ka sabiedrības līdzdalība nav jānodrošina, šī izvēle ir jāpaskaidro iznirstošā laukā "Skaidrojums".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papildinājums anotācijas 6.sadaļā.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sadarbībā ar līdzatbildīgajām institūcijām līdz risinājuma 1. varianta īstenošanas pabeigšanai sagatavot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paredzētos grozījumus Ministru kabineta 2016. gada 7. septembra rīkojuma Nr. 507 "Par konceptuālo ziņojumu "Aktīvās novecošanās stratēģija ilgākam un labākam darba mūžam Latvijā"" 3. punktā. Vēršam uzmanību, ka  grozījumi rīkojuma 3. punkta apakšpunktos neveido vienu loģisku teikumu ar punkta ievaddaļu. Tāpat nav saprotama 3.1. apakšpunktā ietvertā atsauce uz pašu 3.1. apakšpunktā paredzēto (nav saprotams, par kādu laika posmu ir runa).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3.2. apakšpunktā nav minēts pilns Ministru kabineta rīkojuma nosaukums un nav saprotams par kādu protokolu ir runa. Tieslietu ministrijas ieskatā atsauce uz attiecīgo Ministru kabineta rīkojumu ir lieka.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ir svītrots 3.punkts, līdz ar to iebildums nav aktuāls.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sadarbībā ar līdzatbildīgajām institūcijām līdz risinājuma 1. varianta īstenošanas pabeigšanai sagatavot un:</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konceptuālais ziņojums ir plānošanas dokuments, kurš nav terminēts un atbilstoši MK 2014.gada 12.decembra noteikumu  Nr.737 ”Attīstības plānošanas dokumentu izstrādes un ietekmes izvērtēšanas noteikumi” (MK noteikumi) 31. punktam tā ietekmes izvērtējumu veic attiecīgās politikas (pamatnostādņu, plānu) ietekmes izvērtējuma ietvaros, kā arī izstrādājot un ieviešot attiecīgus normatīvos aktus, līdz ar to, netop skaidrs kādēļ 3.1.apakšpunkts tiek izteikts jaunā redakcijā, kā arī, cik vēl ziņojumi par konceptuālā ziņojuma īstenošanu vēl paredzēti bez MK noteikumos noteiktās prasības. Rīkojuma projekta 3.1. un 3.2.apakšpunkti piedāvātajā redakcijā ir savstarpēji pretrunīgi, lūdzam izvērtēt nepieciešamību svītrot 3.punktu no spēkā esošā MK rīkojuma.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ir svītrots 3.punkts un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- 31.03.2022.)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6.sadaļu, laukā "Skaidrojums" ievietojot informāciju par iemeslu, kāpēc sabiedrības līdzdalība šim projektam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papildinājums anotācijas 6.sadaļā.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labklājības ministram līdz 2019. gada 1. aprīlim un turpmāk reizi trijos gados, izņemot par šā rīkojuma 3.1.apakšpunktā minēto laikposmu, iesniegt noteiktā kārtībā Ministru kabinetā informatīvo ziņojumu par konceptuālā ziņojuma īstenošanas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rīkojuma projekta 3.1.apakšpunktā pašreizējā redakcijā ietverto atsauci uz pašu 3.1.apakšpunktu (būtu jāietver atsauce uz 3.2.apakšpunktu).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ir svītrots 3.punkts, līdz ar to iebildums nav aktuāls.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labklājības ministram līdz 2019. gada 1. aprīlim un turpmāk reizi trijos gados, izņemot par šā rīkojuma 3.1.apakšpunktā minēto laikposmu, iesniegt noteiktā kārtībā Ministru kabinetā informatīvo ziņojumu par konceptuālā ziņojuma īstenošanas progresu;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22-TA-882</w:t>
    </w:r>
    <w:r>
      <w:br/>
    </w:r>
    <w:r w:rsidR="00000000" w:rsidRPr="00000000" w:rsidDel="00000000">
      <w:rPr>
        <w:rtl w:val="0"/>
      </w:rPr>
      <w:t xml:space="preserve">18.08.2022. 18.31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22-TA-882</w:t>
    </w:r>
    <w:r>
      <w:br/>
    </w:r>
    <w:r w:rsidR="00000000" w:rsidRPr="00000000" w:rsidDel="00000000">
      <w:rPr>
        <w:rtl w:val="0"/>
      </w:rPr>
      <w:t xml:space="preserve">18.08.2022. 18.31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Izziņa_22-TA-882.docx</dc:title>
</cp:coreProperties>
</file>

<file path=docProps/custom.xml><?xml version="1.0" encoding="utf-8"?>
<Properties xmlns="http://schemas.openxmlformats.org/officeDocument/2006/custom-properties" xmlns:vt="http://schemas.openxmlformats.org/officeDocument/2006/docPropsVTypes"/>
</file>