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26-TA-270: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2018. gada 27. marta noteikumos Nr. 173 "Noteikumi par sociālās atstumtības riskam pakļauto iedzīvotāju grupām un sociālā uzņēmuma statusa piešķiršanas, reģistrēšanas un uzraudzības kārtību"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(01.07.2022.)</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14.08.2026. 09:38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 datiem (atbilstoši veiktiem aprēķiniem) pamatot izteikto apgalvojumu, ka "noteikumu projekts nerada būtiskas administratīvo izmaksu izmaiņas sociālajiem uzņēmumiem. Lai gan tiek samazinātas atsevišķas informācijas sniegšanas prasības, vienlaikus tiek precizētas un paplašinātas prasības informācijas sniegšanai par brīvprātīgo darbu. Līdz ar to kopējais administratīvais slogs mērķa grupai saglabājas nemainīgs."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un papildinājumi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informāciju anotācijas 1.1.sadaļā ”Pamatojums” attiecībā uz grozījumu Sociālā uzņēmuma likumā pieņemšanu  Saeimā 2. lasījumā 2026. gada 12. februārī, ņemot vērā, ka minētie grozījumi jau ir stājušies spēkā. Lūdzam norādīt šo grozījumu spēkā stāšanas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Aktualizēta informācija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vienveidīgu un kvalitatīvu pieeju sociālās ietekmes rādītāju noteikšanā un mazinātu formālu vai sociālā mērķa sasniegšanas novērtēšanai nepiemērotu rādītāju izvēles risku, lūdzam izvērtēt iespēju Labklājības ministrijas izstrādātajos metodiskajos materiālos vai iesnieguma veidlapas aizpildīšanas vadlīnijās ietvert skaidrojumu par sociālās ietekmes rādītāju izvēles principiem. Tostarp būtu skaidrojams, ka rādītājam jābūt saistītam ar sociālo mērķi un risināmo sociālo problēmu un, ciktāl tas iespējams, jāraksturo sasniegtais rezultāts vai radītā sociālā ietekme, nevis tikai veikto darbību apjoms.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Labklājības ministrijas mājaslapā ir publicētas vadlīnijas sociālo uzņēmumu darbības pārskata veidlapas aizpildīšanai (turpmāk – vadlīnijas). Vadlīniju 2.5. apakšpunktā ir iekļauti sociālās ietekmes kvalitatīvie rādītāji un sniegts skaidrojums, ka kvalitatīvie rādītāji ir aprakstoša un skaidrojoša informācija par uzņēmuma darbības rezultātā sasniegtām kvalitatīvām pārmaiņām mērķa grupām, uzņēmēja noteiktām sabiedrības grupām vai sabiedrībai kopumā. Lai gan uzņēmuma īstenotās aktivitātes – pakalpojumi, pasākumi vai saražota produkcija – ir svarīgi sociālā mērķa sasniegšanai, tomēr aktivitāšu īstenošana vel nenozīmē pozitīvo pārmaiņu radīšanu un mērķa sasniegšanu.  Sociālā ietekme ir nevis uzņēmuma īstenotās aktivitātes, bet aktivitāšu īstenošanas rezultātā radītais labums cilvēkiem (rezultāts), radītās pozitīvās pārmaiņas.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2.6. apakšpunktā ir noteikti sociālās ietekmes pārbaudes mehānismi. Pārbaudes mehānismu veidi var būt: saraksti un parakstu lapas, līgumi un citi juridiski saistošie dokumenti, trešo pušu vērtējumi un pētījumi, statistikas un aptauju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Vadlīnijās ir uzskaitīti arī piemēri.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vadlīnijām var iepazīties šeit: https://www.lm.gov.lv/lv/media/29472/download?attachment.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nepieciešamības gadījumā, lai pilnveidotu Labklājības ministrijas metodiskos materiālus, tiks organizēta domnīca ar Sociālo uzņēmumu komisijas locekļiem.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izziņā uzdoto jautājumu skaidrojam, ka informācija, kas sniegta likuma grozījumu anotācijā nav jādublē MK noteikumu grozījumu anotācijā, vienlaikus lūdzam pie attiecīgā 7. sadaļas punkta norādīt atsauci uz likuma grozījumiem (nosaukums un TA numurs), kuros ir sniegta atbilstošā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no Valsts ieņēmumu dienesta – par Valsts ieņēmumu dienesta administrēto nodokļu (nodevu) un valsts sociālās apdrošināšanas obligāto iemaksu parādiem, informāciju par darba ņēmējiem (darba ņēmēju skaits, darba ņēmēju statusa iegūšanas un zaudēšanas datums, darba ņēmēju apgādājamie, darba ņēmēju atalgojums un nostrādāto stundu skaits mēnesī);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 uzņēmuma likuma 5. panta pirmās daļas 1. punktā noteikts, ka sabiedrība ar ierobežotu atbildību var pretendēt uz sociālā uzņēmuma statusa iegūšanu, ja tai saskaņā ar </w:t>
            </w:r>
            <w:r w:rsidR="00000000" w:rsidRPr="00000000" w:rsidDel="00000000">
              <w:rPr>
                <w:u w:val="single"/>
                <w:rtl w:val="0"/>
              </w:rPr>
              <w:t xml:space="preserve">Valsts ieņēmumu dienesta administrēto nodokļu (nodevu) parādnieku datubāzē</w:t>
            </w:r>
            <w:r w:rsidR="00000000" w:rsidRPr="00000000" w:rsidDel="00000000">
              <w:rPr>
                <w:rtl w:val="0"/>
              </w:rPr>
              <w:t xml:space="preserve"> pieejamo informāciju nav nodokļu, nodevu, tai skaitā valsts sociālās apdrošināšanas obligāto iemaksu, parādu, kas kopsummā pārsniedz 150 </w:t>
            </w:r>
            <w:r w:rsidR="00000000" w:rsidRPr="00000000" w:rsidDel="00000000">
              <w:rPr>
                <w:i w:val="1"/>
                <w:rtl w:val="0"/>
              </w:rPr>
              <w:t xml:space="preserve">euro</w:t>
            </w:r>
            <w:r w:rsidR="00000000" w:rsidRPr="00000000" w:rsidDel="00000000">
              <w:rPr>
                <w:rtl w:val="0"/>
              </w:rPr>
              <w:t xml:space="preserve">. Savukārt atbilstoši likuma "Par nodokļiem un nodevām" 18. panta pirmās daļas 8. punktam Valsts ieņēmumu dienestam ir pienākums nodrošināt publiski pieejamu tā administrēto nodokļu (nodevu) parādnieku datubāzi.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 minētā izriet, ka Labklājības ministrijai nav nepieciešams savstarpēji vienoties ar Valsts ieņēmumu dienestu par datu apmaiņu attiecībā uz informācijas saņemšanu par Valsts ieņēmumu dienesta administrēto nodokļu (nodevu) un valsts sociālās apdrošināšanas obligāto iemaksu parādiem, aicinām no noteikumu 6.4. apakšpunkta svītrot vārdus “par Valsts ieņēmumu dienesta administrēto nodokļu (nodevu) un valsts sociālās apdrošināšanas obligāto iemaksu parādiem".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Labklājības ministrijai jau ir noslēgtas un tiek īstenotas starpresoru vienošanās ar Valsts ieņēmumu dienestu par nepieciešamās informācijas saņemšanu tiešsaistes režīmā.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no Valsts ieņēmumu dienesta – par Valsts ieņēmumu dienesta administrēto nodokļu (nodevu) un valsts sociālās apdrošināšanas obligāto iemaksu parādiem, informāciju par darba ņēmējiem (darba ņēmēju skaits, darba ņēmēju statusa iegūšanas un zaudēšanas datums, darba ņēmēju apgādājamie, darba ņēmēju atalgojums un nostrādāto stundu skaits mēnesī);</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28.05.2026. 09:59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sociālās ietekmes rādītāju noteikšanu, tostarp pienākumu norādīt vismaz vienu rādītāju un tā sasniedzamo vērtību, tomēr netiek konkretizētas prasības rādītāju saturam, kvalitātei un izvēles kritērijiem. Esošais regulējums nenosaka, kādā apmērā un kā kvalitātē rādītājiem jāatspoguļo sociālā mērķa sasniegšana, līdz ar to pastāv risks formālai pieejai un nekonsekventai regulējuma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precizēt prasības sociālās ietekmes rādītājiem, nosakot, ka tiem jābūt: tieši saistītiem ar sociālo mērķi un mērķa grupu un vērstiem uz sasniegtajiem rezultātiem vai ietekmi, ne tikai darbības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projekts neparedz noteikt vai precizēt prasības sociālās ietekmes rādītājiem. Tas paredz precizēt sociālā mērķa sasniegšanai izvirzāmo uzdevumu skaitu, atsakoties no prasības noteikt vismaz divus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ir konstatēts, ka sociālie uzņēmumi nereti formāli formulē papildu uzdevumus, lai izpildītu spēkā esošo prasību, lai gan faktiski sociālā mērķa sasniegšanai ir viens būtisks uzdevums. Tādējādi grozījums veicina kvalitatīvu, nevis formālu pieeju sociālā mērķa plānošanai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Finanšu ministrijas aicinājumu precizēt prasības sociālās ietekmes rādītājiem, nosakot, ka tiem jābūt tieši saistītiem ar sociālo mērķi un mērķa grupu, kā arī vērstiem uz sasniegtajiem rezultātiem vai sociālo ietekmi, nevis tikai darbības apjomu, skaidrojam, ka minētās prasības jau šobrīd ir definētas.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Sociālā uzņēmuma likuma 2. pantu sociālais uzņēmums ir sabiedrība ar ierobežotu atbildību, kurai šajā likumā noteiktajā kārtībā piešķirts sociālā uzņēmuma statuss un kura veic saimniecisko darbību, kas rada labvēlīgu un nozīmīgu sociālo ietekmi, nodarbinot mērķa grupas vai uzlabojot dzīves kvalitāti sabiedrības grupām, kuru dzīvi ietekmē sabiedrībai būtiskas problēmas (piemēram, sociālo, veselības aprūpes vai izglītības pakalpojumu sniegšana, kā arī specializētu preču ražošana), vai veicot citas sabiedrībai nozīmīgas darbības, kas rada ilgstošu pozitīvu sociālo ietekmi (piemēram, iekļaujošas pilsoniskas sabiedrības veidošana, atbalsts zinātnei, vides aizsardzība un saglabāšana, dzīvnieku aizsardzība vai kultūras daudzveidības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trīs sociālo uzņēmumu veidi. Proti, sociālie uzņēmumi, kuru sociālais mērķis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 mērķa grupas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uzlabot mērķa grupas dzīves kvalitāti, sniedzot pakalpojumus vai izgatavojot specializētas preces;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citas sabiedrībai nozīmīgas darbības, kas rada ilgstošu pozitīvu sociālo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Ministru kabineta noteikumu Nr. 173 3.7. apakšpunktā katram sociālo uzņēmumu veidam atbilstoši izvirzītajam sociālajam mērķim ir jānorāda attiecīgā informācija, kuru izvērtē Sociālo uzņēmumu komisija.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noteikumu projekts paredz izteikt jaunā redakcijā visu 3.7. apakšpunktu tehnisku iemeslu dēļ, jo TAP portālā nav iespējams grozīt tikai 3.7. apakšpunkta ievaddaļu.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Sociālo uzņēmumu komisija tiek iesaistīta gadījumos, kad ministrija konstatē neatbilstību vai pirmšķietamu neatbilstību sociālā uzņēmuma statusam, tomēr ne noteikumu projektā, ne anotācijā nav sniegts skaidrojums par jēdziena “pirmšķietama neatbilstība” saturu, kā arī nav definēti kritēriji vai gadījumi, kad šāda neatbilstība konstatējama un kad komisija ir jāiesaista. Šāds regulējums rada interpretācijas iespējas un var izraisīt atšķirīgu pieeju regulējuma piemērošanā praksē. Ņemot to vērā, nepieciešams precizēt minēto jēdzienu, nosakot vismaz indikatīvus kritērijus vai tipiskos gadījumus, kad konstatējama pirmšķietama neatbilstība, kā arī skaidri definēt komisijas iesaistes robežas. Alternatīvi minēto skaidrojumu iespējams iekļaut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atbilstības kritēriji ir noteikti Sociālā uzņēmuma likuma 5. pantā. Savukārt jēdziens “pirmšķietama neatbilstība” ir noteikts Sociālā uzņēmuma likuma 6. panta trešās daļas 2.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jēdziens “pirmšķietama neatbilstība” nevar tikt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tika papildināta ar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 skaidrojumu anotācijas sadaļā "Risinājumu apraksts", kontekstā ar 19.3.8.apakšpunktu (</w:t>
            </w:r>
            <w:r w:rsidR="00000000" w:rsidRPr="00000000" w:rsidDel="00000000">
              <w:rPr>
                <w:i w:val="1"/>
                <w:rtl w:val="0"/>
              </w:rPr>
              <w:t xml:space="preserve">"kopš pārskata gada sākuma dividendēs sadalītās peļņas summa</w:t>
            </w:r>
            <w:r w:rsidR="00000000" w:rsidRPr="00000000" w:rsidDel="00000000">
              <w:rPr>
                <w:rtl w:val="0"/>
              </w:rPr>
              <w:t xml:space="preserve">;</w:t>
            </w:r>
            <w:r w:rsidR="00000000" w:rsidRPr="00000000" w:rsidDel="00000000">
              <w:rPr>
                <w:i w:val="1"/>
                <w:rtl w:val="0"/>
              </w:rPr>
              <w:t xml:space="preserve">"</w:t>
            </w:r>
            <w:r w:rsidR="00000000" w:rsidRPr="00000000" w:rsidDel="00000000">
              <w:rPr>
                <w:rtl w:val="0"/>
              </w:rPr>
              <w:t xml:space="preserve">), jo anotācijā nav norādīts konkrēts mehānisms, kā tiks kontrolēts 50% slieksnis, un pārbaudīta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anotācijā norādīts, ka: “</w:t>
            </w:r>
            <w:r w:rsidR="00000000" w:rsidRPr="00000000" w:rsidDel="00000000">
              <w:rPr>
                <w:i w:val="1"/>
                <w:rtl w:val="0"/>
              </w:rPr>
              <w:t xml:space="preserve">Līdz šim sociālajiem uzņēmumiem nebija atļauts sadalīt peļņu dividendēs, taču grozījumi Likumā paredz atļaut sociālajiem uzņēmumiem daļēju peļņas sadali līdz 50% no pārskata gada peļņas, ņemot vērā atbilstošus kritērijus.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 ar skaidrojumu (sk. sadaļu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anotācijas 1.3. sadaļu ar plašāku skaidrojumu par paredzētās peļņas sadales dividendēs ietekmi uz sociālā uzņēmuma darbības būtību un sociālā mērķa prioritātes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sociālā uzņēmuma darbības pamatā ir sociālā mērķa prioritāte pār peļņas gūšanu, būtu lietderīgi anotācijā skaidrāk pamatot izvēlētā risinājuma samērīgumu un skaidrot, kā sociālā uzņēmuma uzraudzības procesā tiks izvērtēts, vai peļņas sadale neietekmē sociālā mērķa sasniegšanu un sociālās ietekmes ilgtspēju. Vienlaikus būtu lietderīgi skaidrot, kādēļ izvēlēts tieši 50 % peļņas sadales slieksnis un kā tiks mazināti riski sociālā uzņēmuma statusa izmantošanai primāri komerciāliem nolūkiem.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 ar plašāku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detalizēts izvērtējums tika veikts, izstrādājot konceptuālo ziņojumu, kas ir apstiprināts ar Ministru kabineta 2024. gada 12. jūnija rīkojumu Nr. 470 "Konceptuālais ziņojums "Par iespējām ieguldījumu stimulēšanai un finansējuma dažādošanai sociālajos uzņēmumos, lai veicinātu to izaugsmes iespējas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https://likumi.lv/ta/id/352727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anotācijas 1.3. sadaļā papildus skaidrot Komisijas funkciju optimizācijas risinājuma izvēles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Komisijas iesaiste sociālo uzņēmumu darbības izvērtēšanā turpmāk paredzēta tikai gadījumos, kad ministrija konstatē neatbilstību vai pirmšķietamu neatbilstību sociālā uzņēmuma statusam. Ņemot vērā Komisijas lomu sociālās uzņēmējdarbības izvērtēšanas procesā, būtu lietderīgi anotācijā skaidrot, kā tiks nodrošināta vienveidīga un objektīva prakse sociālā uzņēmuma statusa uzraudzībā pēc Komisijas funkciju optimizācijas. Vienlaikus būtu lietderīgi skaidrot, kā praksē tiks identificēta pirmšķietama neatbilstība sociālā uzņēmuma statusam, lai mazinātu atšķirīgas piemērošanas risku.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 ar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tiesiskās paļāvības principa ievērošanu, lūdzam papildināt noteikumu projekta anotāciju ar noteikumu projekta 24.puntā ietvertā grozījuma pamatojumu, tā mērķi un būtību.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 ar skaidrojumu: “Ņemot vērā, ka grozījumi Likumā, kas paredz atļaut sociālajiem uzņēmumiem daļēju peļņas sadali, stāsies spēkā 2027. gada 1. janvārī, noteikumu projekta 24. punktā ir paredzēts, ka grozījums par MK noteikumu Nr. 173 3.11. apakšpunkta svītrošanu, kā arī grozījums, ar kuru noteikumi tiek papildināti ar 19.3.8. apakšpunktu, stājas spēkā 2027.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nolūkos lūdzam papildināt noteikumu projekta anotāciju ar izvērstāku skaidrojumu par grozījumiem Ministru kabineta 2018. gada 27. marta noteikumu Nr. 173 "Noteikumi par sociālās atstumtības riskam pakļauto iedzīvotāju grupām un sociālā uzņēmuma statusa piešķiršanas, reģistrēšanas un uzraudzības kārtību" (turpmāk - noteikumi Nr.173) 13.5.pakšpunktā, kā arī noteikumu Nr.173 32. punktā. Vēršam uzmanību, ka nav viennozīmīgi skaidrs, kāpēc līdz šim 13.5.apakšpunktā bija minēts darbības programmas "Izaugsme un nodarbinātība" 9.1.1. specifiskā atbalsta mērķa "Palielināt nelabvēlīgākā situācijā esošu bezdarbnieku iekļaušanos darba tirgū" 9.1.1.3. pasākums "Atbalsts sociālajai uzņēmējdarbībai", ja atbilstoši anotācijā noteiktajam ES fondu 2021.–2027. gada plānošanas periodā atbalsts sociālajiem uzņēmumiem sniegts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 pasākuma "Atbalsts sociālajai uzņēmējdarbībai un sociālās ekonomikas attīstībai"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tas ir tehnisks precizējums. Spēkā esošajā MK noteikumu Nr. 173 redakcijā ar saīsinājumu “pasākums” ir apzīmēts darbības programmas "Izaugsme un nodarbinātība" 9.1.1. specifiskā atbalsta mērķa "Palielināt nelabvēlīgākā situācijā esošu bezdarbnieku iekļaušanos darba tirgū" 9.1.1.3. pasākums "Atbalsts sociālajai uzņēmējdarbībai" (turpmāk – 9.1.1.3. pasākums), taču ņemot vērā to, ka ES fondu 2021.–2027. gada plānošanas periodā atbalsts sociālajiem uzņēmumiem sniegts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 pasākuma "Atbalsts sociālajai uzņēmējdarbībai un sociālās ekonomikas attīstībai" ietvaros, noteikumu projekts paredz precizēt MK noteikumu Nr, 13.5.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noteikumu Nr. 173 32. punktā tika iekļauts pilns 9.1.1.3. pasākuma nosaukums, lai nepārprotami norādītu, ka attiecīgie dati attiecas tieši uz šo pasākumu.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- 04.06.2026.)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sadaļu par ietekmi uz identificēto mērķa grupu. Lai gan anotācijā ir norādīta projekta ietekmētā mērķa grupa, nav sniegts tās ietekmes apraksts, līdz ar to nav iespējams pārliecināties par projekta radīto ietekmi uz attiecīgajiem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anotācijā atspoguļot projekta ietekmi uz administratīvajām izmaksām. No projekta izriet, ka tiek mainīts sniedzamās informācijas apjoms, vienlaikus atsevišķas informācijas sniegšanas prasības tiek svītrotas, bet citas tiek noteiktas no jauna vai papildinātas. Piemēram, tiek svītrota prasība pārskatā norādīt dalībnieku sapulces lēmumu par peļņas sadali, savukārt tiek paredzēta papildu informācijas sniegšana par brīvprātīgā darba vietām, brīvprātīgā darba veicēju pienākumiem, nostrādāto stundu kopskaitu un dividendēs sadalītās peļņas summu. Līdz ar to nav iespējams pārliecināties, vai kopējais informācijas sniegšanas pienākumu apjoms mērķa grupai palielinās, samazinās vai saglabājas nemainīgs.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rezultātā daļa administratīvā sloga tiek samazināta, bet daļa palielināta, lūdzam veikt katras attiecīgās informācijas sniegšanas prasības novērtējumu un anotācijā atspoguļot kopējo administratīvo izmaksu izmaiņu rezultātu.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ja projekta izpildei vai attiecīgo pienākumu nodrošināšanai mērķa grupai tiek piešķirts finansējums un ar to tiek segtas arī informācijas sniegšanas pienākumu izpildes izmaksas, administratīvās izmaksas ir uzskatāmas par kompensētām un to monetārais novērtējums netiek veikts. Tomēr arī šādos gadījumos anotācijā identificējamas attiecīgās informācijas sniegšanas prasības, norādāms finansējuma avots un sniedzams pamatojums.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 ar ietekmes aprakstu.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papildu prasības sociālās ietekmes rādītāju noteikšanai un uzskaitei, aicinām anotācijas 2. sadaļā (par administratīvo slogu) izvērtēt un kvantificēt administratīvo slogu sociālajiem uzņēmumiem (SIA), kas izriet no minēto prasību ieviešanas, tai skaitā saistībā ar rādītāju izstrādi, datu uzkrāšanu un pārskatu sagatavošanu.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papildu prasības. Lūdzam sk.skaidrojumu izziņas 1.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sadaļas 2.2.–2.5. (visur norādīts “Nē”). Ja ir ietekme uz uzņēmumiem - </w:t>
            </w:r>
            <w:r w:rsidR="00000000" w:rsidRPr="00000000" w:rsidDel="00000000">
              <w:rPr>
                <w:b w:val="1"/>
                <w:rtl w:val="0"/>
              </w:rPr>
              <w:t xml:space="preserve">ir ietekme</w:t>
            </w:r>
            <w:r w:rsidR="00000000" w:rsidRPr="00000000" w:rsidDel="00000000">
              <w:rPr>
                <w:rtl w:val="0"/>
              </w:rPr>
              <w:t xml:space="preserve"> uz ekonomiku un izmaksām. Līdz ar to aicinām precizēt uz  "Jā".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anotācijas 2.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2.2. sadaļu, izvērtējot un atspoguļojot Noteikumu projekta iespējamo ietekmi uz uzņēmējdarbības vidi un sociālās uzņēmējdarbības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projekts neskar tautsaimniecības attīstību. Vienlaikus no anotācijas izriet, ka Sociālā uzņēmuma likuma grozījumi paredz sociālajiem uzņēmumiem tiesības sadalīt dividendēs līdz 50 procentiem no pārskata gada peļņas. Attiecīgi Noteikumu projekts pielāgo sociālā uzņēmuma statusa piešķiršanas un uzraudzības regulējumu minētajām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minētās izmaiņas var ietekmēt sociālā uzņēmuma statusa pievilcību uzņēmējiem un sociālās uzņēmējdarbības attīstību kopumā, lūdzam izvērtēt un anotācijā atspoguļot iespējamo ietekmi uz uzņēmējdarbības vidi un sociālās uzņēmējdarbības sektora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Iespējamā ietekme uz uzņēmējdarbības vidi un sociālās uzņēmējdarbības attīstību ir saistīta ar grozījumiem Sociālā uzņēmuma likumā, kas paredz sociālajiem uzņēmumiem tiesības sadalīt dividendēs līdz 50 procentiem no pārskata gada peļņas.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mērķis ir attiecīgi precizēt sociālā uzņēmuma statusa piešķiršanas un uzraudzības kārtību. Noteikumu projekts pats par sevi nerada papildu ietekmi uz uzņēmējdarbības vidi vai sociālās uzņēmējdarbības attīstību, bet gan tehniski pielāgo spēkā esošo regulējumu likumā noteiktajām izmaiņām.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2.3. sadaļā uz "Jā", jo faktiskais slogs var pat palielināties, ievērojot, ka tiek pievienoti jauni dati (piem., dividendes) un precizēts arī brīvprātīgais darbs (vairāk informācijas).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aizpildīt anotācijas 4.sadaļu, norādot informāciju par nepieciešamajiem grozījumiem normatīvajos aktos par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 pasākuma "Atbalsts sociālajai uzņēmējdarbībai un sociālās ekonomikas attīstībai" īstenošanu, kā arī darbības programmas "Izaugsme un nodarbinātība" 9.1.1. specifiskā atbalsta mērķa "Palielināt nelabvēlīgākā situācijā esošu bezdarbnieku iekļaušanos darba tirgū" 9.1.1.3. pasākuma "Atbalsts sociālajai uzņēmējdarbībai"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citos normatīvajos aktos nav nepieciešami.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- 04.06.2026.)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korekti aizpildīt anotācijas 7.sadaļu, un jo īpaši 7.4. apakšadaļu atbilstoši Valsts kancelejas 2021.gadā izdotajām Vadlīnijām tiesību akta projekta sākotnējās ietekmes novērtēšanai un novērtējuma ziņojuma sagatavošanai vienotajā tiesību aktu izstrādes un saskaņošanas portālā. Vadlīnijas pieejamas: https://www.mk.gov.lv/lv/media/16905/download?attachment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kas saistīti ar Sociālo uzņēmumu komisijas darba optimizāciju, tiek veikti, ņemot vērā grozījumus Sociālā uzņēmuma likumā (turpmāk – Likums). Proti, Sociālo uzņēmumu komisijas darba optimizācija izriet no Likumā paredzētajām izmaiņām, līdz ar to, izstrādājot grozījumus Likumā, likumprojekta anotācijā ir aizpildīta 7.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informēt, vai minēto informāciju ir nepieciešams atkārtoti norādīt arī noteikumu projekta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aizpildīt anotācijas 7.sadaļu, norādot noteikumu projekta izpildē iesaistītas institūcijas, piemēram, Labklājības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anotācijas 7.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 uz iedzīvotāju sociālo situāciju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8.1.8. sadaļā uz "Jā", jo noteikumu projekts definē mērķa grupas, regulē nodarbinātību, un ietekmē sociālo uzņēmumu darbību. Tas tieši ietekmē sociālo situāciju.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paredzētie grozījumi nedefinē mērķa grupas un neregulē nodarbinātību, kā arī tiešā veidā neietekmē iedzīvotāju sociālo situāciju.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 uz iedzīvotāju sociālo situāciju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8.1.9. sadaļā uz "Jā", jo personas ar invaliditāti ir viena no centrālajām mērķa grupām.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tiešā veidā neietekmē personas ar invaliditāti, jo tas precizē sociālā uzņēmuma statusa piešķiršanas un uzraudzības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8.1.12. uz cilvēktiesībām, demokrātiskām vērtībām un pilsoniskās sabiedrības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8.1.12. sadaļā uz "Jā", jo noteikumu projekts nosaka piekļuvi nodarbinātībai un regulē sociālo iekļaušanu.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tas ir tiešs cilvēktiesību (vienlīdzības) jautājums.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nenosaka piekļuvi nodarbinātībai un nerada izmaiņas personu tiesībās uz nodarbinātību vai sociālo iekļaušanu. Projekta mērķis ir precizēt sociālā uzņēmuma statusa piešķiršanas un uzraudzības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8.1.12. uz cilvēktiesībām, demokrātiskām vērtībām un pilsoniskās sabiedrības attīstību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8.1.12. uz cilvēktiesībām, demokrātiskām vērtībām un pilsoniskās sabiedrības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anotācijas 8.1.12. apakšpunktu “uz cilvēktiesībām, demokrātiskām vērtībām un pilsoniskās sabiedrības attīstību”, norādot, ka projekts šo jomu tomēr skar.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Sociālie uzņēmumi pēc būtības veicina sabiedrības līdzdalību, sociālo inovāciju, brīvprātīgo darbu un sociāli atstumtības riskam pakļauto grupu iesaisti sabiedrībā un darba tirgū. Vienlaikus projekts paredz precizējumus attiecībā uz sociālās ietekmes izvērtēšanu, brīvprātīgā darba uzskaiti un peļņas sadales pieļaušanu sociālajos uzņēmumos. Līdz ar to anotācijā būtu korekti norādīt, ka projekts netieši ietekmē pilsoniskās sabiedrības un sociālās ekonomikas attīstības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pats par sevi nerada tiešu ietekmi uz cilvēktiesībām, demokrātiskām vērtībām un pilsoniskās sabiedrības attīstību. Projekta mērķis ir precizēt sociālā uzņēmuma statusa piešķiršanas un uzraudzības kārtību, kā arī salāgot to ar grozījumiem Sociālā uzņēmuma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sociālie uzņēmumi kopumā sekmē sociālo iekļaušanu, sabiedrības līdzdalību un sociālās ekonomikas attīstību, šāda ietekme izriet no sociālās uzņēmējdarbības regulējuma kopumā, nevis no konkrētajā noteikumu projektā ietvertajām izmaiņām. Tādēļ anotācijas 8.1.12. apakšpunktā pamatoti norādīts, ka projekts šo jomu neskar.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8.1.12. uz cilvēktiesībām, demokrātiskām vērtībām un pilsoniskās sabiedrības attīstību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8.1.13. sadaļā uz "Jā", jo noteikumu projekts paredz, ka tiek apstrādāti sensitīvi dati (invaliditāte, atkarības, u.c.). Attiecīgi tas ir acīmredzams Vispārīgās datu aizsardzības regulas (GDPR) jautājums.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jaunu personas datu, tai skaitā sensitīvo personas datu, apstrādi.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sociālās atstumtības riskam pakļauto iedzīvotāju grupām un sociālā uzņēmuma statusa piešķiršanas, reģistrēšanas un uzraudzības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un pietiekami skaidri aprakstīt un pamatot</w:t>
            </w:r>
            <w:r w:rsidR="00000000" w:rsidRPr="00000000" w:rsidDel="00000000">
              <w:rPr>
                <w:b w:val="1"/>
                <w:rtl w:val="0"/>
              </w:rPr>
              <w:t xml:space="preserve"> visus</w:t>
            </w:r>
            <w:r w:rsidR="00000000" w:rsidRPr="00000000" w:rsidDel="00000000">
              <w:rPr>
                <w:rtl w:val="0"/>
              </w:rPr>
              <w:t xml:space="preserve"> MK noteikumu grozījumu projektā </w:t>
            </w:r>
            <w:r w:rsidR="00000000" w:rsidRPr="00000000" w:rsidDel="00000000">
              <w:rPr>
                <w:b w:val="1"/>
                <w:rtl w:val="0"/>
              </w:rPr>
              <w:t xml:space="preserve">ietvertos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ietver kopumā 24.punktus, bet anotācijā apraksts sniegts par mazāko daļu no 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iekļauta informācija par būtiskiem grozījumiem, kā arī norādīts, ka tika veikti tehniskie precizējumi (piemēram, piecās normās vārds “rakstiski” tika aizstāts ar vārdu “rakstveidā”).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sociālās atstumtības riskam pakļauto iedzīvotāju grupām un sociālā uzņēmuma statusa piešķiršanas, reģistrēšanas un uzraudzības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Ministrija triju darbdienu laikā pēc šo noteikumu 9. punktā minētā lēmuma pieņemšanas par to rakstveidā informē iesniedzēju.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6. punktā iekļauto Ministru kabineta 2018. gada 27. marta noteikumu Nr. 173 "Noteikumi par sociālās atstumtības riskam pakļauto iedzīvotāju grupām un sociālā uzņēmuma statusa piešķiršanas, reģistrēšanas un uzraudzības kārtību" (turpmāk – noteikumi Nr. 173) 10. punktu, paredzot, ka lēmumu adresātam paziņo, nevis par to informē, kā tas noteikts Administratīvā procesa likuma 70. panta otrajā daļā. Lūdzam attiecīgi precizēt arī projekta 21. punktā iekļauto noteikumu Nr. 173 30.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6. un 21.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Ministrija triju darbdienu laikā pēc šo noteikumu 9. punktā minētā lēmuma pieņemšanas par to rakstveidā paziņo iesniedzējam.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 papildu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13.1.12.apakšpunkta formulējumu, jo tas ir pārāk plašs un nenoteikts / bez definēta satura vai robežām.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priekšlikumā ir atsauce uz noteikumu projekta 13.1.12. apakšpunktu, taču noteikumu projektā šāds apakšpunkts nav ietverts un MK noteikumu Nr. 173 13.1.12. apakšpunkta grozījumi netiek paredzēti. Līdz ar to nav iespējams izvērtēt priekšlikuma būtību un veikt attiecīgus precizējumus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 papildu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informāciju par sabiedrības ar ierobežotu atbildību nodarbinātajām mērķa grupu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vai skaidrot, cik ilgi reģistrā tiek glabāti noteikumu projekta 13.2.apakšpunktā norādītie dati (kā piemēram, personas kods un nodarbinātības vēsture) kā arī, vai ir paredzēta šo datu kodēšana, lai padarītu tos anonīmus, proti, personas kods varētu būt pieejams tikai noteiktam darbinieku lokam, kam tiesības apstrādāt personas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Sociālā uzņēmuma likuma 7. panta pirmā daļa nosaka, ka Sociālo uzņēmumu reģistrā jaunākos datus iekļauj, vienlaikus saglabājot iepriekš iekļautos (vēsturiskos) datus. No šīs normas izriet, ka likumdevējs ir paredzējis vēsturisko ierakstu saglabāšanu, taču nav noteicis datu glabāšanas termiņu. Labklājības ministrija izmanto šos datus Sociālo uzņēmumu darbības atbilstības noteikšanai, sociālo uzņēmumu atbilstībai atbrīvojumam no minimālās obligātās valsts sociālās apdrošināšanas iemaksas par mērķa grupu nodarbinātajiem, statistikas apkopošanai par sociālajos uzņēmumos nodarbinātajām mērķa grupu personām, 4.3.3.3. pasākuma dalībnieku saraksta iesniegšanai CFLA, atbilžu un skaidrojumu sniegšanai  pasākumu uzraugošajām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16. punktu informācija par sociālo uzņēmumu nodarbinātajām personām nav iekļauta publicējamās informācijas 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 Sociālo uzņēmumu reģistrā iekļaujamajiem personas datiem ir tikai tiem ministrijas darbiniekiem, kuriem ir tiesības apstrādāt šos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informāciju par sabiedrības ar ierobežotu atbildību nodarbinātajām mērķa grupu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Sociālais uzņēmums katru gadu, sākot ar nākamo gadu pēc sociālā uzņēmuma statusa piešķiršanas, elektroniski iesniedz ministrijā darbības pārskatu.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noteikumu projekta 18.punktā ir domāts "kalendārais gads" vai "pārskata gads", jo pārskata gads var nesakrist ar kalendāro gadu, proti, gada pārskata periods var būt no 2026. gada 1. marta līdz 2027. gada 29. februārim.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arī noteikumu projekta 19.3.3.apakšpunktu.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 uzņēmuma likuma 9. panta pirmā daļa nosaka, ka sociālā uzņēmuma pārskata gads sakrīt ar kalendāra gadu. Likuma 10. panta pirmā daļa nosaka, ka sociālais uzņēmums katru gadu līdz 1. jūnijam iesniedz Labklājības ministrijai iepriekšējā gada darbības pārskatu. Šīs normas nepārprotami definē pārskata gadu, un papildu skaidrojums MK noteikumos nav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Sociālais uzņēmums katru gadu, sākot ar nākamo gadu pēc sociālā uzņēmuma statusa piešķiršanas, elektroniski iesniedz ministrijā darbības pārskatu.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19.2.5. informāciju par brīvprātīgo darbu: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noteikumu projekta 13.punktā paredzēto grozījumu, aizstājot informācijas par brīvprātīgo darbu uzskaitījumu ar atsauci uz Brīvprātīgā darba likuma prasībām, ņemot vērā, ka atbilstoši Ministru kabineta 2009.gada 3.februāra noteikumu Nr.108 "Normatīvo aktu projektu sagatavošanas noteikumi" 3.2.apakšpunktam normatīvajā aktā neiekļauj normas, kas dublē augstāka vai tāda paša spēka normatīvā akta tiesību normās ietverto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informācijas apjoms nav identisks. Papildus Brīvprātīgā darba likumā noteiktajai informācijai noteikumu projekts (tāpat kā spēkā esošais regulējums) paredz pienākumu sniegt informāciju par brīvprātīgā darba veicēju pienākumiem. Šāda prasība izriet no Sociālā uzņēmuma likuma 8. panta piektās daļas. Tādējādi noteikumu projektā paredzētā informācijas sniegšanas prasība ir plašāka nekā Brīvprātīgā darba likumā noteiktā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19.2.5. informāciju par brīvprātīgo darbu: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 mērķa grupas nodarbinātības rādītājs darbības pārskata periodā – vismaz 50 % no visiem nodarbinātajiem, ja uzņēmumā ir līdz 10 nodarbinātajiem, vai vismaz 30 % no visiem nodarbinātajiem, kas ir ne mazāk kā pieci mērķa grupas nodarbinātie, ja uzņēmumā ir 10 nodarbinātie vai vairāk. Mērķa grupu nodarbinātos ieskaita tikai viena uzņēmuma nodarbinātības rādītājā. Nodarbinātības rādītāju aprēķina, sākot ar sesto kalendāra mēnesi pēc sociālā uzņēmuma statusa piešķiršanas mēneša;".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noteikumu projekta 2.punktā noteikto mērķa grupu no tāda aspekta, ka viena persona var vienlaikus būt: gan bezdarbnieks (2.4. apakšpunkts), gan persona ar invaliditāti (2.1.). gan persona ar atkarību (2.7.). Vēršam uzmanību, ka šobrīd nav skaidrs: 1) vai šāda dubulta statusa gadījumā ir īpaša uzskaite; un 2) vai tas ietekmē noteikumu projekta 22.1.1.apakšpunktā noteiktos rādītājus.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22.1.1. apakšpunkts netiek grozīts. Skaidrojam, ka tajā minētais “mērķa grupas nodarbinātības rādītājs” tiek aprēķināts kā mērķa grupas nodarbināto skaits, dalīts ar kopējo nodarbināto skaitu sociālajā uzņēmumā. Aprēķinā netiek ņemts vērā, vai mērķa grupas nodarbinātais pieder vienai vai vairākām mērķa grupām. Turklāt, ja mērķa grupas nodarbinātais strādā vairākos sociālajos uzņēmumos, tad šo nodarbināto ieskaita tikai viena uzņēmuma mērķa grupas nodarbinātības rādītājā. Sociālo uzņēmumu reģistrā tiek uzskaitītas visas mērķa grupas, kurām pieder nodarbinātais. Kopējā statistikā un pārskatos par mērķa grupu nodarbinātajiem tiek uzskaitīta nodarbinātā galvenā (pirmā) mērķa grupa, kuru izvēlas darba devējs atbilstoši nodarbinātības specifikai un piederības pie konkrētās mērķa grupas ietekmei uz to. Statistikā par kādas konkrētas mērķa grupas nodarbinātajiem iekļauj visus nodarbinātos, kuri pieder šai mērķa grupai (arī tos, kuriem reģistrā šī mērķa grupa norādīta kā otrā, trešā utt.). Taču, lai novērstu dubulto uzskaiti, šos rādītājus nesummē kopā vairākām mērķa grupām.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22.1.3. šo noteikumu 2.1., 2.2., 2.12. un 2.13. apakšpunktā minētā persona vidēji pārskata periodā tiek nodarbināta uz laiku, kas ir ne mazāk kā 10 % no pilnas darba slodzes;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vērtēt un nepieciešamības gadījumā skaidrot, vai noteikumu projekta 22.1.3. apakšpunktā noteiktie vismaz 10% no pilnas darba slodzes, kas ir indikatīvi ~4 stundas nedēļā, nav tikai potenciāli formāla nodarbinātība bez reālas integrācijas. Lūdzam sniegt arī pamatojumu vai atsauci uz konkrētu tiesību aktu, kur šis ierobežojums (vismaz 10% no pilnas darba slodzes) ir atrunāts.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2019. gada nogalē Eiropas Sociālā fonda  9.1.1.3. pasākuma “Atbalsts sociālajai uzņēmējdarbībai” ietvaros konstatēto gadījumu, kur vērtējot kāda sociālā uzņēmuma sociālā mērķa sasniegšanai izvirzītos uzdevumus, Sociālo uzņēmumu komisija secināja, ka no 13 darbā pieņemtajiem cilvēkiem ar invaliditāti tikai viens ir saņēmis algu, kas lielāka par minimālo, bet deviņu personu mēneša alga nepārsniedz 35 eiro. Viņi strādājuši desmit stundas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minētā prakse liecināja, ka uzņēmuma saimnieciskā darbība primāri bija vērsta uz uzņēmējdarbības attīstību, nevis uz sociālo problēmu risināšanu sociālās atstumtības riska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tika secināts, ka attiecīgās aktivitātes nerada Sociālā uzņēmuma likuma izpratnē pietiekamu pozitīvu sociālo ietekmi, kas uzlabotu mērķa grupas dzīves kvalitāti, un konkrētais uzņēmums neatbilst Likuma 2. pantā noteiktajam kritērijam par labvēlīgas sociālās ietekmes radīšanu. Tik uzskatīts, ka  konkrētais uzņēmums sociālā uzņēmuma statusam neatbilst, jo tikai formāli izpilda Sociālo uzņēmumu likuma prasības, un tā darbība nedod prasīto pozitīvo sociālu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šāda prasība ir noteikta, nodarbinot personu ar invaliditāti, personu ar garīga rakstura traucējumiem, vecāku vai aizbildni, kas aprūpē bērnu ar invaliditāti vai personu, kas aprūpē bērnu pēc pilngadības sasniegšanas, mazbērnu, brāli, pusbrāli, māsu, pusmāsu, vecāku, vecvecāku vai laulāto, ja aprūpējamais ir persona, kurai noteikta I invaliditātes grupa, vai persona ar garīga rakstura traucējumiem, kurai noteikta II invaliditātes grupa.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22.1. apakšpunktā tika veiktas ar Ministru kabineta 2022. gada 8. marta noteikumiem Nr. 158 "Grozījumi Ministru kabineta 2018. gada 27. marta noteikumos Nr. 173 "Noteikumi par sociālās atstumtības riskam pakļauto iedzīvotāju grupām un sociālā uzņēmuma statusa piešķiršanas, reģistrēšanas un uzraudzības kārtību"" un ir saskaņotas ar Finanšu ministriju. https://likumi.lv/ta/id/330667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22.1.4. šo noteikumu 2.3., 2.4., 2.5., 2.6., 2.7., 2.8., 2.9., 2.10. un 2.11. apakšpunktā minētā persona vidēji pārskata periodā tiek nodarbināta uz laiku, kas ir ne mazāk kā 25 % no pilnas darba slodzes;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noteikumu projekta punktu nekonsekvenci, jo 22.1.apakšpunkts norādīts dubultā. Piemēram, “</w:t>
            </w:r>
            <w:r w:rsidR="00000000" w:rsidRPr="00000000" w:rsidDel="00000000">
              <w:rPr>
                <w:b w:val="1"/>
                <w:rtl w:val="0"/>
              </w:rPr>
              <w:t xml:space="preserve">22.1.</w:t>
            </w:r>
            <w:r w:rsidR="00000000" w:rsidRPr="00000000" w:rsidDel="00000000">
              <w:rPr>
                <w:rtl w:val="0"/>
              </w:rPr>
              <w:t xml:space="preserve"> </w:t>
            </w:r>
            <w:r w:rsidR="00000000" w:rsidRPr="00000000" w:rsidDel="00000000">
              <w:rPr>
                <w:u w:val="single"/>
                <w:rtl w:val="0"/>
              </w:rPr>
              <w:t xml:space="preserve">22.1.4.</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tā ir TAP tehniska problēma. Informēsim par to Valsts kanceleju, iesniedzot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paši veiksim izmaiņas, tad,  ģenerējot grozījumus 22.1. apakšpunkts tiks iekļauts noteikumu projekta, taču tajā netiek veiktas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Papildus šo noteikumu 13. punktā minētajiem datiem līdz darbības programmas "Izaugsme un nodarbinātība" 9.1.1. specifiskā atbalsta mērķa "Palielināt sociālās atstumtības riskam pakļauto mērķa grupu, tostarp bezdarbnieku, tai skaitā nelabvēlīgākā situācijā esošu bezdarbnieku, iekļaušanos darba tirgū" 9.1.1.3. pasākuma "Atbalsts sociālajai uzņēmējdarbībai"  īstenošanas pabeigšanai reģistrā iekļauj tos datus par biedrībām un nodibinājumiem, kurus paredzēts apstrādāt saskaņā ar pasākuma īstenošanu regulējošiem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vērtēt aktualitāti noteikumu projekta 32.punktā ietvertajai atsaucei uz darbības programmas "Izaugsme un nodarbinātība" 9.1.1. specifiskā atbalsta mērķa "Palielināt sociālās atstumtības riskam pakļauto mērķa grupu, tostarp bezdarbnieku, tai skaitā nelabvēlīgākā situācijā esošu bezdarbnieku, iekļaušanos darba tirgū" 9.1.1.3. pasākumu "Atbalsts sociālajai uzņēmējdarbībai" , ja 9.1.1.3. pasākuma ietvaros īstenotais projekts 9.1.1.3/15/I/001 "Atbalsts sociālajai uzņēmējdarbībai"  ir noslēdzies/ </w:t>
            </w:r>
            <w:r w:rsidR="00000000" w:rsidRPr="00000000" w:rsidDel="00000000">
              <w:rPr>
                <w:b w:val="1"/>
                <w:rtl w:val="0"/>
              </w:rPr>
              <w:t xml:space="preserve">pabeigts 2023. gada 31. decembrī</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informācijai skat. arī Ministru kabineta 2015.gada 11. augusta noteikumu Nr. 467 "Darbības programmas "Izaugsme un nodarbinātība" 9.1.1. specifiskā atbalsta mērķa "Palielināt sociālās atstumtības riskam pakļauto mērķa grupu, tostarp bezdarbnieku, tai skaitā nelabvēlīgākā situācijā esošu bezdarbnieku, iekļaušanos darba tirgū" 9.1.1.3. pasākuma "Atbalsts sociālajai uzņēmējdarbībai" īstenošanas noteikumi" 42.punktu.*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https://likumi.lv/ta/id/275959-darbibas-programmas-izaugsme-un-nodarbinatiba-9-1-1-specifiska-atbalsta-merka-palielinat-nelabveligaka-situacija-esosu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 skaidrojumu izziņas 7.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Papildus šo noteikumu 13. punktā minētajiem datiem līdz darbības programmas "Izaugsme un nodarbinātība" 9.1.1. specifiskā atbalsta mērķa "Palielināt sociālās atstumtības riskam pakļauto mērķa grupu, tostarp bezdarbnieku, tai skaitā nelabvēlīgākā situācijā esošu bezdarbnieku, iekļaušanos darba tirgū" 9.1.1.3. pasākuma "Atbalsts sociālajai uzņēmējdarbībai"  īstenošanas pabeigšanai reģistrā iekļauj tos datus par biedrībām un nodibinājumiem, kurus paredzēts apstrādāt saskaņā ar pasākuma īstenošanu regulējošiem normatīvajiem aktiem.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26-TA-270</w:t>
    </w:r>
    <w:r>
      <w:br/>
    </w:r>
    <w:r w:rsidR="00000000" w:rsidRPr="00000000" w:rsidDel="00000000">
      <w:rPr>
        <w:rtl w:val="0"/>
      </w:rPr>
      <w:t xml:space="preserve">21.09.2026. 13.28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26-TA-270</w:t>
    </w:r>
    <w:r>
      <w:br/>
    </w:r>
    <w:r w:rsidR="00000000" w:rsidRPr="00000000" w:rsidDel="00000000">
      <w:rPr>
        <w:rtl w:val="0"/>
      </w:rPr>
      <w:t xml:space="preserve">21.09.2026. 13.28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Izziņa_26-TA-270.docx</dc:title>
</cp:coreProperties>
</file>

<file path=docProps/custom.xml><?xml version="1.0" encoding="utf-8"?>
<Properties xmlns="http://schemas.openxmlformats.org/officeDocument/2006/custom-properties" xmlns:vt="http://schemas.openxmlformats.org/officeDocument/2006/docPropsVTypes"/>
</file>