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BAC93" w14:textId="77777777" w:rsidR="005645CE" w:rsidRDefault="005645CE" w:rsidP="005645CE">
      <w:pPr>
        <w:rPr>
          <w:rFonts w:eastAsia="Times New Roman"/>
        </w:rPr>
      </w:pPr>
      <w:r>
        <w:rPr>
          <w:rFonts w:eastAsia="Times New Roman"/>
          <w:b/>
          <w:bCs/>
        </w:rPr>
        <w:t>From:</w:t>
      </w:r>
      <w:r>
        <w:rPr>
          <w:rFonts w:eastAsia="Times New Roman"/>
        </w:rPr>
        <w:t xml:space="preserve"> Inguna </w:t>
      </w:r>
      <w:proofErr w:type="spellStart"/>
      <w:r>
        <w:rPr>
          <w:rFonts w:eastAsia="Times New Roman"/>
        </w:rPr>
        <w:t>Dancīte</w:t>
      </w:r>
      <w:proofErr w:type="spellEnd"/>
      <w:r>
        <w:rPr>
          <w:rFonts w:eastAsia="Times New Roman"/>
        </w:rPr>
        <w:t xml:space="preserve"> &lt;inguna.dancite@fm.gov.lv&gt; </w:t>
      </w:r>
      <w:r>
        <w:rPr>
          <w:rFonts w:eastAsia="Times New Roman"/>
          <w:b/>
          <w:bCs/>
        </w:rPr>
        <w:t xml:space="preserve">On Behalf </w:t>
      </w:r>
      <w:proofErr w:type="gramStart"/>
      <w:r>
        <w:rPr>
          <w:rFonts w:eastAsia="Times New Roman"/>
          <w:b/>
          <w:bCs/>
        </w:rPr>
        <w:t>Of</w:t>
      </w:r>
      <w:proofErr w:type="gramEnd"/>
      <w:r>
        <w:rPr>
          <w:rFonts w:eastAsia="Times New Roman"/>
          <w:b/>
          <w:bCs/>
        </w:rPr>
        <w:t xml:space="preserve"> </w:t>
      </w:r>
      <w:r>
        <w:rPr>
          <w:rFonts w:eastAsia="Times New Roman"/>
        </w:rPr>
        <w:t>Pasts</w:t>
      </w:r>
      <w:r>
        <w:rPr>
          <w:rFonts w:eastAsia="Times New Roman"/>
        </w:rPr>
        <w:br/>
      </w:r>
      <w:r>
        <w:rPr>
          <w:rFonts w:eastAsia="Times New Roman"/>
          <w:b/>
          <w:bCs/>
        </w:rPr>
        <w:t>Sent:</w:t>
      </w:r>
      <w:r>
        <w:rPr>
          <w:rFonts w:eastAsia="Times New Roman"/>
        </w:rPr>
        <w:t xml:space="preserve"> Tuesday, January 4, 2022 11:35 AM</w:t>
      </w:r>
      <w:r>
        <w:rPr>
          <w:rFonts w:eastAsia="Times New Roman"/>
        </w:rPr>
        <w:br/>
      </w:r>
      <w:r>
        <w:rPr>
          <w:rFonts w:eastAsia="Times New Roman"/>
          <w:b/>
          <w:bCs/>
        </w:rPr>
        <w:t>To:</w:t>
      </w:r>
      <w:r>
        <w:rPr>
          <w:rFonts w:eastAsia="Times New Roman"/>
        </w:rPr>
        <w:t xml:space="preserve"> Satiksmes ministrija &lt;satiksmes.ministrija@sam.gov.lv&gt;</w:t>
      </w:r>
      <w:r>
        <w:rPr>
          <w:rFonts w:eastAsia="Times New Roman"/>
        </w:rPr>
        <w:br/>
      </w:r>
      <w:r>
        <w:rPr>
          <w:rFonts w:eastAsia="Times New Roman"/>
          <w:b/>
          <w:bCs/>
        </w:rPr>
        <w:t>Cc:</w:t>
      </w:r>
      <w:r>
        <w:rPr>
          <w:rFonts w:eastAsia="Times New Roman"/>
        </w:rPr>
        <w:t xml:space="preserve"> Sintija Ziedone &lt;Sintija.Ziedone@sam.gov.lv&gt;; Annija Novikova &lt;Annija.Novikova@sam.gov.lv&gt;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Konceptuālo</w:t>
      </w:r>
      <w:proofErr w:type="spellEnd"/>
      <w:r>
        <w:rPr>
          <w:rFonts w:eastAsia="Times New Roman"/>
        </w:rPr>
        <w:t xml:space="preserve"> </w:t>
      </w:r>
      <w:proofErr w:type="spellStart"/>
      <w:r>
        <w:rPr>
          <w:rFonts w:eastAsia="Times New Roman"/>
        </w:rPr>
        <w:t>ziņojumu</w:t>
      </w:r>
      <w:proofErr w:type="spellEnd"/>
      <w:r>
        <w:rPr>
          <w:rFonts w:eastAsia="Times New Roman"/>
        </w:rPr>
        <w:t xml:space="preserve"> "Par </w:t>
      </w:r>
      <w:proofErr w:type="spellStart"/>
      <w:r>
        <w:rPr>
          <w:rFonts w:eastAsia="Times New Roman"/>
        </w:rPr>
        <w:t>elektroniskā</w:t>
      </w:r>
      <w:proofErr w:type="spellEnd"/>
      <w:r>
        <w:rPr>
          <w:rFonts w:eastAsia="Times New Roman"/>
        </w:rPr>
        <w:t xml:space="preserve"> </w:t>
      </w:r>
      <w:proofErr w:type="spellStart"/>
      <w:r>
        <w:rPr>
          <w:rFonts w:eastAsia="Times New Roman"/>
        </w:rPr>
        <w:t>kravas</w:t>
      </w:r>
      <w:proofErr w:type="spellEnd"/>
      <w:r>
        <w:rPr>
          <w:rFonts w:eastAsia="Times New Roman"/>
        </w:rPr>
        <w:t xml:space="preserve"> </w:t>
      </w:r>
      <w:proofErr w:type="spellStart"/>
      <w:r>
        <w:rPr>
          <w:rFonts w:eastAsia="Times New Roman"/>
        </w:rPr>
        <w:t>starptautiskā</w:t>
      </w:r>
      <w:proofErr w:type="spellEnd"/>
      <w:r>
        <w:rPr>
          <w:rFonts w:eastAsia="Times New Roman"/>
        </w:rPr>
        <w:t xml:space="preserve"> </w:t>
      </w:r>
      <w:proofErr w:type="spellStart"/>
      <w:r>
        <w:rPr>
          <w:rFonts w:eastAsia="Times New Roman"/>
        </w:rPr>
        <w:t>autopārvadājumu</w:t>
      </w:r>
      <w:proofErr w:type="spellEnd"/>
      <w:r>
        <w:rPr>
          <w:rFonts w:eastAsia="Times New Roman"/>
        </w:rPr>
        <w:t xml:space="preserve"> </w:t>
      </w:r>
      <w:proofErr w:type="spellStart"/>
      <w:r>
        <w:rPr>
          <w:rFonts w:eastAsia="Times New Roman"/>
        </w:rPr>
        <w:t>līguma</w:t>
      </w:r>
      <w:proofErr w:type="spellEnd"/>
      <w:r>
        <w:rPr>
          <w:rFonts w:eastAsia="Times New Roman"/>
        </w:rPr>
        <w:t xml:space="preserve"> (e-CMR </w:t>
      </w:r>
      <w:proofErr w:type="spellStart"/>
      <w:r>
        <w:rPr>
          <w:rFonts w:eastAsia="Times New Roman"/>
        </w:rPr>
        <w:t>pavadzīmes</w:t>
      </w:r>
      <w:proofErr w:type="spellEnd"/>
      <w:r>
        <w:rPr>
          <w:rFonts w:eastAsia="Times New Roman"/>
        </w:rPr>
        <w:t xml:space="preserve">) </w:t>
      </w:r>
      <w:proofErr w:type="spellStart"/>
      <w:r>
        <w:rPr>
          <w:rFonts w:eastAsia="Times New Roman"/>
        </w:rPr>
        <w:t>ieviešanas</w:t>
      </w:r>
      <w:proofErr w:type="spellEnd"/>
      <w:r>
        <w:rPr>
          <w:rFonts w:eastAsia="Times New Roman"/>
        </w:rPr>
        <w:t xml:space="preserve"> </w:t>
      </w:r>
      <w:proofErr w:type="spellStart"/>
      <w:r>
        <w:rPr>
          <w:rFonts w:eastAsia="Times New Roman"/>
        </w:rPr>
        <w:t>nepieciešamību</w:t>
      </w:r>
      <w:proofErr w:type="spellEnd"/>
      <w:r>
        <w:rPr>
          <w:rFonts w:eastAsia="Times New Roman"/>
        </w:rPr>
        <w:t xml:space="preserve"> </w:t>
      </w:r>
      <w:proofErr w:type="spellStart"/>
      <w:r>
        <w:rPr>
          <w:rFonts w:eastAsia="Times New Roman"/>
        </w:rPr>
        <w:t>Latvijā</w:t>
      </w:r>
      <w:proofErr w:type="spellEnd"/>
      <w:r>
        <w:rPr>
          <w:rFonts w:eastAsia="Times New Roman"/>
        </w:rPr>
        <w:t>" (VSS – 188)</w:t>
      </w:r>
    </w:p>
    <w:p w14:paraId="50288268" w14:textId="77777777" w:rsidR="005645CE" w:rsidRDefault="005645CE" w:rsidP="005645CE"/>
    <w:p w14:paraId="3D1FA520" w14:textId="77777777" w:rsidR="005645CE" w:rsidRDefault="005645CE" w:rsidP="005645CE">
      <w:pPr>
        <w:rPr>
          <w:lang w:val="lv-LV"/>
        </w:rPr>
      </w:pPr>
      <w:r>
        <w:rPr>
          <w:lang w:val="lv-LV"/>
        </w:rPr>
        <w:t>04.01.2022.  Nr. 10.1-6/7-1/5</w:t>
      </w:r>
    </w:p>
    <w:p w14:paraId="020E9232" w14:textId="77777777" w:rsidR="005645CE" w:rsidRDefault="005645CE" w:rsidP="005645CE">
      <w:pPr>
        <w:rPr>
          <w:lang w:val="lv-LV"/>
        </w:rPr>
      </w:pPr>
    </w:p>
    <w:p w14:paraId="040B4C47" w14:textId="77777777" w:rsidR="005645CE" w:rsidRDefault="005645CE" w:rsidP="005645CE">
      <w:pPr>
        <w:rPr>
          <w:rFonts w:ascii="Times New Roman" w:hAnsi="Times New Roman" w:cs="Times New Roman"/>
          <w:lang w:val="lv-LV"/>
        </w:rPr>
      </w:pPr>
      <w:r>
        <w:rPr>
          <w:rFonts w:ascii="Times New Roman" w:hAnsi="Times New Roman" w:cs="Times New Roman"/>
          <w:lang w:val="lv-LV"/>
        </w:rPr>
        <w:t>Labdien!</w:t>
      </w:r>
    </w:p>
    <w:p w14:paraId="4079F78B" w14:textId="77777777" w:rsidR="005645CE" w:rsidRDefault="005645CE" w:rsidP="005645CE">
      <w:pPr>
        <w:rPr>
          <w:rFonts w:ascii="Times New Roman" w:hAnsi="Times New Roman" w:cs="Times New Roman"/>
          <w:lang w:val="lv-LV"/>
        </w:rPr>
      </w:pPr>
    </w:p>
    <w:p w14:paraId="221A5F5D" w14:textId="77777777" w:rsidR="005645CE" w:rsidRDefault="005645CE" w:rsidP="005645CE">
      <w:pPr>
        <w:ind w:firstLine="720"/>
        <w:jc w:val="both"/>
        <w:rPr>
          <w:rFonts w:ascii="Times New Roman" w:hAnsi="Times New Roman" w:cs="Times New Roman"/>
          <w:lang w:val="lv-LV"/>
        </w:rPr>
      </w:pPr>
      <w:r>
        <w:rPr>
          <w:rFonts w:ascii="Times New Roman" w:hAnsi="Times New Roman" w:cs="Times New Roman"/>
          <w:lang w:val="lv-LV"/>
        </w:rPr>
        <w:t>Finanšu ministrija atbilstoši kompetencei ir izskatījusi Satiksmes ministrijas precizēto konceptuālā ziņojuma projektu “Par elektroniskā kravas starptautiskā autopārvadājumu līguma (e-CMR pavadzīmes) ieviešanas nepieciešamību Latvijā” (turpmāk – konceptuālais ziņojums) (VSS-188), Ministru kabineta rīkojuma projektu, izziņu par atzinumos sniegtajiem iebildumiem (turpmāk – izziņa) un informē, ka atbalsta to tālāku virzību, vienlaikus izsakot šādu iebildumu un priekšlikumu.</w:t>
      </w:r>
    </w:p>
    <w:p w14:paraId="68C92F1A" w14:textId="77777777" w:rsidR="005645CE" w:rsidRDefault="005645CE" w:rsidP="005645CE">
      <w:pPr>
        <w:ind w:firstLine="720"/>
        <w:jc w:val="both"/>
        <w:rPr>
          <w:rFonts w:ascii="Times New Roman" w:hAnsi="Times New Roman" w:cs="Times New Roman"/>
          <w:u w:val="single"/>
          <w:lang w:val="lv-LV"/>
        </w:rPr>
      </w:pPr>
      <w:r>
        <w:rPr>
          <w:rFonts w:ascii="Times New Roman" w:hAnsi="Times New Roman" w:cs="Times New Roman"/>
          <w:u w:val="single"/>
          <w:lang w:val="lv-LV"/>
        </w:rPr>
        <w:t>Iebildums.</w:t>
      </w:r>
    </w:p>
    <w:p w14:paraId="0920DAC1" w14:textId="77777777" w:rsidR="005645CE" w:rsidRDefault="005645CE" w:rsidP="005645CE">
      <w:pPr>
        <w:ind w:firstLine="720"/>
        <w:jc w:val="both"/>
        <w:rPr>
          <w:rFonts w:ascii="Times New Roman" w:hAnsi="Times New Roman" w:cs="Times New Roman"/>
          <w:lang w:val="lv-LV"/>
        </w:rPr>
      </w:pPr>
      <w:r>
        <w:rPr>
          <w:rFonts w:ascii="Times New Roman" w:hAnsi="Times New Roman" w:cs="Times New Roman"/>
          <w:lang w:val="lv-LV"/>
        </w:rPr>
        <w:t>Vēršam uzmanību, ka Finanšu ministrijas iebildums, kas iekļauts izziņas II sadaļas 7.punktā, ir ņemts vērā tikai daļēji, jo ir norādītas piedāvātā risinājuma indikatīvās izmaksas vienā summā, tomēr vienlaikus ir sniegtas norādes par nosacījumiem, kas nav ņemti vērā izmaksu novērtēšanā, kas liecina, ka tās nesniedz pilnu informāciju par risinājuma iespējamo ietekmi uz budžetu, kā arī nav ievērots Ministru kabineta 2014.gada 2.decembra noteikumos Nr.737 “Attīstības plānošanas dokumentu izstrādes un ietekmes izvērtēšanas noteikumi” 28.5.apakšpunktā noteiktais, ka konceptuālajā ziņojumā jānorāda risinājuma variantu īstenošanai pieejamo un papildus nepieciešamo finansējumu, ievērojot minēto Ministru kabineta noteikumu 3.pielikumā noteikto formu (tabula “Kopsavilkums par konceptuālajā ziņojumā iekļauto risinājumu (risinājumu variantu) realizācijai nepieciešamo valsts un pašvaldību budžeta finansējumu”), un 29.punktā noteikto par nepieciešamību pievienot detalizētus aprēķinus par papildus nepieciešamo finansējumu. Attiecīgi lūdzam precizēt konceptuālajā ziņojumā sniegto informāciju.</w:t>
      </w:r>
    </w:p>
    <w:p w14:paraId="4C74DD94" w14:textId="77777777" w:rsidR="005645CE" w:rsidRDefault="005645CE" w:rsidP="005645CE">
      <w:pPr>
        <w:ind w:firstLine="720"/>
        <w:jc w:val="both"/>
        <w:rPr>
          <w:rFonts w:ascii="Times New Roman" w:hAnsi="Times New Roman" w:cs="Times New Roman"/>
          <w:u w:val="single"/>
          <w:lang w:val="lv-LV"/>
        </w:rPr>
      </w:pPr>
      <w:r>
        <w:rPr>
          <w:rFonts w:ascii="Times New Roman" w:hAnsi="Times New Roman" w:cs="Times New Roman"/>
          <w:u w:val="single"/>
          <w:lang w:val="lv-LV"/>
        </w:rPr>
        <w:t>Priekšlikums.</w:t>
      </w:r>
    </w:p>
    <w:p w14:paraId="3A654AD6" w14:textId="77777777" w:rsidR="005645CE" w:rsidRDefault="005645CE" w:rsidP="005645CE">
      <w:pPr>
        <w:ind w:firstLine="720"/>
        <w:jc w:val="both"/>
        <w:rPr>
          <w:rFonts w:ascii="Times New Roman" w:hAnsi="Times New Roman" w:cs="Times New Roman"/>
          <w:lang w:val="lv-LV"/>
        </w:rPr>
      </w:pPr>
      <w:r>
        <w:rPr>
          <w:rFonts w:ascii="Times New Roman" w:hAnsi="Times New Roman" w:cs="Times New Roman"/>
          <w:lang w:val="lv-LV"/>
        </w:rPr>
        <w:t>Lūdzam konceptuālā ziņojuma 22. lappuses 2. rindkopā aiz vārda “veidā” svītrot pēdiņas un pieturzīmi (punktu).</w:t>
      </w:r>
    </w:p>
    <w:p w14:paraId="5AF4C5F0" w14:textId="77777777" w:rsidR="005645CE" w:rsidRDefault="005645CE" w:rsidP="005645CE">
      <w:pPr>
        <w:ind w:firstLine="709"/>
        <w:jc w:val="both"/>
        <w:rPr>
          <w:color w:val="1F497D"/>
          <w:lang w:val="lv-LV"/>
        </w:rPr>
      </w:pPr>
    </w:p>
    <w:p w14:paraId="7B5A6BFD" w14:textId="77777777" w:rsidR="005645CE" w:rsidRDefault="005645CE" w:rsidP="005645CE">
      <w:pPr>
        <w:rPr>
          <w:color w:val="1F497D"/>
          <w:lang w:val="lv-LV"/>
        </w:rPr>
      </w:pPr>
    </w:p>
    <w:p w14:paraId="56EDC703" w14:textId="77777777" w:rsidR="005645CE" w:rsidRDefault="005645CE" w:rsidP="005645CE">
      <w:pPr>
        <w:rPr>
          <w:rFonts w:ascii="Franklin Gothic Book" w:hAnsi="Franklin Gothic Book"/>
          <w:color w:val="1F497D"/>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 xml:space="preserve">Andžela </w:t>
      </w:r>
      <w:proofErr w:type="spellStart"/>
      <w:r>
        <w:rPr>
          <w:rFonts w:ascii="Franklin Gothic Medium" w:hAnsi="Franklin Gothic Medium"/>
          <w:b/>
          <w:bCs/>
          <w:color w:val="1F497D"/>
          <w:sz w:val="20"/>
          <w:szCs w:val="20"/>
          <w:lang w:val="lv-LV"/>
        </w:rPr>
        <w:t>Aperčoje</w:t>
      </w:r>
      <w:proofErr w:type="spellEnd"/>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Tiesību aktu nodaļas juriskonsulte</w:t>
      </w:r>
      <w:r>
        <w:rPr>
          <w:rFonts w:ascii="Franklin Gothic Book" w:hAnsi="Franklin Gothic Book"/>
          <w:color w:val="767573"/>
          <w:sz w:val="16"/>
          <w:szCs w:val="16"/>
          <w:lang w:val="lv-LV"/>
        </w:rPr>
        <w:br/>
        <w:t>Tālr.: (+371) 27321912</w:t>
      </w:r>
      <w:r>
        <w:rPr>
          <w:rFonts w:ascii="Franklin Gothic Book" w:hAnsi="Franklin Gothic Book"/>
          <w:color w:val="767573"/>
          <w:sz w:val="16"/>
          <w:szCs w:val="16"/>
          <w:lang w:val="lv-LV"/>
        </w:rPr>
        <w:br/>
        <w:t xml:space="preserve">E-pasts: </w:t>
      </w:r>
      <w:hyperlink r:id="rId4" w:history="1">
        <w:r>
          <w:rPr>
            <w:rStyle w:val="Hyperlink"/>
            <w:rFonts w:ascii="Franklin Gothic Book" w:hAnsi="Franklin Gothic Book"/>
            <w:color w:val="1F497D"/>
            <w:sz w:val="16"/>
            <w:szCs w:val="16"/>
            <w:lang w:val="lv-LV"/>
          </w:rPr>
          <w:t>andzela.apercoje@fm.gov.lv</w:t>
        </w:r>
      </w:hyperlink>
    </w:p>
    <w:p w14:paraId="7AF8B2E6" w14:textId="77777777" w:rsidR="005645CE" w:rsidRDefault="005645CE" w:rsidP="005645CE">
      <w:pPr>
        <w:rPr>
          <w:rFonts w:ascii="Franklin Gothic Medium" w:hAnsi="Franklin Gothic Medium"/>
          <w:b/>
          <w:bCs/>
          <w:color w:val="1F497D"/>
          <w:sz w:val="20"/>
          <w:szCs w:val="20"/>
          <w:lang w:val="lv-LV"/>
        </w:rPr>
      </w:pPr>
    </w:p>
    <w:p w14:paraId="31F42894" w14:textId="3F30D88F" w:rsidR="005645CE" w:rsidRDefault="005645CE" w:rsidP="005645CE">
      <w:pPr>
        <w:rPr>
          <w:rFonts w:ascii="Franklin Gothic Book" w:hAnsi="Franklin Gothic Book"/>
          <w:color w:val="767573"/>
          <w:sz w:val="16"/>
          <w:szCs w:val="16"/>
          <w:lang w:val="lv-LV"/>
        </w:rPr>
      </w:pPr>
      <w:r>
        <w:rPr>
          <w:rFonts w:ascii="Franklin Gothic Medium" w:hAnsi="Franklin Gothic Medium"/>
          <w:b/>
          <w:bCs/>
          <w:color w:val="1F497D"/>
          <w:sz w:val="20"/>
          <w:szCs w:val="20"/>
          <w:lang w:val="lv-LV"/>
        </w:rPr>
        <w:t xml:space="preserve">Dace </w:t>
      </w:r>
      <w:proofErr w:type="spellStart"/>
      <w:r>
        <w:rPr>
          <w:rFonts w:ascii="Franklin Gothic Medium" w:hAnsi="Franklin Gothic Medium"/>
          <w:b/>
          <w:bCs/>
          <w:color w:val="1F497D"/>
          <w:sz w:val="20"/>
          <w:szCs w:val="20"/>
          <w:lang w:val="lv-LV"/>
        </w:rPr>
        <w:t>Hildebrante</w:t>
      </w:r>
      <w:proofErr w:type="spellEnd"/>
      <w:r>
        <w:rPr>
          <w:rFonts w:ascii="Franklin Gothic Book" w:hAnsi="Franklin Gothic Book"/>
          <w:color w:val="767573"/>
          <w:sz w:val="16"/>
          <w:szCs w:val="16"/>
          <w:lang w:val="lv-LV"/>
        </w:rPr>
        <w:br/>
        <w:t xml:space="preserve">Budžeta departamenta  direktora vietniece </w:t>
      </w:r>
      <w:r>
        <w:rPr>
          <w:rFonts w:ascii="Franklin Gothic Book" w:hAnsi="Franklin Gothic Book"/>
          <w:color w:val="767573"/>
          <w:sz w:val="16"/>
          <w:szCs w:val="16"/>
          <w:lang w:val="lv-LV"/>
        </w:rPr>
        <w:br/>
        <w:t>Reģionālās attīstības, vides, zemkopības un satiksmes finansēšanas nodaļas vadītāja</w:t>
      </w:r>
      <w:r>
        <w:rPr>
          <w:rFonts w:ascii="Franklin Gothic Book" w:hAnsi="Franklin Gothic Book"/>
          <w:color w:val="767573"/>
          <w:sz w:val="16"/>
          <w:szCs w:val="16"/>
          <w:lang w:val="lv-LV"/>
        </w:rPr>
        <w:br/>
        <w:t xml:space="preserve">E-pasts: </w:t>
      </w:r>
      <w:hyperlink r:id="rId5" w:history="1">
        <w:r>
          <w:rPr>
            <w:rStyle w:val="Hyperlink"/>
            <w:rFonts w:ascii="Franklin Gothic Book" w:hAnsi="Franklin Gothic Book"/>
            <w:color w:val="1F497D"/>
            <w:sz w:val="16"/>
            <w:szCs w:val="16"/>
            <w:lang w:val="lv-LV"/>
          </w:rPr>
          <w:t>dace.hildebrante@fm.gov.lv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(+371) 29279640</w:t>
      </w:r>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hyperlink r:id="rId6"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lastRenderedPageBreak/>
        <w:t xml:space="preserve">E-pasts: </w:t>
      </w:r>
      <w:hyperlink r:id="rId7"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54665EB2" wp14:editId="4D43DAE1">
            <wp:extent cx="714375" cy="72390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719657DD" w14:textId="77777777" w:rsidR="005A5825" w:rsidRPr="005645CE" w:rsidRDefault="005A5825">
      <w:pPr>
        <w:rPr>
          <w:lang w:val="lv-LV"/>
        </w:rPr>
      </w:pPr>
    </w:p>
    <w:sectPr w:rsidR="005A5825" w:rsidRPr="005645C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CE"/>
    <w:rsid w:val="005645CE"/>
    <w:rsid w:val="005A5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026F"/>
  <w15:chartTrackingRefBased/>
  <w15:docId w15:val="{91337DD3-48A6-455B-AFEA-93F5DFFD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5CE"/>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45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72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5" Type="http://schemas.openxmlformats.org/officeDocument/2006/relationships/hyperlink" Target="mailto:%20dace.hildebrante@fm.gov.lv" TargetMode="External"/><Relationship Id="rId10" Type="http://schemas.openxmlformats.org/officeDocument/2006/relationships/theme" Target="theme/theme1.xml"/><Relationship Id="rId4" Type="http://schemas.openxmlformats.org/officeDocument/2006/relationships/hyperlink" Target="mailto:%20andzela.apercoje@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2022-04-27T12:58:00Z</dcterms:created>
  <dcterms:modified xsi:type="dcterms:W3CDTF">2022-04-27T12:59:00Z</dcterms:modified>
</cp:coreProperties>
</file>