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23-TA-1067: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informāciju par 8.4.1.SAM izveidojušos finansējuma atlikumu, kuru ar noteikumu projektu tiek plānots pārdalīt 8.5.1.SAM īstenošanai. Vēršam uzmanību, ka ar Ministru kabineta 2020. gada 19. maija sēdes protokollēmumu par informatīvo ziņojumu “Par Eiropas Savienības struktūrfondu un Kohēzijas fonda finansējuma pārdalēm un risinājumiem COVID-19 seku mazināšanai” tika pieņemts lēmums 8.4.1.SAM piešķirt papildu finansējumu 19 810 540 euro pasākumiem COVID-19 seku mazināšanai un šī papildus piešķirtā finansējuma pārdale citu pasākumu īstenošanai iespējama tikai tad, ja finansējums tiek pārdalīts tādu darbību īstenošanai, kas cieši saistītas ar COVID-19 seku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apapildinājumi noteikumu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nosakot,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sadarbībā ar Centrālo finanšu un līgumu aģentūru nodrošināt, ka tiek palielināts 8.5.1.specifiskā atbalsta mērķa kopējais attiecināmais finansējums par xx euro tikai pēc tam, kad ir stājušies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grozījumi Ministru kabineta 2016. gada 15. jūlija noteikumos Nr. 474 "Darbības programmas "Izaugsme un nodarbinātība" 8.4.1. specifiskā atbalsta mērķa "Pilnveidot nodarbināto personu profesionālo kompetenci" īstenošanas noteikumi", pārdalot finansējumu xx euro apmērā 8.5.1. specifiskā atbalsta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grozījumi 2016. gada 5. janvāra vienošanās par projekta Nr. 8.4.1.0/16/I/001 “Nodarbināto personu profesionālās kompetences pilnveide" īstenošanu, kas paredz kopējā attiecināmā finansējuma samazinājumu par xx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protokollēmums papildināts ar jaunu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iznākuma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 Ministru kabineta noteikumos par 8.5.1.SAM īstenošanu noteikto rādītāju atbilstību darbības programmā "Izaugsme un nodarbinātība" (turpmāk - DP) noteiktajam, lūdzam neveikt grozījumus attiecībā uz sasniedzamajiem rādītājiem. Lai veiktu būtiskus grozījumus attiecībā uz sasniegtajiem rādītājiem, Izglītības un zinātnes ministrijai būtu jāsagatavo grozījumi DP, vienlaikus informējam, ka tuvākajā laikā nav plānots gatavot jaunus DP grozījumus. Vēršam uzmanību, ka informāciju un pamatojumu par pārsniegtām rādītāju vērtībām būs iespējams sniegt gala ziņojumā, kas tiks iesniegts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informāciju par papildus iesaistāmajām mērķa grupas personām iekļaut anotācijā, sniedzot informāciju par darbībām un rezultātiem, ko būs iespējams īstenot par papildus piešķirto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dzēšot punktus, kas attiecināmi uz iznākumu rādītāju grozījumiem un noteikumu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iznākuma rādītājus: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nodrošināt projektā iesaistīto šo noteikumu </w:t>
            </w:r>
            <w:r w:rsidR="00000000" w:rsidRPr="00000000" w:rsidDel="00000000">
              <w:rPr>
                <w:rtl w:val="0"/>
              </w:rPr>
              <w:t xml:space="preserve">18.1.</w:t>
            </w:r>
            <w:r w:rsidR="00000000" w:rsidRPr="00000000" w:rsidDel="00000000">
              <w:rPr>
                <w:rtl w:val="0"/>
              </w:rPr>
              <w:t xml:space="preserve"> apakšpunktā minēto izglītības iestāžu izglītojamo 24 590 iesaistes reizes šo noteikumu </w:t>
            </w:r>
            <w:r w:rsidR="00000000" w:rsidRPr="00000000" w:rsidDel="00000000">
              <w:rPr>
                <w:rtl w:val="0"/>
              </w:rPr>
              <w:t xml:space="preserve">25.2.</w:t>
            </w:r>
            <w:r w:rsidR="00000000" w:rsidRPr="00000000" w:rsidDel="00000000">
              <w:rPr>
                <w:rtl w:val="0"/>
              </w:rPr>
              <w:t xml:space="preserve"> apakšpunktā minētās atbalstāmās darbības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izskatījuši Izglītības un zinātnes ministrijas sagatavotos grozījumus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 (turpmāk - noteikumu projekts) un iebilst pret noteikumu projekta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01.08.2023. vēstulē Nr. LDDK/CFLA/2021/6-12.5 – 49, kopā ar finansējuma aprēķinu norādīja: “Palielināt 15.07.2016 gada MK noteikumos Nr. 483 12.1.2 punktā noteikto rādītāju no 15 125 uz 16 255 (nemainot 21.3  punktā noteikto iesaistes reižu skaitu)”. Projektā tiek palielināts unikālo audzēkņu iesaistes reižu skaits, nepalielinot kopējās iesaistes reizes. Projekta noteikumos paredzētais kopējais iesaistes reižu skaits atbilst reālajai situācijai un pieejamajam finansējumam. Palielinot kopējās iesaistes reizes to sasniegšanai būtu jāpalielina projekta budžets un projekta termiņš. Tiek paredzēts unikālo audzēkņu skaita palielinājums esošā kopējā iesaistes reižu skaita ietvaros, līdz ar to 21.3. apakšpunkts nav jāgroza.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noteikumu projekta 4. punktu un saglabāt līdzšinējo Ministru kabineta 2016. gada 15. jūlija noteikumu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noteikumu projekta 4. punktu un saglabāt līdzšinējo Ministru kabineta 2016. gada 15. jūlija noteikumu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apakšpunkta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pašā laikā skaidrojam, ka izmaiņas MK noteikumu Nr. 483 12.1.2 punktā noteiktajos iznākumu rādītājos (unikālie audzēkņi) ir savstarpēji saistīta ar MK noteikumu Nr. 483 21.3  punktā noteikto iesaistes reižu skaitu. Jo, lai nodrošinātu iznākuma rādītāju (unikālā audzēkņa iesaisti projektā) izpildi, unikālajam audzēknim ir jānodrošina vismaz viena iesaistes reize projektā, līdz ar to palielinot iznākumu rādītāju palielinās arī iesaistes reižu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papildus piesaistītos unikālos audzēkņus nebūs iespējams projektā iesaistīt vairākas reizes, tad iesaistes reižu skaita palielinājumam vajadzētu sakrist ar jaunpiesaistīto unikālo audzēkņu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1.1.apakšnodaļu ar atsauci arī uz Eiropas Savienības struktūrfondu un Kohēzijas fonda 2014. – 2020.gada plānošanas perioda vadības likuma 20. panta 6.punktu, ņemot vērā deleģējumu uz kā pamata izstrādāti Ministru kabineta 2016. gada 15. jūlija noteikumi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1.1.apakšnodaļā.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sadaļas "Risinājuma apraksts" 2. rindkopā precizēt informāciju par 8.4.1. SAM atbrīvotā finansējuma apmēru. Vēršam uzmanību, ka ar precizētajiem grozījumiem 8.4.1. SAM īstenošanas noteikumos ir precizēts pārdalāmā finansējuma apmērs pa finansējuma avotiem paredzot, ka 8.4.1.SAM tiek atbrīvots finansējums 1 500 000 euro apmērā, tai skaitā ESF finansējums 1 275 001 euro un valsts budžeta līdzfinansējums 224 999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sadaļas "Risinājuma apraksts" 2. rindkopā.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izvērstāku skaidrojumu nepieciešamībai palielināt 8.5.1. SAM pieejamo finansējumu, t.sk. izvērtējot faktiskās iespējas šo finansējumu izlietot līdz projekta beigām. Vēršam uzmanību, ka 8.5.1.SAM ietvaros sasniedzamie rādītāji pēc būtības ir sasniegti, atsevišķi rādītāji - pārsniegti.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nobeigumā ir sniegts skaidrojums, ka neskatoties uz ESF projekta noslēguma fāzi, ESF projekts ieviešanas gaitā guvis lielu popularitāti gan uzņēmēju, gan izglītības iestāžu vidū, un arī šobrīd uzņēmumi izsaka vēlmi iesaistīties ESF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izvērtējot savu kapacitāti, ir secinājis ka, gadījumā, ja ir pieejami papildus finanšu resursi, iespējams papildus nodrošināt atbalstu vēl lielākam izglītojamo skaitam gan darba vidē balstītās mācībās, gan mācību praksēs.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pēc Izglītības un zinātnes ministrijas atbalsta grozījumu veikšanai 8.5.1.SAM noteikumos, kas paredz papildus finansējuma pārdali, jau aktīvi ir uzsācis darbus pie izglītojamo iesaistes DVB mācībās un mācību praksēs uzņēmumos, nodrošinot plānoto rādītāju sasniegšanu, kā arī papildu izglītojamo iesaisti DVB mācībās un mācību praksēs. Pēc LDDK sniegtās informācijas, jau uz doto brīdi, lai nodrošinātu finansējuma izlietojumu un iesaistītu plānoto izglītojamo skaitu, tiek slēgti līgumi ar uzņēmumiem un izglītības iestādēm  par izglītojamo iesaisti DVB mācībās un mācību praksēs, paredzot atrunu, ka projekta finansējumus DVB mācību un mācību prakšu īstenošanai būs pieejams gadījumā, ja Ministru kabinets atbalstīs šajā grozījumā paredzētās finanšu pārdales.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1.nodaļas 1.3.apakšnodaļas sadaļu "Risinājuma apraksts" ar skaidrojumu, kādā veidā grozījumi ietekmēs noslēgto līgumu, finansējuma saņēmēju un projekta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papildinājumu anotācijas 1.3.apakšnodaļā - paredzot, ka pēc noteikumu projekta apstiprināšanas jāveic grozījumi līgumā par 8.5.1. SAM  projekta īstenošanu, kā arī aprakstītas LDDK jau veiktās darbības, lai nodrošinātu finansējuma izlietojumu, rādītāju sasniegšanu un papildus izglītojamo iesaisti.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Latvijas Darba devēju konfederāciju, ņemot vērā anotācijas 1.3.apakšnodaļā noteikto, ka "finansējuma pārdale no 8.4.1. SAM uz 8.5.1.SAM ietvaros īstenotā ESF projektā ļaus nodrošināt iespēju papildus 650 izglītojamo iesaisti DVB mācībās un 1 130 izglītojamo iesaisti mācību praksēs uzņēmumos".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anotācijas 2.sadaļā.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Specifiskajam atbalstam un projekta īstenošanai pieejamais kopējais attiecināmais finansējums ir 16 049 585 </w:t>
            </w:r>
            <w:r w:rsidR="00000000" w:rsidRPr="00000000" w:rsidDel="00000000">
              <w:rPr>
                <w:i w:val="1"/>
                <w:rtl w:val="0"/>
              </w:rPr>
              <w:t xml:space="preserve">euro</w:t>
            </w:r>
            <w:r w:rsidR="00000000" w:rsidRPr="00000000" w:rsidDel="00000000">
              <w:rPr>
                <w:rtl w:val="0"/>
              </w:rPr>
              <w:t xml:space="preserve">, tai skaitā Eiropas Sociālā fonda finansējums – 13 642 147 </w:t>
            </w:r>
            <w:r w:rsidR="00000000" w:rsidRPr="00000000" w:rsidDel="00000000">
              <w:rPr>
                <w:i w:val="1"/>
                <w:rtl w:val="0"/>
              </w:rPr>
              <w:t xml:space="preserve">euro</w:t>
            </w:r>
            <w:r w:rsidR="00000000" w:rsidRPr="00000000" w:rsidDel="00000000">
              <w:rPr>
                <w:rtl w:val="0"/>
              </w:rPr>
              <w:t xml:space="preserve"> un valsts budžeta līdzfinansējums – 2 407 438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palielināts 8.5.1. SAM pieejamais finansējums, lūdzam iesūtīt aktualizētu 8.5.1. SAM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rādītāju pase tiks nosūtīta pēc noteikumu projekta apstiprināšanas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Specifiskajam atbalstam un projekta īstenošanai pieejamais kopējais attiecināmais finansējums ir 16 049 585 </w:t>
            </w:r>
            <w:r w:rsidR="00000000" w:rsidRPr="00000000" w:rsidDel="00000000">
              <w:rPr>
                <w:i w:val="1"/>
                <w:rtl w:val="0"/>
              </w:rPr>
              <w:t xml:space="preserve">euro</w:t>
            </w:r>
            <w:r w:rsidR="00000000" w:rsidRPr="00000000" w:rsidDel="00000000">
              <w:rPr>
                <w:rtl w:val="0"/>
              </w:rPr>
              <w:t xml:space="preserve">, tai skaitā Eiropas Sociālā fonda finansējums – 13 642 147 </w:t>
            </w:r>
            <w:r w:rsidR="00000000" w:rsidRPr="00000000" w:rsidDel="00000000">
              <w:rPr>
                <w:i w:val="1"/>
                <w:rtl w:val="0"/>
              </w:rPr>
              <w:t xml:space="preserve">euro</w:t>
            </w:r>
            <w:r w:rsidR="00000000" w:rsidRPr="00000000" w:rsidDel="00000000">
              <w:rPr>
                <w:rtl w:val="0"/>
              </w:rPr>
              <w:t xml:space="preserve"> un valsts budžeta līdzfinansējums – 2 407 438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23-TA-1067</w:t>
    </w:r>
    <w:r>
      <w:br/>
    </w:r>
    <w:r w:rsidR="00000000" w:rsidRPr="00000000" w:rsidDel="00000000">
      <w:rPr>
        <w:rtl w:val="0"/>
      </w:rPr>
      <w:t xml:space="preserve">20.09.2023. 16.01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23-TA-1067</w:t>
    </w:r>
    <w:r>
      <w:br/>
    </w:r>
    <w:r w:rsidR="00000000" w:rsidRPr="00000000" w:rsidDel="00000000">
      <w:rPr>
        <w:rtl w:val="0"/>
      </w:rPr>
      <w:t xml:space="preserve">20.09.2023. 16.01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Izziņa_23-TA-1067.docx</dc:title>
</cp:coreProperties>
</file>

<file path=docProps/custom.xml><?xml version="1.0" encoding="utf-8"?>
<Properties xmlns="http://schemas.openxmlformats.org/officeDocument/2006/custom-properties" xmlns:vt="http://schemas.openxmlformats.org/officeDocument/2006/docPropsVTypes"/>
</file>