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463 "Abonēto preses izdevumu piegādes pakalpojumu apmaksas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18:53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daļā par to, vai ir izvērtēti alternatīvie risinājumi, svītrot rindkopu, ka </w:t>
            </w:r>
            <w:r w:rsidR="00000000" w:rsidRPr="00000000" w:rsidDel="00000000">
              <w:rPr>
                <w:i w:val="1"/>
                <w:rtl w:val="0"/>
              </w:rPr>
              <w:t xml:space="preserve">tiek vērtēta iespēja veikt grozījumus Pievienotās vērtības likuma 52.panta pirmajā daļā, lai arī attiecībā uz preses piegādes pakalpojumiem, kurus sniedz UPP sniedzējs, nepiemērotu PVN, kas mazinātu ietekmi uz valsts budžetu. Par šādu risinājumu uzsāktas konsultācijas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PVN Direktīvā</w:t>
            </w:r>
            <w:r w:rsidR="00000000" w:rsidRPr="00000000" w:rsidDel="00000000">
              <w:rPr>
                <w:vertAlign w:val="superscript"/>
                <w:rtl w:val="0"/>
              </w:rPr>
              <w:t xml:space="preserve">1</w:t>
            </w:r>
            <w:r w:rsidR="00000000" w:rsidRPr="00000000" w:rsidDel="00000000">
              <w:rPr>
                <w:rtl w:val="0"/>
              </w:rPr>
              <w:t xml:space="preserve"> ir ietverti atbrīvojumi no PVN </w:t>
            </w:r>
            <w:r w:rsidR="00000000" w:rsidRPr="00000000" w:rsidDel="00000000">
              <w:rPr>
                <w:u w:val="single"/>
                <w:rtl w:val="0"/>
              </w:rPr>
              <w:t xml:space="preserve">konkrētām darbībām sabiedrības interesēs.</w:t>
            </w:r>
            <w:r w:rsidR="00000000" w:rsidRPr="00000000" w:rsidDel="00000000">
              <w:rPr>
                <w:rtl w:val="0"/>
              </w:rPr>
              <w:t xml:space="preserve"> Tādējādi PVN atbrīvojuma tvēruma paplašināšanas pamatotība jāvērtē pēc būtības atsevišķi, ņemot vērā regulējuma jēgu, mērķi un būtību, kā arī iespējamo konkurences kropļojuma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Padomes 2006.gada 28.novembra Direktīvas 2006/112/EK par kopējo pievienotās vērtības nodokļa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3. sadaļā norādīto, ka 2026. gadā nepieciešams papildu finansējums preses piegādes pakalpojumu dalītā maksājuma valsts daļas samaksai 1 367 548 euro apmērā, norādām, ka nav atbalstāma tāda noteikumu projekta virzība, kura īstenošanai nepieciešams papildu valsts budžeta finansējums, bet nav piedāvāts risinājums, kā šo finansējumu plāno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2025. gada 14. oktobra sēdē (prot. Nr.43 36.§) izskatīts un atbalstīts likumprojekts "Par valsts budžetu 2026. gadam un budžeta ietvaru 2026., 2027. un 2028. gadam" un iesniegts Saeimā 2025. gada 15. oktobrī. Papildus atgādinām, ka Ministru kabineta 2025. gada 14. oktobra sēdes protokola Nr.43 36.§ 6.punktā noteikts ministrijām un citām centrālajām valsts iestādēm likumprojekta "Par valsts budžetu 2026. gadam un budžeta ietvaru 2026., 2027. un 2028. gadam" izskatīšanai Saeimā otrajā lasījumā neiesniegt priekšlikumus, kas pasliktina valsts budžeta finansiālo bilanci, izņemot gadījumus, ja Ministru kabinets pieņem lēmumu par jaunu pasākumu īstenošanu, norādot to finansēšanai nepieciešamo resursu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 valsts budžeta veicamie maksājumi par abonētās preses izdevumu piegādes pakalpojumiem ir jānodrošina Satiksmes ministrijai pieejamo budžeta līdzekļu ietvaros, veicot nepieciešamās izdevumu pārdales, neradot negatīvu ietekmi uz valsts budžetu. Līdz ar to lūdzam anotācijas 3. sadaļas punktā “Cita informācija” norādīt, no kāda finansējuma avota tiks nodrošināts nepieciešamais finansējums preses piegādes pakalpojumu dalītā maksājuma valsts daļas samaksai 1 367 548 euro apmērā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nosakot tādu risinājumu, lai ievērotu vienošanos ar preses izdevējiem, ka 2026. gadā viņiem netiks palielinātas izmaksas. Anotācijas 3.sadaļas daļa “Cita informācija” papildināta ar skaidrojumu, ka situācija tiks vērtēta, ņemot vērā faktiskos datus 2026. gadā, taču šobrīd nevar noteikt papildu finansējuma avotu. Jāņem vērā, ka jau šobrīd, atbilstoši esošām regulējumam, ja trūkst līdzekļu kārtējā gadā, valsts līdzmaksājuma daļu var izmaksāt nākamā gada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6.punktā tabulā Satiksmes ministrijas budžeta programmai 02.00.00 “Kompensācijas par abonētās preses piegādi un saistību izpildi” ailēs “2028. gads” un “2029. gads” vārdu “nav informācijas” vietā norādīt “6 957 500” atbilstoši Satiksmes ministrijas maksimāli pieļaujamo valsts pamatbudžeta izdevumu apjomam 2026.-2029.gadam.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6. punktā tabula atbilstoši komentāram.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aprēķini veikti balstoties uz pieņēmumiem, tai skaitā, ieviešot 3 dienu piegādes grafiku, kā arī to, ka plānots sniegt valsts atbalstu tikai ES valodās izdotiem preses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pieņēmums par 3 dienu piegādes grafiku būs iespējams saskaņā ar likumprojektu “Grozījums Pasta likumā” (25-TA-902), kas izskatīts Ministru kabineta 2025.gada 9.septembra sēdē (prot. Nr. 35 17. §) un iesniegts Saeimā, kā arī vai atbalsta sniegšanai tikai ES valodās izdotiem preses izdevumiem ir nepieciešami attiecīgi grozījumi spēkā esošajā normatīvajā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daļa “Vai ir izvērtēti alternatīvie risinājumi?” papildināta ar informāciju par likumprojekta “Grozījums Pasta likumā”  virzību Saeimā, kas dotu iespēju Regulatoram no 2027. gada 1. janvāra noteikt citas kvalitātes prasības, tostarp piegādes laikus, piemēram samazinot sūtījumu piegāžu dienas no piecām uz trīs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par valodām svītrota, ņemot vērā KM priekšlikumu.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sniegta informācija par preses piegādes izmaksām attiecībā uz 2024. un 2025.gadu, kas nepaskaidro norādītos apmērus anotācijas 3.sadaļas 6.punktā par 2026.gadu un turpmāk, attiecīgi lūdzam papildināt anotācijas pielikumu. Vienlaikus lūdzam pārbaudīt anotācijas pielikumā norādītos izmaksu apmērus par 2024. un 2025.gadu, jo attiecīgās vērtības neveidojas kā rezultāts, ja piemēro anotācijas pielikumā norādītās formulas.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dati par pakalpojumu apjomiem 2024. un 2025. gadā norādīti, ņemot vērā spēkā esošos Regulatora apstiprinātos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tarifi par preses piegādes pakalpojumiem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preses izdevuma vienību                        0,55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kilogrammu        1,20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apstiprinātie tarifi par preses piegādes pakalpojumiem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preses izdevuma vienību 0,70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kilogrammu        1,48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anotācijas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2026. gadam veikts, ņemot vērā no 2026. gada 1. janvāra piemērojamos jaunus tarifus, kuru projekts iesniegts apstiprināšanai Regulatoram.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lūdz no likumprojekta anotācijas sadaļas - </w:t>
            </w:r>
            <w:r w:rsidR="00000000" w:rsidRPr="00000000" w:rsidDel="00000000">
              <w:rPr>
                <w:b w:val="1"/>
                <w:rtl w:val="0"/>
              </w:rPr>
              <w:t xml:space="preserve">Vai ir izvērtēti alternatīvie risinājumi?</w:t>
            </w:r>
            <w:r w:rsidR="00000000" w:rsidRPr="00000000" w:rsidDel="00000000">
              <w:rPr>
                <w:rtl w:val="0"/>
              </w:rPr>
              <w:t xml:space="preserve"> izslēgt pēdējās divas rindkopas":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tiek vērtēta iespēja veikt grozījumus Pievienotās vērtības likuma 52.panta pirmajā daļā, lai arī attiecībā uz preses piegādes pakalpojumiem (kā UPP grozā esošiem pakalpojumiem), kurus sniedz UPP sniedzējs, arī nepiemērotu pievienotās vērtības nodokli, kas mazinātu ietekmi uz valsts budžetu, indikatīvi 1,44 milj. EUR 2026. gadā. Par šādu risinājumu uzsāktas konsultācijas ar Finanšu ministriju.</w:t>
            </w:r>
            <w:r w:rsidR="00000000" w:rsidRPr="00000000" w:rsidDel="00000000">
              <w:rPr>
                <w:b w:val="1"/>
                <w:rtl w:val="0"/>
              </w:rPr>
              <w:t xml:space="preserve">Papildus tiek vērtēts arī risinājums par valsts atbalsta piemērošanu tikai attiecībā uz Eiropas Savienības valodās izdotiem preses izdevumiem. Tā kā krievu valodā izdoto preses vienību īpatsvars veido 9,31% no kopējā preses vienību skaita, iespējamais ietaupījums varētu būt 0,64 milj.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uzskata, ka minētā informācija nav tieši saistīta ar konkrētā Ministru kabineta 2022. gada 14. jūlija noteikumos Nr. 463 "Abonēto preses izdevumu piegādes pakalpojumu apmaksas kārtība" noteikto mērķi un uzdevumu. Vienlaikus šādi alternatīvie risinājumi jāizskata konsultācijās par abonēto preses izdevumu piegādes pakalpojumu tarifu izmaiņām un iespējamiem risinājumiem sloga uz valsts budžetu mazināšanai un maksājumu veikšanai piešķirtā finansējuma ietvaros, izveicot detalizētus aprēķinus, kāds varētu būt alternatīvo risinājumu finansiālās ietekmes prognozējamais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Kultūras ministrijas ieskatā būtu pārsteidzīgi iepriekš minētās rindkopas iekļaut anotācijā kontekstā ar konkrētā Ministru kabineta 2022. gada 14. jūlija noteikumos Nr. 463 "Abonēto preses izdevumu piegādes pakalpojumu apmaksas kārtība" mērķi un  uzdevumu informēt par  piemērojamām abonēto preses izdevumu piegādes pakalpojumu apmaksas tarifu izmaiņām, sākot ar 2026.gada 1.janvāri.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Rindkopas par PVN un valodām svītrotas.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w:t>
            </w:r>
            <w:r w:rsidR="00000000" w:rsidRPr="00000000" w:rsidDel="00000000">
              <w:rPr>
                <w:i w:val="1"/>
                <w:rtl w:val="0"/>
              </w:rPr>
              <w:t xml:space="preserve">“Papildus tiek vērtēta iespēja veikt grozījumus Pievienotās vērtības likuma 52.panta pirmajā daļā, lai arī attiecībā uz preses piegādes pakalpojumiem (kā UPP grozā esošiem pakalpojumiem), kurus sniedz UPP sniedzējs, arī nepiemērotu pievienotās vērtības nodokli, kas mazinātu ietekmi uz valsts budžetu, indikatīvi 1,44 milj. EUR 2026. gadā. Par šādu risinājumu uzsāktas konsultācijas ar Finanšu ministriju.”</w:t>
            </w:r>
            <w:r w:rsidR="00000000" w:rsidRPr="00000000" w:rsidDel="00000000">
              <w:rPr>
                <w:rtl w:val="0"/>
              </w:rPr>
              <w:t xml:space="preserve">, vēršam uzmanību, ka šāds plānotais PVN likmes samazinājums ir uzskatāms kā atbalsta mehānisms konkrētas nozares saimnieciskās darbības veicējam, attiecīgi vēršam uzmanību, ka plānotais pasākums pirmšķietami izpilda visas Komercdarbības atbalsta kontroles likuma 5.pantā ietvertās komercdarbības atbalstu raksturojošās pazīmes (arī 4.pazīmi) un tādējādi ir kvalificējams kā komercdarbības atbalsts. Attiecīgi, gadījumā, ja tiks virzīti grozījumi Pievienotās vērtības likumā, lūdzam Satiksmes ministriju nodrošināt, ka plānotais pasākums tiks izvērtēts un ieviests, ievērojot komercdarbības atbalsta kontroles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to kā Eiropas Komisijas konkurences ģenerāldirektorāts vērtē komercdarbības atbalstu, kas var tikt sniegts samazinātu nodokļu likmju un/vai atbrīvojumu veidā, lūdzam skatīt Komisijas paziņojuma par Līguma par Eiropas Savienības darbību 107. panta 1. punktā minēto valsts atbalsta jēdzienu (2016/C 262/01) 5.2.sadaļu.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rindkopa svītrota, Satiksmes ministrija pieņem zināšanai minēto komentāru.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anotācijas 1.3. sadaļā daļā par izvērtētiem alternatīviem risinājumiem pēdējā rindkopa par to, ka vērtēts risinājums par valsts atbalsta piemērošanu tikai attiecībā uz Eiropas Savienības valodās izdotiem preses izdevumiem, nav korekta. Lūdzam to izvērtēt un precizēt, piemēram, ņemot vērā plānoto PVN samazinātās likmes piemērošanu no 2026.gada 1.janvāra izdevumiem valsts valodā, latgaliešu rakstu valodā (vēsturiski veidojies latviešu valodas paveids) un Latvijas pirmiedzīvotāju – lībiešu – valodā, kā arī citu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par  valodām svītrota, ievērojot arī Kultūras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skaidrots, ka saskaņā a</w:t>
            </w:r>
            <w:r w:rsidR="00000000" w:rsidRPr="00000000" w:rsidDel="00000000">
              <w:rPr>
                <w:i w:val="1"/>
                <w:rtl w:val="0"/>
              </w:rPr>
              <w:t xml:space="preserve">r Eiropas Parlamenta un Padomes 1997. gada 15. decembra Direktīvu 97/67/EK par kopējiem noteikumiem Kopienas pasta pakalpojumu iekšējā tirgus attīstībai un pakalpojumu kvalitātes uzlabošanai </w:t>
            </w:r>
            <w:r w:rsidR="00000000" w:rsidRPr="00000000" w:rsidDel="00000000">
              <w:rPr>
                <w:rtl w:val="0"/>
              </w:rPr>
              <w:t xml:space="preserve">(turpmāk – Direktīva 97/67/EK) dalībvalstīm ir tiesības pieņemt papildu pasākumus, kas atbilst atzītu sabiedrības interešu prasībām. Ievērojot minēto, aicinām papildināt anotācijas 5. sadaļu, ietverot informāciju par Direktīvu 97/67/EK. Lai gan anotācijā norādīts, ka Direktīvas 97/67/EK prasības ir pārņemtas Pasta likumā, izstrādātais tiesību akta projekts ir cieši saistīts ar minēto Eiropas Savienības tiesību aktu (tas tiek izmantots kā juridisks koncepts nacionālajā regulējumā). Tādēļ lūdzam attiecīgi aizpildīt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25-TA-2167</w:t>
    </w:r>
    <w:r>
      <w:br/>
    </w:r>
    <w:r w:rsidR="00000000" w:rsidRPr="00000000" w:rsidDel="00000000">
      <w:rPr>
        <w:rtl w:val="0"/>
      </w:rPr>
      <w:t xml:space="preserve">27.11.2025. 17.37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25-TA-2167</w:t>
    </w:r>
    <w:r>
      <w:br/>
    </w:r>
    <w:r w:rsidR="00000000" w:rsidRPr="00000000" w:rsidDel="00000000">
      <w:rPr>
        <w:rtl w:val="0"/>
      </w:rPr>
      <w:t xml:space="preserve">27.11.2025. 17.37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Izziņa_25-TA-2167.docx</dc:title>
</cp:coreProperties>
</file>

<file path=docProps/custom.xml><?xml version="1.0" encoding="utf-8"?>
<Properties xmlns="http://schemas.openxmlformats.org/officeDocument/2006/custom-properties" xmlns:vt="http://schemas.openxmlformats.org/officeDocument/2006/docPropsVTypes"/>
</file>