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22-TA-3115: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11. oktobra noteikumos Nr. 638 "Kārtība, kādā tiek piešķirts un administrēts atbalsts energoietilpīgiem apstrādes rūpniecības komersantiem, lai mazinātu Krievijas militārās agresijas pret Ukrainu radītās sekas uz ekonomiku"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norādīts, ka Ministru kabineta 2022. gada 11. oktobra noteikumi Nr. 638 "Kārtība, kādā tiek piešķirts un administrēts atbalsts energoietilpīgiem apstrādes rūpniecības komersantiem, lai mazinātu Krievijas militārās agresijas pret Ukrainu radītās sekas uz ekonomiku" (turpmāk - noteikumi Nr. 638) ir iesniegti saskaņošanai Eiropas Komisijai ar lietas Nr. SA.104408, attiecīgi grozījumi stāsies spēkā pēc Eiropas Komisijas pieņemtā lēmuma. Saistībā ar minēto paužam bažas, ka no noteikumu projekta neizriet atbilstošs spēkā stāšanās noteikums (piemēram, noteikumu projekts stājas spēkā ar dienu, kad stājas spēkā Eiropas Komisijas lēmums par šajos noteikumos ietvertā atbalsta saderību ar Eiropas Savienības iekšējo tirgu), kas nodrošinātu noteikumu projekta spēkā stāšanos pēc noteikumiem Nr. 638. Attiecīgi lūdzam izvērtēt un atbilstoši papildināt noteikumu projektu vai precizēt noteikumu projekta anotācijā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cita starpā norādīts, ka pēdējos gados Latvijā patēriņam nodotā alus apjoms turpina kristies, ko lielā mērā, ir ietekmējusi COVID – 19 pandēmija, Krievijas Federācijas iebrukums Ukrainā u.c. nozarei nelabvēlīgi apstākļi. Pēdējos gados ražošanas izmaksas ir pieaugušas vairākkārtīgi, ko lielā mērā ir ietekmējis izejvielu, darbaspēka, iepakojuma un energoresursu cenu pieaugums. Saistībā ar minēto vēršam uzmanību, ka no noteikumu projekta anotācijas neizriet pamatots skaidrojums tieši par militārās agresijas seku, kas izpaužas kā papildu izmaksas par energoresursiem krasa to cenu pieauguma dēļ, ietekmi uz visu noteikumu projektā minēto nozaru komersantiem, bet ir cita starpā norādīts vienīgi uz alus ražotāju pēdējo gadu izmaksu palielinājumu vairāku apsvērumu dēļ (tai skaitā militārās agresijas seku). Attiecīgi lūdzam noteikumu projekta anotācijā pamatot atbalstāmo nozaru saraksta papildināšanu ar vīnu ražošanu no vīnogām, sidra un citu augļu vīnu ražošanu, citu nedestilētu dzērienu ražošanu no raudzētām izejvielām, kā arī alus ražošanu, skaidrojot attiecīgā regulējuma atbilstību iepretim Pret Ukrainu vērstās Krievijas militārās agresijas dēļ piemēroto sankciju un pretpasākumu izraisīto ekonomisko seku pārvarēšanas atbalsta likuma 2. panta otrajā daļā paredzētajiem priekšnosacījumiem. Ja atbilstošu skaidrojumu nav iespējams sniegt, lūdzam atbilstoši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skaidrojumu. Skaidrojam, ka ar MK Noteikumu projektu tiek paredzēts atbalsts mājražotājiem jeb komersantiem, kuru darbība ir būtiska ne tikai reģionālajai ekonomikas aktivitātei, bet arī sniedz pievienoto vērtību saistītajās nozarēs, tostarp pārtikas ražotājiem, tūrisma un viesmīlības sektoram u.c.</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Lai pārliecinātos par komersanta atbilstību šajos noteikumos minētajiem kritērijiem visā atbalsta uzraudzības periodā, birojs izlases veidā pārbauda 10 % no kopējā atbalstu saņēmušo komersantu skaita. Ja biroja rīcībā ir informācija par iespējamiem riskiem nelikumīga valsts atbalsta saņemšanā, tas pārbauda komersanta atbilstību šajos noteikumos paredzētajām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06.10.2022 Eiropas Komisijas un Ekonomikas ministrijas notikušajā sanāksmē Eiropas Komisijas izteikto bažu, ka Ministru kabineta noteikumu 19.punkts ir pārprotams, kā arī to, ka no šī brīža noteikumu 19.punkta redakcijas neizriet Ekonomikas ministrijas sanāksmē skaidrotais, ka gan tie komersanti, kas pieteiksies avansa maksājumu saņemšanai, gan arī visi pārējie, kas pieteiksies finansējumam atbalsta programmas ietvaros, tiks ex-ante izvērtēti uz atbilstību programmas nosacījumiem 100% gadījumos, bet noteikumu 19.punktā minētā 10% pārbaude ir attiecināma tikai uz ex-post pēcuzraudzības periodu, lūdzam precizēt noteikumu 19.punkta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Lai pārliecinātos par komersanta atbilstību šajos noteikumos minētajiem kritērijiem visā atbalsta uzraudzības periodā, birojs izlases veidā pārbauda 10 % no kopējā atbalstu saņēmušo komersantu skaita, kas nav pieprasījuši avansa maksājumu. Ja biroja rīcībā ir informācija par iespējamiem riskiem nelikumīga valsts atbalsta saņemšanā, tas pārbauda komersanta atbilstību šajos noteikumos paredzētajām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 alkohola tirdzniecībai (NACE 2. red. koda grupa 11.01 "Spirtu destilēšana, rektificēšana un maisīšana", 46.34 "Dzērienu vairumtirdzniecība" un 47.25 "Alkoholisko un citu dzērienu mazumtirdzniecība specializētajos veikalos");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precizēt 27.1.apakšpunktu, izslēdzot iekavās NACE koda grupu 11.01 "Spirtu destilēšana, rektificēšana un maisīšana" un attiecīgi papildinot anotāciju, jo arī šī nozare dod būtisku pienesumu citām saistītajām nozarēm, piemēram, saražoto spirtu izmanto zāļu un veterināro zāļu ražošanai, zinātniskās pētniecības vajadzībām, izmanto pārtikas rūpniecībā, izmanto tādu vielu ražošanā, ko lieto zāļu un veterināro zāļu ražošanā, kosmētikas līdzekļu ražošanā, u.tml. Savukārt mazās alkoholisko dzērienu darītavas, kas ražo pārējos alkoholiskos dzērienus no produktiem, kas iegūti savā īpašumā vai valdījumā Latvijas teritorijā esošajos dārzos un dravās (absolūtā alkohola daudzums saražotajos pārējos alkoholiskajos dzērienos nepārsniedz 1000 litru kalendāra gadā) dod pienesumu tūrisma, viesmīlības, loģistikas u.c. Līdz ar to mazās alkoholisko dzērienu darītavas, kas ražo pārējos alkoholiskos dzērienus, būtu vienādā situācijā ar tām mazām alkoholisko dzērienu darītavām, kas ražo vīnu, sidru un citus raudzētos dzērienus, un mazām alus darītavām, kas ražo alu, no valsts atbalsta aspekta. Turklāt attiecīgi precizējot 27.1.apakšpunktu, šajā apakšpunktā norādītais teksts iekavās atbilstu arī apakšpunkta būtībai - atbalsts netiek sniegts alkohola tirdzniecībai.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 alkohola tirdzniecībai (NACE 2. red. koda grupa 46.34 "Dzērienu vairumtirdzniecība" un 47.25 "Alkoholisko un citu dzērienu mazumtirdzniecība specializētajos veikalos");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viedoklis, skaidrojam, ka pirmkārt, atbalsts paredzēts mājrražotājiem - mazām alkoholisko dzērienu (ar mazu alkohola saturu) darītavām, kas ražo vīnu, sidru un citus raudzētos dzērienus, un mazām alus darītavām, otrkārt, lai iekļautu parpildus ar alkoholisko dzērienu ražotāju saistītas nozares, pastāv risks, ka atbalsts var pārsniegt pieejamo valsts budžeta finansējuma apjomu, tāpēc ar MK Noteikumu projektu netiek virzīts atbalsts citām apstrādes rūpniecības nozarēm.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 alkohola tirdzniecībai (NACE 2. red. koda grupa 11.01 "Spirtu destilēšana, rektificēšana un maisīšana", 46.34 "Dzērienu vairumtirdzniecība" un 47.25 "Alkoholisko un citu dzērienu mazumtirdzniecība specializētajos veikalos");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 alkohola tirdzniecībai (NACE 2. red. koda grupa 11.01 "Spirtu destilēšana, rektificēšana un maisīšana", 46.34 "Dzērienu vairumtirdzniecība" un 47.25 "Alkoholisko un citu dzērienu mazumtirdzniecība specializētajos veikalos");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spirts tiek izmantots uztura bagātinātāju ražošanā, tādu vielu, kuras tiek izmantotas zāļu un veterināro zāļu ražošanā medicīnas vajadzībām, kosmētikas līdzekļu ražošanā,  kā dezinfekcijas līdzeklis medicīnas iestādēs, denaturētā spirta, no kura ražo dezinfekcijas līdzekļus, ražošanā, alkoholiskie dzērieni tiek izmantoti pārtikas produktu ražošanā, lūdzam precizēt noteikumu  27.1 apakšpunktu, svītrojot  spirta un alkoholisko dzērienu nozares  (NACE 2. red. koda grupa 11.01 "Spirtu destilēšana, rektificēšana un maisīšana") no neatbalstāmo nozaru saraksta un attiecīgi papildināt noteikumu pielikumu, iekļaujot spirta un alkoholisko dzērienu nozares atbalstāmo nozaru sarakstā. Attiecīgi lūdzam papildināt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skatīt iepriekšējo atbildi par atbalsta prioritāti.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 alkohola tirdzniecībai (NACE 2. red. koda grupa 11.01 "Spirtu destilēšana, rektificēšana un maisīšana", 46.34 "Dzērienu vairumtirdzniecība" un 47.25 "Alkoholisko un citu dzērienu mazumtirdzniecība specializētajos veikalos");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 alkohola tirdzniecībai (NACE 2. red. koda grupa 11.01 "Spirtu destilēšana, rektificēšana un maisīšana", 46.34 "Dzērienu vairumtirdzniecība" un 47.25 "Alkoholisko un citu dzērienu mazumtirdzniecība specializētajos veikalos");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īsti saprotams, kam tiek paredzēts sniegt atbalstu. Noteikumu projekts paredz izslēgt no neatbalstāmo nozaru saraksta nozares - NACE 2. red. koda grupa 11.02 "Vīnu ražošana no vīnogām", 11.03 "Sidra un citu augļu vīnu ražošana", 11.04 "Citu nedestilētu dzērienu ražošana no raudzētām izejvielām", 11.05 "Alus ražošana", tātad atbalstu saņemt varēs visi komersanti, kuru saimnieciskās darbības vieds  būs atbilstošs šiem NACE kodiem  un, kuri atbildīs citiem noteikumu kritērijiem, savukārt, anotācijā, sadaļā “problēmas apraksts” norādīts, ka ar noteikumu projektu tiek paredzēts atbalsts alus, vīna, sidra mājražotājiem. Ņemot vērā iepriekš minēto, ja atbalsts paredzēts tikai mājražotājiem,  lūdzam,  precizēt noteikumu projektu, norādot, ka atbalsts netiek sniegts attiecīgajām nozarēm (NACE 11.02., 11.03., 11.04., 11.05), izņemot patstāvīgos mazos alus ražotājus un mazās alkoholisko dzērienu darītavas.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tomēr ar noteikumu projektu paredzēts sniegt atbalstu visiem, kuru saimnieciskās darbības veidi atbilst attiecīgajiem NACE kodiem,  lūdzam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11. oktobra noteikumos Nr. 638 "Kārtība, kādā tiek piešķirts un administrēts atbalsts energoietilpīgiem apstrādes rūpniecības komersantiem, lai mazinātu Krievijas militārās agresijas pret Ukrainu radītās sekas uz ekonomiku"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pilnībā atbildīga par anotācijas 3.sadaļā norādīto, ka atbalsta saņēmēju loka paplašināšanai nepieciešamais finansējums tiks nodrošināts atbalsta pasākumam paredzētā valsts budžeta finansējuma 50 000 000 euro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sniegts skaidrojums, ka "M</w:t>
            </w:r>
            <w:r w:rsidR="00000000" w:rsidRPr="00000000" w:rsidDel="00000000">
              <w:rPr>
                <w:i w:val="1"/>
                <w:rtl w:val="0"/>
              </w:rPr>
              <w:t xml:space="preserve">K Noteikumi Nr.638 ir iesniegt</w:t>
            </w:r>
            <w:r w:rsidR="00000000" w:rsidRPr="00000000" w:rsidDel="00000000">
              <w:rPr>
                <w:i w:val="1"/>
                <w:u w:val="single"/>
                <w:rtl w:val="0"/>
              </w:rPr>
              <w:t xml:space="preserve">a</w:t>
            </w:r>
            <w:r w:rsidR="00000000" w:rsidRPr="00000000" w:rsidDel="00000000">
              <w:rPr>
                <w:i w:val="1"/>
                <w:rtl w:val="0"/>
              </w:rPr>
              <w:t xml:space="preserve"> saskaņošanai EK ar lietas Nr.SA.104408, attiecīgi grozījumi stāsies spēkā pēc Eiropas Komisijas pieņemtā lēmuma</w:t>
            </w:r>
            <w:r w:rsidR="00000000" w:rsidRPr="00000000" w:rsidDel="00000000">
              <w:rPr>
                <w:rtl w:val="0"/>
              </w:rPr>
              <w:t xml:space="preserve">.", lūdzam šo informāciju papildināt, ka arī informācija par šiem grozījumiem tiks iesniegta Eiropas Komisijā SA.104408 lietas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3.sadaļas punktā “Cita informācija” sniegto informāciju, norādot, ka nepieciešamais finansējums noteikumu projekta īstenošanai (atbalsta saņēmēju loka paplašināšanai) tiks nodrošināts Ministru kabineta 2022. gada 11. oktobra noteikumu Nr. 638 "Kārtība, kādā tiek piešķirts un administrēts atbalsts energoietilpīgiem apstrādes rūpniecības komersantiem, lai mazinātu Krievijas militārās agresijas pret Ukrainu radītās sekas uz ekonomiku" ietvaros 2022. gadā pieejamā valsts budžeta finansējuma 50 000 000 euro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ar noteikumu projektu atbalsts tiek paredzēts visiem ražotājiem, kas atbilst noteiktiem NACE kodiem un ražo vīnu no vīnogām, sidru un citu augļu vīnus, raudzētos dzērienus un alu, neatkarīgi no ražotāja lieluma - mazs vai liels. Līdz ar to lūdzam attiecīgi precizēt projekta anotācijā norādīto informāciju, kā arī izziņas 4.punktā norādīto Ekonomikas ministrijas norādīto pamatojumu par 27.1.apakšpunktu. Ja mērķis ir atbalstīt tikai mazos attiecīgos alkoholisko dzērienu ražotājus, tad ir nepieciešams paredzēt papildu kritērijus noteikumos, to atlasei.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Šo noteikumu ietvaros sniegto atbalstu par vienu un to pašu aizdevuma pamatsummu nedrīkst apvienot ar atbalstu, kuru sabiedrība "Altum" sniedz saskaņā ar normatīvajiem aktiem aizdevumu programmas veidā, lai mazinātu pret Ukrainu vērstās Krievijas militārās agresijas radītās sekas uz ekonomiku, vai saskaņā ar Ministru kabineta 2020. gada 19. marta noteikumiem Nr. 150 "Noteikumi par garantijām saimnieciskās darbības veicējiem, kuru darbību ietekmējusi Covid-19 izplatība" un Ministru kabineta 2020. gada 19. marta noteikumiem Nr. 149 "Noteikumi par apgrozāmo līdzekļu aizdevumiem saimnieciskās darbības veicējiem, kuru darbību ietekmējusi Covid-19 izplatība"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 noteikumu ietvaros atbalsts tiek sniegts granta veidā, nevis aizdevuma atbalstam, nav skaidra noteikumu 10.</w:t>
            </w:r>
            <w:r w:rsidR="00000000" w:rsidRPr="00000000" w:rsidDel="00000000">
              <w:rPr>
                <w:vertAlign w:val="superscript"/>
                <w:rtl w:val="0"/>
              </w:rPr>
              <w:t xml:space="preserve">1</w:t>
            </w:r>
            <w:r w:rsidR="00000000" w:rsidRPr="00000000" w:rsidDel="00000000">
              <w:rPr>
                <w:rtl w:val="0"/>
              </w:rPr>
              <w:t xml:space="preserve">punkta redakcijā ietvertās kumulācijas būtība. Attiecīgi lūdzam šo normu dzēst. Papildus vēršam uzmanību, ka ieviestie atbalsta pasākumi ar Ukrainas regulējumu tika sniegti investīciju un apgrozāmo līdzekļu finansēšanai, kuru ietvaros izmaksas nav nosakāmas un attiecīgi, mūsuprāt, šādu kumulāciju praksē nebūtu iespējams nodrošināt.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22-TA-3115</w:t>
    </w:r>
    <w:r>
      <w:br/>
    </w:r>
    <w:r w:rsidR="00000000" w:rsidRPr="00000000" w:rsidDel="00000000">
      <w:rPr>
        <w:rtl w:val="0"/>
      </w:rPr>
      <w:t xml:space="preserve">27.10.2022. 15.37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22-TA-3115</w:t>
    </w:r>
    <w:r>
      <w:br/>
    </w:r>
    <w:r w:rsidR="00000000" w:rsidRPr="00000000" w:rsidDel="00000000">
      <w:rPr>
        <w:rtl w:val="0"/>
      </w:rPr>
      <w:t xml:space="preserve">27.10.2022. 15.37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Izziņa_22-TA-3115.docx</dc:title>
</cp:coreProperties>
</file>

<file path=docProps/custom.xml><?xml version="1.0" encoding="utf-8"?>
<Properties xmlns="http://schemas.openxmlformats.org/officeDocument/2006/custom-properties" xmlns:vt="http://schemas.openxmlformats.org/officeDocument/2006/docPropsVTypes"/>
</file>