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DFBDB" w14:textId="14C0BADB" w:rsidR="000D0B72" w:rsidRDefault="008F2763" w:rsidP="008F2763">
      <w:pPr>
        <w:jc w:val="right"/>
        <w:rPr>
          <w:lang w:val="lv-LV"/>
        </w:rPr>
      </w:pPr>
      <w:r>
        <w:rPr>
          <w:lang w:val="lv-LV"/>
        </w:rPr>
        <w:t>Ekonomikas ministrijai</w:t>
      </w:r>
    </w:p>
    <w:p w14:paraId="40CD2AF7" w14:textId="15105EDF" w:rsidR="008F2763" w:rsidRDefault="00010322" w:rsidP="008F2763">
      <w:pPr>
        <w:jc w:val="right"/>
        <w:rPr>
          <w:lang w:val="lv-LV"/>
        </w:rPr>
      </w:pPr>
      <w:hyperlink r:id="rId5" w:history="1">
        <w:r w:rsidR="008F2763" w:rsidRPr="00E74755">
          <w:rPr>
            <w:rStyle w:val="Hyperlink"/>
            <w:lang w:val="lv-LV"/>
          </w:rPr>
          <w:t>pasts@em.gov.lv</w:t>
        </w:r>
      </w:hyperlink>
    </w:p>
    <w:p w14:paraId="4872530A" w14:textId="30143B7F" w:rsidR="008F2763" w:rsidRDefault="008F2763" w:rsidP="008F2763">
      <w:pPr>
        <w:jc w:val="right"/>
        <w:rPr>
          <w:lang w:val="lv-LV"/>
        </w:rPr>
      </w:pPr>
    </w:p>
    <w:p w14:paraId="133B509B" w14:textId="658FF923" w:rsidR="008F2763" w:rsidRDefault="008F2763" w:rsidP="008F2763">
      <w:pPr>
        <w:jc w:val="right"/>
        <w:rPr>
          <w:lang w:val="lv-LV"/>
        </w:rPr>
      </w:pPr>
    </w:p>
    <w:p w14:paraId="5F55A1B5" w14:textId="23C73F62" w:rsidR="008F2763" w:rsidRDefault="008F2763" w:rsidP="008F2763">
      <w:pPr>
        <w:jc w:val="right"/>
        <w:rPr>
          <w:lang w:val="lv-LV"/>
        </w:rPr>
      </w:pPr>
      <w:r>
        <w:rPr>
          <w:lang w:val="lv-LV"/>
        </w:rPr>
        <w:t>Ļubova Paršikova</w:t>
      </w:r>
    </w:p>
    <w:p w14:paraId="2DD76B18" w14:textId="6B2D50B0" w:rsidR="008F2763" w:rsidRDefault="00010322" w:rsidP="008F2763">
      <w:pPr>
        <w:jc w:val="right"/>
        <w:rPr>
          <w:lang w:val="lv-LV"/>
        </w:rPr>
      </w:pPr>
      <w:hyperlink r:id="rId6" w:history="1">
        <w:r w:rsidR="008F2763" w:rsidRPr="00E74755">
          <w:rPr>
            <w:rStyle w:val="Hyperlink"/>
            <w:lang w:val="lv-LV"/>
          </w:rPr>
          <w:t>lyubanja@inbox.lv</w:t>
        </w:r>
      </w:hyperlink>
    </w:p>
    <w:p w14:paraId="5D74FAD1" w14:textId="447D5C82" w:rsidR="008F2763" w:rsidRDefault="008F2763" w:rsidP="008F2763">
      <w:pPr>
        <w:jc w:val="right"/>
        <w:rPr>
          <w:lang w:val="lv-LV"/>
        </w:rPr>
      </w:pPr>
    </w:p>
    <w:p w14:paraId="1852C8B6" w14:textId="3AEAADA8" w:rsidR="008F2763" w:rsidRDefault="008F2763" w:rsidP="008F2763">
      <w:pPr>
        <w:jc w:val="right"/>
        <w:rPr>
          <w:lang w:val="lv-LV"/>
        </w:rPr>
      </w:pPr>
    </w:p>
    <w:p w14:paraId="5814E111" w14:textId="31267B04" w:rsidR="008F2763" w:rsidRDefault="008F2763" w:rsidP="008F2763">
      <w:pPr>
        <w:rPr>
          <w:lang w:val="lv-LV"/>
        </w:rPr>
      </w:pPr>
      <w:r>
        <w:rPr>
          <w:lang w:val="lv-LV"/>
        </w:rPr>
        <w:t>Rīgā, 27.12.2024</w:t>
      </w:r>
    </w:p>
    <w:p w14:paraId="2C4A090B" w14:textId="2F49B481" w:rsidR="008F2763" w:rsidRDefault="008F2763" w:rsidP="008F2763">
      <w:pPr>
        <w:rPr>
          <w:lang w:val="lv-LV"/>
        </w:rPr>
      </w:pPr>
    </w:p>
    <w:p w14:paraId="399E739C" w14:textId="6098E965" w:rsidR="008F2763" w:rsidRDefault="008F2763" w:rsidP="008F2763">
      <w:pPr>
        <w:rPr>
          <w:i/>
          <w:iCs/>
          <w:lang w:val="lv-LV"/>
        </w:rPr>
      </w:pPr>
      <w:r>
        <w:rPr>
          <w:i/>
          <w:iCs/>
          <w:lang w:val="lv-LV"/>
        </w:rPr>
        <w:t>Par likumprojektu Nr. 24-TA-1586 publiskās apspriedes ietvaros</w:t>
      </w:r>
    </w:p>
    <w:p w14:paraId="653EB9E1" w14:textId="326DE60C" w:rsidR="008F2763" w:rsidRDefault="008F2763" w:rsidP="008F2763">
      <w:pPr>
        <w:rPr>
          <w:lang w:val="lv-LV"/>
        </w:rPr>
      </w:pPr>
    </w:p>
    <w:p w14:paraId="3D1F371F" w14:textId="71927527" w:rsidR="008F2763" w:rsidRDefault="008F2763" w:rsidP="008F2763">
      <w:pPr>
        <w:rPr>
          <w:lang w:val="lv-LV"/>
        </w:rPr>
      </w:pPr>
    </w:p>
    <w:p w14:paraId="1AA551A8" w14:textId="1777DEC7" w:rsidR="008F2763" w:rsidRDefault="008F2763" w:rsidP="008F2763">
      <w:pPr>
        <w:rPr>
          <w:lang w:val="lv-LV"/>
        </w:rPr>
      </w:pPr>
      <w:r>
        <w:rPr>
          <w:lang w:val="lv-LV"/>
        </w:rPr>
        <w:t>Iepazīstoties ar Likumprojektu “Grozījumi Dzīvokļa īpašuma likumā” Nr. 24-TA-1586 (turpmāk – Likumprojekts) tiesību aktu vietnē, sniedzu savus iebildumus un priekšlikumus tā pilnveidei – lūgums Ekonomikas ministrijai tos ņemt vērā un uzlabot Likumprojektu, neskatoties uz to, ka viedoklis tiek iesniegts pēc publiskās apspriedes termiņa beigām.</w:t>
      </w:r>
    </w:p>
    <w:p w14:paraId="6CAA3907" w14:textId="595ABF59" w:rsidR="00281198" w:rsidRDefault="00281198" w:rsidP="008F2763">
      <w:pPr>
        <w:rPr>
          <w:lang w:val="lv-LV"/>
        </w:rPr>
      </w:pPr>
    </w:p>
    <w:p w14:paraId="096B9247" w14:textId="559EEAE7" w:rsidR="00281198" w:rsidRDefault="00F16556" w:rsidP="008F2763">
      <w:pPr>
        <w:rPr>
          <w:lang w:val="lv-LV"/>
        </w:rPr>
      </w:pPr>
      <w:r>
        <w:rPr>
          <w:lang w:val="lv-LV"/>
        </w:rPr>
        <w:t xml:space="preserve">Kategoriski iebilstu pret Likumprojekta 23. panta trešo daļu, kas paredz, ka ja īpašnieks nav balsojis termiņā, tad būtu uzskatāms, ka viņš ir balsojis “par”. </w:t>
      </w:r>
    </w:p>
    <w:p w14:paraId="4CA6964E" w14:textId="4B3EF1B8" w:rsidR="007B23DC" w:rsidRDefault="007B23DC" w:rsidP="008F2763">
      <w:pPr>
        <w:rPr>
          <w:lang w:val="lv-LV"/>
        </w:rPr>
      </w:pPr>
      <w:r>
        <w:rPr>
          <w:lang w:val="lv-LV"/>
        </w:rPr>
        <w:t xml:space="preserve">Vienā likumā </w:t>
      </w:r>
      <w:proofErr w:type="spellStart"/>
      <w:r>
        <w:rPr>
          <w:lang w:val="lv-LV"/>
        </w:rPr>
        <w:t>jāpieturās</w:t>
      </w:r>
      <w:proofErr w:type="spellEnd"/>
      <w:r>
        <w:rPr>
          <w:lang w:val="lv-LV"/>
        </w:rPr>
        <w:t xml:space="preserve"> pie </w:t>
      </w:r>
      <w:r>
        <w:rPr>
          <w:b/>
          <w:bCs/>
          <w:u w:val="single"/>
          <w:lang w:val="lv-LV"/>
        </w:rPr>
        <w:t>vienota</w:t>
      </w:r>
      <w:r>
        <w:rPr>
          <w:u w:val="single"/>
          <w:lang w:val="lv-LV"/>
        </w:rPr>
        <w:t xml:space="preserve"> balsojumu principa</w:t>
      </w:r>
      <w:r>
        <w:rPr>
          <w:lang w:val="lv-LV"/>
        </w:rPr>
        <w:t xml:space="preserve">, bez izņēmumiem. Dzīvokļa īpašuma likuma (turpmāk – </w:t>
      </w:r>
      <w:proofErr w:type="spellStart"/>
      <w:r>
        <w:rPr>
          <w:lang w:val="lv-LV"/>
        </w:rPr>
        <w:t>DzĪL</w:t>
      </w:r>
      <w:proofErr w:type="spellEnd"/>
      <w:r>
        <w:rPr>
          <w:lang w:val="lv-LV"/>
        </w:rPr>
        <w:t xml:space="preserve">) jau tā ir kļuvis diezgan smags gan apjoma, gan izpratnes ziņā – tajā noteiktās procedūras daudziem cilvēkiem sagādā grūtības, 2024. gada novembrī stājās spēkā arī grozījumi par “mazākuma balsojumu”, kas vēl jo vairāk </w:t>
      </w:r>
      <w:proofErr w:type="spellStart"/>
      <w:r>
        <w:rPr>
          <w:lang w:val="lv-LV"/>
        </w:rPr>
        <w:t>sarežģī</w:t>
      </w:r>
      <w:proofErr w:type="spellEnd"/>
      <w:r>
        <w:rPr>
          <w:lang w:val="lv-LV"/>
        </w:rPr>
        <w:t xml:space="preserve"> uztveri. Tāpēc viennozīmīgi nedrīkst vēl arī saputrot</w:t>
      </w:r>
      <w:r w:rsidR="003B16D4">
        <w:rPr>
          <w:lang w:val="lv-LV"/>
        </w:rPr>
        <w:t xml:space="preserve"> Likuma normas</w:t>
      </w:r>
      <w:r w:rsidR="00C34D07">
        <w:rPr>
          <w:lang w:val="lv-LV"/>
        </w:rPr>
        <w:t xml:space="preserve"> ar to</w:t>
      </w:r>
      <w:r>
        <w:rPr>
          <w:lang w:val="lv-LV"/>
        </w:rPr>
        <w:t xml:space="preserve">, kad ir uzskatāms, ka balsots “par” un kad “pret”. </w:t>
      </w:r>
    </w:p>
    <w:p w14:paraId="16EF895E" w14:textId="22592B17" w:rsidR="007B23DC" w:rsidRDefault="007B23DC" w:rsidP="008F2763">
      <w:pPr>
        <w:rPr>
          <w:lang w:val="lv-LV"/>
        </w:rPr>
      </w:pPr>
      <w:r>
        <w:rPr>
          <w:lang w:val="lv-LV"/>
        </w:rPr>
        <w:t xml:space="preserve">Lūgums izņemt šo panta daļu. Savukārt, panta pirmo un trešo daļu </w:t>
      </w:r>
      <w:r w:rsidR="003B16D4">
        <w:rPr>
          <w:lang w:val="lv-LV"/>
        </w:rPr>
        <w:t xml:space="preserve">priekšlikums </w:t>
      </w:r>
      <w:r>
        <w:rPr>
          <w:lang w:val="lv-LV"/>
        </w:rPr>
        <w:t xml:space="preserve">apvienot, saīsinot un vienkāršojot, t.sk. iekļaujot atsauci, ka kopības lēmums tiek pieņemts atbilstoši </w:t>
      </w:r>
      <w:proofErr w:type="spellStart"/>
      <w:r>
        <w:rPr>
          <w:lang w:val="lv-LV"/>
        </w:rPr>
        <w:t>DzĪL</w:t>
      </w:r>
      <w:proofErr w:type="spellEnd"/>
      <w:r>
        <w:rPr>
          <w:lang w:val="lv-LV"/>
        </w:rPr>
        <w:t xml:space="preserve"> noteikt</w:t>
      </w:r>
      <w:r w:rsidR="00C34D07">
        <w:rPr>
          <w:lang w:val="lv-LV"/>
        </w:rPr>
        <w:t>ām</w:t>
      </w:r>
      <w:r>
        <w:rPr>
          <w:lang w:val="lv-LV"/>
        </w:rPr>
        <w:t xml:space="preserve"> procedūr</w:t>
      </w:r>
      <w:r w:rsidR="00C34D07">
        <w:rPr>
          <w:lang w:val="lv-LV"/>
        </w:rPr>
        <w:t>ām</w:t>
      </w:r>
      <w:r>
        <w:rPr>
          <w:lang w:val="lv-LV"/>
        </w:rPr>
        <w:t xml:space="preserve">. </w:t>
      </w:r>
      <w:proofErr w:type="spellStart"/>
      <w:r w:rsidR="00E50822">
        <w:rPr>
          <w:lang w:val="lv-LV"/>
        </w:rPr>
        <w:t>DzĪL</w:t>
      </w:r>
      <w:proofErr w:type="spellEnd"/>
      <w:r w:rsidR="00E50822">
        <w:rPr>
          <w:lang w:val="lv-LV"/>
        </w:rPr>
        <w:t xml:space="preserve"> noteiktā lēmumu pieņemšana ir atvieglota jau vairāk kā nepieciešams</w:t>
      </w:r>
      <w:r w:rsidR="00D35DEE">
        <w:rPr>
          <w:lang w:val="lv-LV"/>
        </w:rPr>
        <w:t xml:space="preserve"> un ar to ir pilnīgi pietiekami arī elektronisko sakaru tīklu ierīkošanai, būvniecībai vai pārbūvei.</w:t>
      </w:r>
    </w:p>
    <w:p w14:paraId="2FD9A85E" w14:textId="4C1CF417" w:rsidR="007B23DC" w:rsidRDefault="007B23DC" w:rsidP="008F2763">
      <w:pPr>
        <w:rPr>
          <w:lang w:val="lv-LV"/>
        </w:rPr>
      </w:pPr>
    </w:p>
    <w:p w14:paraId="0DCCFD4F" w14:textId="3A474FA0" w:rsidR="007B23DC" w:rsidRDefault="007B23DC" w:rsidP="008F2763">
      <w:pPr>
        <w:rPr>
          <w:lang w:val="lv-LV"/>
        </w:rPr>
      </w:pPr>
      <w:r>
        <w:rPr>
          <w:lang w:val="lv-LV"/>
        </w:rPr>
        <w:t xml:space="preserve">Papildus ir priekšlikums papildināt pantu ar daļu, kas paredz elektronisko sakaru komersantiem (turpmāk – ESK), kas ierosina šāda tīkla ierīkošanu, būvniecību vai pārbūvi, </w:t>
      </w:r>
      <w:r w:rsidRPr="003B16D4">
        <w:rPr>
          <w:b/>
          <w:bCs/>
          <w:u w:val="single"/>
          <w:lang w:val="lv-LV"/>
        </w:rPr>
        <w:t>uzlikt par pienākumu</w:t>
      </w:r>
      <w:r>
        <w:rPr>
          <w:lang w:val="lv-LV"/>
        </w:rPr>
        <w:t xml:space="preserve"> – noskaidrot </w:t>
      </w:r>
      <w:r>
        <w:rPr>
          <w:b/>
          <w:bCs/>
          <w:u w:val="single"/>
          <w:lang w:val="lv-LV"/>
        </w:rPr>
        <w:t>visus</w:t>
      </w:r>
      <w:r>
        <w:rPr>
          <w:lang w:val="lv-LV"/>
        </w:rPr>
        <w:t xml:space="preserve"> dzīvojamā mājā esošo</w:t>
      </w:r>
      <w:r w:rsidR="00E50822">
        <w:rPr>
          <w:lang w:val="lv-LV"/>
        </w:rPr>
        <w:t xml:space="preserve"> pieslēgumu ci</w:t>
      </w:r>
      <w:bookmarkStart w:id="0" w:name="_GoBack"/>
      <w:bookmarkEnd w:id="0"/>
      <w:r w:rsidR="00E50822">
        <w:rPr>
          <w:lang w:val="lv-LV"/>
        </w:rPr>
        <w:t>tus ESK</w:t>
      </w:r>
      <w:r w:rsidR="003B16D4">
        <w:rPr>
          <w:lang w:val="lv-LV"/>
        </w:rPr>
        <w:t>, operatorus utt.</w:t>
      </w:r>
      <w:r w:rsidR="00E50822">
        <w:rPr>
          <w:lang w:val="lv-LV"/>
        </w:rPr>
        <w:t xml:space="preserve"> un </w:t>
      </w:r>
      <w:r w:rsidR="00E50822" w:rsidRPr="00780FA4">
        <w:rPr>
          <w:u w:val="single"/>
          <w:lang w:val="lv-LV"/>
        </w:rPr>
        <w:t xml:space="preserve">pieaicināt viņus pie ierosinātā projekta </w:t>
      </w:r>
      <w:r w:rsidR="00E50822" w:rsidRPr="00010322">
        <w:rPr>
          <w:b/>
          <w:bCs/>
          <w:u w:val="single"/>
          <w:lang w:val="lv-LV"/>
        </w:rPr>
        <w:t>kopīgas izstrādes un realizācijas</w:t>
      </w:r>
      <w:r w:rsidR="00E50822" w:rsidRPr="00780FA4">
        <w:rPr>
          <w:u w:val="single"/>
          <w:lang w:val="lv-LV"/>
        </w:rPr>
        <w:t>, t.sk. saskaņojumu veidā</w:t>
      </w:r>
      <w:r w:rsidR="00E50822">
        <w:rPr>
          <w:lang w:val="lv-LV"/>
        </w:rPr>
        <w:t xml:space="preserve">. </w:t>
      </w:r>
    </w:p>
    <w:p w14:paraId="0ED13954" w14:textId="77777777" w:rsidR="00E50822" w:rsidRDefault="00E50822" w:rsidP="008F2763">
      <w:pPr>
        <w:rPr>
          <w:lang w:val="lv-LV"/>
        </w:rPr>
      </w:pPr>
      <w:r>
        <w:rPr>
          <w:lang w:val="lv-LV"/>
        </w:rPr>
        <w:t xml:space="preserve">Kā zināms, diemžēl, daudzdzīvokļu mājās tā ir liela problēma – piemēram, mūsu mājā, veicot daļu iedzīvotāju apzināšanu, tika noskaidrots, ka ir vismaz 9-10 dažādu ESK dažāda veida </w:t>
      </w:r>
      <w:proofErr w:type="spellStart"/>
      <w:r>
        <w:rPr>
          <w:lang w:val="lv-LV"/>
        </w:rPr>
        <w:t>pieslēgumi</w:t>
      </w:r>
      <w:proofErr w:type="spellEnd"/>
      <w:r>
        <w:rPr>
          <w:lang w:val="lv-LV"/>
        </w:rPr>
        <w:t xml:space="preserve">, bet faktiski iespējams arī vairāk. Diemžēl šāda informācija nav pieejama arī pārvaldniekiem, jo šie </w:t>
      </w:r>
      <w:proofErr w:type="spellStart"/>
      <w:r>
        <w:rPr>
          <w:lang w:val="lv-LV"/>
        </w:rPr>
        <w:t>pieslēgumi</w:t>
      </w:r>
      <w:proofErr w:type="spellEnd"/>
      <w:r>
        <w:rPr>
          <w:lang w:val="lv-LV"/>
        </w:rPr>
        <w:t xml:space="preserve"> tiek veidoti dzīvokļu īpašumu līmenī. Šos tīklus ir jāsakārto un </w:t>
      </w:r>
      <w:r w:rsidRPr="00E50822">
        <w:rPr>
          <w:u w:val="single"/>
          <w:lang w:val="lv-LV"/>
        </w:rPr>
        <w:t>jāievieš vienotus tehniskus risinājumus</w:t>
      </w:r>
      <w:r>
        <w:rPr>
          <w:lang w:val="lv-LV"/>
        </w:rPr>
        <w:t xml:space="preserve">, kas būtu arī mājām droši. </w:t>
      </w:r>
    </w:p>
    <w:p w14:paraId="3182EF7F" w14:textId="2CFA2B2A" w:rsidR="00E50822" w:rsidRDefault="00E50822" w:rsidP="008F2763">
      <w:pPr>
        <w:rPr>
          <w:lang w:val="lv-LV"/>
        </w:rPr>
      </w:pPr>
      <w:r>
        <w:rPr>
          <w:lang w:val="lv-LV"/>
        </w:rPr>
        <w:t xml:space="preserve">Nav pieņemama situācija, ka iekļaujot </w:t>
      </w:r>
      <w:proofErr w:type="spellStart"/>
      <w:r>
        <w:rPr>
          <w:lang w:val="lv-LV"/>
        </w:rPr>
        <w:t>DzĪL</w:t>
      </w:r>
      <w:proofErr w:type="spellEnd"/>
      <w:r>
        <w:rPr>
          <w:lang w:val="lv-LV"/>
        </w:rPr>
        <w:t xml:space="preserve"> šādu speciālo normu, rastos situācija, kad sākumā ierosina kāda tīkla pārbūvi viens ESK, tad pēc pusgada vēl kāds, un tad vēl arī nākamais</w:t>
      </w:r>
      <w:r w:rsidR="00C34D07">
        <w:rPr>
          <w:lang w:val="lv-LV"/>
        </w:rPr>
        <w:t>.</w:t>
      </w:r>
      <w:r>
        <w:rPr>
          <w:lang w:val="lv-LV"/>
        </w:rPr>
        <w:t xml:space="preserve"> </w:t>
      </w:r>
      <w:r w:rsidR="00C34D07">
        <w:rPr>
          <w:lang w:val="lv-LV"/>
        </w:rPr>
        <w:t>U</w:t>
      </w:r>
      <w:r>
        <w:rPr>
          <w:lang w:val="lv-LV"/>
        </w:rPr>
        <w:t>n ja nu vēl katram būs pilnīgi atšķirīgs tīklu izvietošanas projekts</w:t>
      </w:r>
      <w:r w:rsidR="00C34D07">
        <w:rPr>
          <w:lang w:val="lv-LV"/>
        </w:rPr>
        <w:t>, pēc kā izskatīsies māju inženiersistēmas</w:t>
      </w:r>
      <w:r>
        <w:rPr>
          <w:lang w:val="lv-LV"/>
        </w:rPr>
        <w:t xml:space="preserve">? </w:t>
      </w:r>
    </w:p>
    <w:p w14:paraId="349DAEF9" w14:textId="30F4B302" w:rsidR="00E50822" w:rsidRDefault="00E50822" w:rsidP="008F2763">
      <w:pPr>
        <w:rPr>
          <w:lang w:val="lv-LV"/>
        </w:rPr>
      </w:pPr>
      <w:r>
        <w:rPr>
          <w:lang w:val="lv-LV"/>
        </w:rPr>
        <w:t xml:space="preserve">Pēc būtības arī šobrīd </w:t>
      </w:r>
      <w:proofErr w:type="spellStart"/>
      <w:r>
        <w:rPr>
          <w:lang w:val="lv-LV"/>
        </w:rPr>
        <w:t>DzĪL</w:t>
      </w:r>
      <w:proofErr w:type="spellEnd"/>
      <w:r>
        <w:rPr>
          <w:lang w:val="lv-LV"/>
        </w:rPr>
        <w:t xml:space="preserve"> neliedz ESK griezties pie pārvaldniekiem ar šādu ierosinājumu, taču tie negriežas. Pastāv arī būvniecības nozarēs normatīvajos aktos noteiktas visai konkrētas prasības, taču tās tiek faktiski ignorētas. Un tad ir jautājums – kāpēc? Un vai izstrādātais Likumprojekts tā esošajā redakcijā to jel kā atrisina? </w:t>
      </w:r>
      <w:r w:rsidR="003B16D4">
        <w:rPr>
          <w:lang w:val="lv-LV"/>
        </w:rPr>
        <w:t xml:space="preserve">Lūgums izvērtēt, kas vēl tajā </w:t>
      </w:r>
      <w:r w:rsidR="00C34D07">
        <w:rPr>
          <w:lang w:val="lv-LV"/>
        </w:rPr>
        <w:t>un</w:t>
      </w:r>
      <w:r w:rsidR="003B16D4">
        <w:rPr>
          <w:lang w:val="lv-LV"/>
        </w:rPr>
        <w:t xml:space="preserve"> saistītajos tiesību aktos būtu pilnveidojams no šī skatu punkta.</w:t>
      </w:r>
    </w:p>
    <w:p w14:paraId="69C056AA" w14:textId="12C99B91" w:rsidR="00D35DEE" w:rsidRDefault="00D35DEE" w:rsidP="008F2763">
      <w:pPr>
        <w:rPr>
          <w:lang w:val="lv-LV"/>
        </w:rPr>
      </w:pPr>
    </w:p>
    <w:p w14:paraId="5B61BB0D" w14:textId="7D58AE75" w:rsidR="00D35DEE" w:rsidRDefault="00D35DEE" w:rsidP="008F2763">
      <w:pPr>
        <w:rPr>
          <w:lang w:val="lv-LV"/>
        </w:rPr>
      </w:pPr>
      <w:r>
        <w:rPr>
          <w:lang w:val="lv-LV"/>
        </w:rPr>
        <w:t>Papildus, nepieciešams papildināt Likumprojekta Anotāciju ar visiem saistītiem normatīvajiem aktiem elektronisko sakaru tīklu būvniecības jomā, kuros būs nepieciešami grozījumi.</w:t>
      </w:r>
      <w:r w:rsidR="003B16D4">
        <w:rPr>
          <w:lang w:val="lv-LV"/>
        </w:rPr>
        <w:t xml:space="preserve"> </w:t>
      </w:r>
    </w:p>
    <w:p w14:paraId="23774595" w14:textId="31B53647" w:rsidR="00D35DEE" w:rsidRDefault="00D35DEE" w:rsidP="008F2763">
      <w:pPr>
        <w:rPr>
          <w:lang w:val="lv-LV"/>
        </w:rPr>
      </w:pPr>
    </w:p>
    <w:p w14:paraId="0FF010C5" w14:textId="37573F11" w:rsidR="00D35DEE" w:rsidRDefault="00D35DEE" w:rsidP="008F2763">
      <w:pPr>
        <w:rPr>
          <w:lang w:val="lv-LV"/>
        </w:rPr>
      </w:pPr>
      <w:r>
        <w:rPr>
          <w:lang w:val="lv-LV"/>
        </w:rPr>
        <w:t>Ar cieņu,</w:t>
      </w:r>
    </w:p>
    <w:p w14:paraId="291B3BE8" w14:textId="14D5FDC3" w:rsidR="00D35DEE" w:rsidRDefault="00D35DEE" w:rsidP="008F2763">
      <w:pPr>
        <w:rPr>
          <w:lang w:val="lv-LV"/>
        </w:rPr>
      </w:pPr>
    </w:p>
    <w:p w14:paraId="7074EA71" w14:textId="467A382F" w:rsidR="00D35DEE" w:rsidRDefault="00D35DEE" w:rsidP="008F2763">
      <w:pPr>
        <w:rPr>
          <w:lang w:val="lv-LV"/>
        </w:rPr>
      </w:pPr>
      <w:r>
        <w:rPr>
          <w:lang w:val="lv-LV"/>
        </w:rPr>
        <w:t>Ļubova Paršikova</w:t>
      </w:r>
    </w:p>
    <w:p w14:paraId="59CA2CCD" w14:textId="77777777" w:rsidR="00D35DEE" w:rsidRDefault="00D35DEE" w:rsidP="008F2763">
      <w:pPr>
        <w:rPr>
          <w:lang w:val="lv-LV"/>
        </w:rPr>
      </w:pPr>
    </w:p>
    <w:p w14:paraId="44A9CB88" w14:textId="31816DD6" w:rsidR="00D35DEE" w:rsidRPr="00D35DEE" w:rsidRDefault="00D35DEE" w:rsidP="008F2763">
      <w:pPr>
        <w:rPr>
          <w:color w:val="BFBFBF" w:themeColor="background1" w:themeShade="BF"/>
          <w:lang w:val="lv-LV"/>
        </w:rPr>
      </w:pPr>
      <w:r w:rsidRPr="00D35DEE">
        <w:rPr>
          <w:color w:val="BFBFBF" w:themeColor="background1" w:themeShade="BF"/>
          <w:lang w:val="lv-LV"/>
        </w:rPr>
        <w:t>DOKUMENTS PARAKSTĪTS AR DROŠU ELEKTRONISKO PARAKSTU</w:t>
      </w:r>
    </w:p>
    <w:sectPr w:rsidR="00D35DEE" w:rsidRPr="00D35DEE" w:rsidSect="00D35DEE">
      <w:pgSz w:w="11907" w:h="16840" w:code="9"/>
      <w:pgMar w:top="1021" w:right="1021" w:bottom="1021" w:left="1134" w:header="720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763"/>
    <w:rsid w:val="00010322"/>
    <w:rsid w:val="000509C6"/>
    <w:rsid w:val="000D0B72"/>
    <w:rsid w:val="002533E1"/>
    <w:rsid w:val="00281198"/>
    <w:rsid w:val="003A5B08"/>
    <w:rsid w:val="003B16D4"/>
    <w:rsid w:val="005A3329"/>
    <w:rsid w:val="006655F4"/>
    <w:rsid w:val="00780FA4"/>
    <w:rsid w:val="007B23DC"/>
    <w:rsid w:val="008F2763"/>
    <w:rsid w:val="009C1CDC"/>
    <w:rsid w:val="00C34D07"/>
    <w:rsid w:val="00CA5F45"/>
    <w:rsid w:val="00D35DEE"/>
    <w:rsid w:val="00E50822"/>
    <w:rsid w:val="00F16556"/>
    <w:rsid w:val="00FB0A87"/>
    <w:rsid w:val="00FD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F2A88"/>
  <w15:chartTrackingRefBased/>
  <w15:docId w15:val="{EB2972BC-AAD2-46B9-BE21-EAB21EB68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420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27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27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yubanja@inbox.lv" TargetMode="External"/><Relationship Id="rId5" Type="http://schemas.openxmlformats.org/officeDocument/2006/relationships/hyperlink" Target="mailto:pasts@em.gov.l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D0EC9DC-EC1A-4D12-A478-B7F097716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Lyubov</dc:creator>
  <cp:keywords/>
  <dc:description/>
  <cp:lastModifiedBy>Lyubov</cp:lastModifiedBy>
  <cp:revision>8</cp:revision>
  <dcterms:created xsi:type="dcterms:W3CDTF">2024-12-27T18:11:00Z</dcterms:created>
  <dcterms:modified xsi:type="dcterms:W3CDTF">2024-12-28T08:28:00Z</dcterms:modified>
</cp:coreProperties>
</file>