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21-TA-1307: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uzņēmumi, kuri kārto grāmatvedību divkāršā ieraksta sistēmā un ir iedzīvotāju ienākuma nodokļa maksātāji par ienākumiem no saimnieciskās darbības, sagatavo un iesniedz finanšu pārskatu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Noteikumi piemērojami ar 2022.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88. un 89. punkts pēc savas būtības ir noslēguma jautājumi, lūdzam papildināt projektu ar noslēguma jautājumu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nodaļu “VI.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Atzīt par spēku zaudējušiem  Ministru kabineta 2007.gada 8.maija noteikumus Nr.301 “Noteikumi par individuālo komersantu finanšu pārskatiem” (Latvijas Vēstnesis, 2007, 76.nr., 2010, 135.nr., 2012, 121.nr., 2013, 198.nr., 2018, 147.nr.).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parasti normu par citu noteikumu atzīšanu par spēku zaudējušiem iekļauj nodaļā "Noslēguma jautājumi", turklāt kā pirmo punktu. Ievērojot minēto,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attiecīgs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Atzīt par spēku zaudējušiem  Ministru kabineta 2007.gada 8.maija noteikumus Nr.301 “Noteikumi par individuālo komersantu finanšu pārskatiem” (Latvijas Vēstnesis, 2007, 76.nr., 2010, 135.nr., 2012, 121.nr., 2013, 198.nr., 2018, 147.nr.).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Noteikumi piemērojami ar 2022.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norādīts, ka nepieciešamo izmaiņu veikšanai Valsts ieņēmumu dienesta informācijas sistēmās 2022. gadā ir nepieciešams finansējums 19 983,15 EUR apmērā. Ievērojot minēto, lūdzam aizpildīt anotācijas 8.1.2. apakšpunktu, raksturojot, kādas izmaiņas Valsts ieņēmumu dienesta informācijas sistēmās nepieciešams veikt saistībā ar projektā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(ex-ante) 8.1.2.apakšpunkts aizpildīts.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Grāmatvedības likuma 23.panta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TAP portālā pieejamo funkcionalitāti, lai atvieglotu tiesību akta sasaisti ar atbilstošu likuma normu, ierosinām noteikumu projekta izdošanas tiesiskajā pamatojumā ievietot saiti uz atbilstošu likuma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tehniski nav iespējams ievietot saiti.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Grāmatvedības likuma 23.panta trešo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pārskatā par vērtības mēru lieto euro un skaitļus noapaļo līdz veseliem skaitļiem (euro). Finanšu pārskatu sagatavo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precizēt vārdu "</w:t>
            </w:r>
            <w:r w:rsidR="00000000" w:rsidRPr="00000000" w:rsidDel="00000000">
              <w:rPr>
                <w:i w:val="1"/>
                <w:rtl w:val="0"/>
              </w:rPr>
              <w:t xml:space="preserve">euro</w:t>
            </w:r>
            <w:r w:rsidR="00000000" w:rsidRPr="00000000" w:rsidDel="00000000">
              <w:rPr>
                <w:rtl w:val="0"/>
              </w:rPr>
              <w:t xml:space="preserve">", rakstot to slīprakstā.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pārskatā par vērtības mēru lieto </w:t>
            </w:r>
            <w:r w:rsidR="00000000" w:rsidRPr="00000000" w:rsidDel="00000000">
              <w:rPr>
                <w:i w:val="1"/>
                <w:rtl w:val="0"/>
              </w:rPr>
              <w:t xml:space="preserve">euro</w:t>
            </w:r>
            <w:r w:rsidR="00000000" w:rsidRPr="00000000" w:rsidDel="00000000">
              <w:rPr>
                <w:rtl w:val="0"/>
              </w:rPr>
              <w:t xml:space="preserve"> un skaitļus noapaļo līdz veseliem skaitļiem (</w:t>
            </w:r>
            <w:r w:rsidR="00000000" w:rsidRPr="00000000" w:rsidDel="00000000">
              <w:rPr>
                <w:i w:val="1"/>
                <w:rtl w:val="0"/>
              </w:rPr>
              <w:t xml:space="preserve">euro</w:t>
            </w:r>
            <w:r w:rsidR="00000000" w:rsidRPr="00000000" w:rsidDel="00000000">
              <w:rPr>
                <w:rtl w:val="0"/>
              </w:rPr>
              <w:t xml:space="preserve">). Finanšu pārskatu sagatavo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pārskatu sagatavo, pamatojoties uz šo noteikumu 1. un 2. pielikumā minētajām shēmām un ievērojot šādus vispārīgos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normatīvā akta piemērošanu, ierosinām iekšējās atsaucēs ievietot saites uz atbilstošām normām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tehniski nav iespējams ievietot saiti.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pārskatu sagatavo, pamatojoties uz šo noteikumu 1. un 2. pielikumā minētajām shēmām un ievērojot šādus vispārīgos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21-TA-1307</w:t>
    </w:r>
    <w:r>
      <w:br/>
    </w:r>
    <w:r w:rsidR="00000000" w:rsidRPr="00000000" w:rsidDel="00000000">
      <w:rPr>
        <w:rtl w:val="0"/>
      </w:rPr>
      <w:t xml:space="preserve">04.02.2022. 17.36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21-TA-1307</w:t>
    </w:r>
    <w:r>
      <w:br/>
    </w:r>
    <w:r w:rsidR="00000000" w:rsidRPr="00000000" w:rsidDel="00000000">
      <w:rPr>
        <w:rtl w:val="0"/>
      </w:rPr>
      <w:t xml:space="preserve">04.02.2022. 17.36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Izziņa_21-TA-1307.docx</dc:title>
</cp:coreProperties>
</file>

<file path=docProps/custom.xml><?xml version="1.0" encoding="utf-8"?>
<Properties xmlns="http://schemas.openxmlformats.org/officeDocument/2006/custom-properties" xmlns:vt="http://schemas.openxmlformats.org/officeDocument/2006/docPropsVTypes"/>
</file>