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23-TA-2315: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produktivitātes aizdevumiem uzņēmumu inovācijām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par Komisijas 2014. gada 17. jūnija Regulas (ES) Nr. 651/2014, ar ko noteiktas atbalsta kategorijas atzīst par saderīgām ar iekšējo tirgu, piemērojot Līguma 107. un 108. pantu (turpmāk – Komisijas regula Nr. 651/2014) 9. panta 1. un 4. punktā noteikto publicēšanas pasākumu īstenošanu un Komisijas regulas Nr. 651/2014 12.panta 1. punktā noteikto atbalsta sniedzēja pienākumu nodrošināt dokumentācijas glabāšanu 10 gadus, sākot no dienas, kad ir piešķirts pēdējais atbalsts saskaņā ar atbalsta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Noteikumu projektu ar 46. punktu, kurā ir noteikts Sabiedrības “Altum” pienākums nodrošināt Komisijas regulas Nr. 651/2014 9. panta 1. un 4. punktā noteikto publicēšanas pienākumu. Papildus Ekonomikas ministrija ir precizējusi Noteikumu projekta 43.1. apakšpunkta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darbu sākums – atbilstoši Eiropas Komisijas 2014. gada 17. jūnija Regulas (ES) Nr. 651/2014 ar ko noteiktas atbalsta kategorijas atzīst par saderīgām ar iekšējo tirgu, piemērojot Līguma 107. un 108. pantu  (turpmāk – Komisijas regulas Nr. 651/2014), 2. panta 23. punktam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2.4. apakšpunktā ir pārrakstīts </w:t>
            </w:r>
            <w:r w:rsidR="00000000" w:rsidRPr="00000000" w:rsidDel="00000000">
              <w:rPr>
                <w:i w:val="1"/>
                <w:rtl w:val="0"/>
              </w:rPr>
              <w:t xml:space="preserve">Komisijas 2014. gada 17. jūnija Regulas (ES) Nr. 651/2014, ar ko noteiktas atbalsta kategorijas atzīst par saderīgām ar iekšējo tirgu, piemērojot Līguma 107. un 108. pantu</w:t>
            </w:r>
            <w:r w:rsidR="00000000" w:rsidRPr="00000000" w:rsidDel="00000000">
              <w:rPr>
                <w:rtl w:val="0"/>
              </w:rPr>
              <w:t xml:space="preserve">, 2. panta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 sākums – atbilst Komisijas 2014. gada 17. jūnija Regulas (ES) Nr. 651/2014, ar ko noteiktas atbalsta kategorijas atzīst par saderīgām ar iekšējo tirgu, piemērojot Līguma 107. un 108. pantu, (turpmāk – Komisijas regula Nr. 651/2014) 2. panta 23.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2.4. apakšpunktu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sākums – atbilstoši Komisijas 2014. gada 17. jūnija Regulas (ES) Nr. 651/2014, ar ko noteiktas atbalsta kategorijas atzīst par saderīgām ar iekšējo tirgu, piemērojot Līguma 107. un 108. pantu, (turpmāk – Komisijas regula Nr. 651/2014) 2. panta 23. punktam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inovācija - zinātniskās, tehniskās, sociālās, kultūras vai citas jomas ideju, izstrādņu un tehnoloģiju veiksmīga īstenošana komersanta jaunā produktā, pakalpojumā vai procesā. Produkta vai pakalpojuma inovācija ir uzskatāma par īstenotu, kad tā ir nonākusi tirgū. Procesa, mārketinga vai organizatoriska inovācija ir īstenota tikai tad, kad tā ir praktiski ieviesta un tiek lietota attiecīgajā organizācijā;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termins atšķiras no Zinātniskās darbības likuma 1.panta pirmās daļas 1.punktā noteiktā - "</w:t>
            </w:r>
            <w:r w:rsidR="00000000" w:rsidRPr="00000000" w:rsidDel="00000000">
              <w:rPr>
                <w:i w:val="1"/>
                <w:rtl w:val="0"/>
              </w:rPr>
              <w:t xml:space="preserve">1) inovācija — jaunu zinātniskās, tehniskās, sociālās, kultūras vai citas jomas ideju, izstrādņu un tehnoloģiju īstenošana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mērķi (4.p.), kurā pielietojams RIS 3,  "</w:t>
            </w:r>
            <w:r w:rsidR="00000000" w:rsidRPr="00000000" w:rsidDel="00000000">
              <w:rPr>
                <w:i w:val="1"/>
                <w:rtl w:val="0"/>
              </w:rPr>
              <w:t xml:space="preserve">stimulējot privātā sektora ieguldījumus pētniecībā, attīstībā un inovācijā</w:t>
            </w:r>
            <w:r w:rsidR="00000000" w:rsidRPr="00000000" w:rsidDel="00000000">
              <w:rPr>
                <w:rtl w:val="0"/>
              </w:rPr>
              <w:t xml:space="preserve">s", ir pieļaujama tiesību normās jau pastāvošo terminu formulēšana citādi, kas būtu attiecināms tikai projekta ietvaros, taču formulējumā nevar zaudēt jau pastāvošā termina satura pamata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2.7.apakšpunkta izriet, ka inovācija šo noteikumu ietvaros </w:t>
            </w:r>
            <w:r w:rsidR="00000000" w:rsidRPr="00000000" w:rsidDel="00000000">
              <w:rPr>
                <w:b w:val="1"/>
                <w:rtl w:val="0"/>
              </w:rPr>
              <w:t xml:space="preserve">neparedz jaunu</w:t>
            </w:r>
            <w:r w:rsidR="00000000" w:rsidRPr="00000000" w:rsidDel="00000000">
              <w:rPr>
                <w:rtl w:val="0"/>
              </w:rPr>
              <w:t xml:space="preserve">, bet j</w:t>
            </w:r>
            <w:r w:rsidR="00000000" w:rsidRPr="00000000" w:rsidDel="00000000">
              <w:rPr>
                <w:b w:val="1"/>
                <w:rtl w:val="0"/>
              </w:rPr>
              <w:t xml:space="preserve">au esošu</w:t>
            </w:r>
            <w:r w:rsidR="00000000" w:rsidRPr="00000000" w:rsidDel="00000000">
              <w:rPr>
                <w:rtl w:val="0"/>
              </w:rPr>
              <w:t xml:space="preserve"> zinātniskās, tehniskās, sociālās, kultūras vai citas jomas ideju, izstrādņu un tehnoloģiju īstenošana komersanta </w:t>
            </w:r>
            <w:r w:rsidR="00000000" w:rsidRPr="00000000" w:rsidDel="00000000">
              <w:rPr>
                <w:b w:val="1"/>
                <w:rtl w:val="0"/>
              </w:rPr>
              <w:t xml:space="preserve">jaunā </w:t>
            </w:r>
            <w:r w:rsidR="00000000" w:rsidRPr="00000000" w:rsidDel="00000000">
              <w:rPr>
                <w:u w:val="single"/>
                <w:rtl w:val="0"/>
              </w:rPr>
              <w:t xml:space="preserve">produktā, pakalpojumā proces</w:t>
            </w:r>
            <w:r w:rsidR="00000000" w:rsidRPr="00000000" w:rsidDel="00000000">
              <w:rPr>
                <w:rtl w:val="0"/>
              </w:rPr>
              <w:t xml:space="preserve">ā, no kā secināms, ka </w:t>
            </w:r>
            <w:r w:rsidR="00000000" w:rsidRPr="00000000" w:rsidDel="00000000">
              <w:rPr>
                <w:b w:val="1"/>
                <w:rtl w:val="0"/>
              </w:rPr>
              <w:t xml:space="preserve">projekts neparedz</w:t>
            </w:r>
            <w:r w:rsidR="00000000" w:rsidRPr="00000000" w:rsidDel="00000000">
              <w:rPr>
                <w:rtl w:val="0"/>
              </w:rPr>
              <w:t xml:space="preserve"> to, ko nosaka Zinātniskās darbības likuma 1.panta pirmās daļas 1.punkts, ka ar inovācija ir "</w:t>
            </w:r>
            <w:r w:rsidR="00000000" w:rsidRPr="00000000" w:rsidDel="00000000">
              <w:rPr>
                <w:b w:val="1"/>
                <w:rtl w:val="0"/>
              </w:rPr>
              <w:t xml:space="preserve">jaunu </w:t>
            </w:r>
            <w:r w:rsidR="00000000" w:rsidRPr="00000000" w:rsidDel="00000000">
              <w:rPr>
                <w:u w:val="single"/>
                <w:rtl w:val="0"/>
              </w:rPr>
              <w:t xml:space="preserve">zinātniskās, tehniskās, sociālās, kultūras vai citas jomas ideju, izstrādņu un tehnoloģiju</w:t>
            </w:r>
            <w:r w:rsidR="00000000" w:rsidRPr="00000000" w:rsidDel="00000000">
              <w:rPr>
                <w:rtl w:val="0"/>
              </w:rPr>
              <w:t xml:space="preserve"> īstenošana produktā vai pakalpojumā;", tas ir </w:t>
            </w:r>
            <w:r w:rsidR="00000000" w:rsidRPr="00000000" w:rsidDel="00000000">
              <w:rPr>
                <w:b w:val="1"/>
                <w:rtl w:val="0"/>
              </w:rPr>
              <w:t xml:space="preserve">jaunas </w:t>
            </w:r>
            <w:r w:rsidR="00000000" w:rsidRPr="00000000" w:rsidDel="00000000">
              <w:rPr>
                <w:rtl w:val="0"/>
              </w:rPr>
              <w:t xml:space="preserve">idejas, izstrādnes un tehnoloģijas  produktos un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 ar vārdiem "šo noteikumu ietvaros" pirms vārdiem "zinātniskās, tehniskās, sociālās" un precizēt 1.teikumu, ievērojot Zinātniskās darbības likuma 1.panta pirmās daļas 1.punktu saistībā ar vārda "jauns" lietojumu.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Noteikumu projekta 2.7. apakšpunktā veicot redakcionālus precizējumus atbilstoši izteiktam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 un attīstība - šo noteikumu ietvaros ir radošs darbs, kas sistemātiski tiek veikts, lai palielinātu zināšanu apjomu un izmantotu šīs zināšanas jaunu izstrādņu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2.6.apakšpunkts, kā arī projekta 4.punkts paredz  RIS3 pielietojumu,lai </w:t>
            </w:r>
            <w:r w:rsidR="00000000" w:rsidRPr="00000000" w:rsidDel="00000000">
              <w:rPr>
                <w:u w:val="single"/>
                <w:rtl w:val="0"/>
              </w:rPr>
              <w:t xml:space="preserve">stimulētu privātā sektora ieguldījumus pētniecībā, attīstībā un inovācijās</w:t>
            </w:r>
            <w:r w:rsidR="00000000" w:rsidRPr="00000000" w:rsidDel="00000000">
              <w:rPr>
                <w:rtl w:val="0"/>
              </w:rPr>
              <w:t xml:space="preserve">, veicinot inovatīvu ražošanas procesu ieviešanu un atbalstot gala saņēmēju projektu īstenošanu viedās specializācijas stratēģijas (turpmāk - RIS3)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aktu ietvaros ir skaidri nedefinēts termins "pētniecība" - Zinātniskās darbības likuma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mērķi (4.p.) ir pieļaujama projektā jau pastāvošo terminu formulēt citādi, kas būtu attiecināms tikai projekta ietvaros, taču formulējumā nezaudēt jau pastāvošā termina satura pamata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projekta 2.10.apakšpunkta terminu "pētniecības un attīstības darbības", kurš ir savstarpēji  saistīts ar ar projekta 2.9.apakšpunkta terminu, lūdzam precizēt projekta 2.9.apakšpunktu.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 un attīstība - šo noteikumu ietvaros ir radošs darbs, kas sistemātiski un, </w:t>
            </w:r>
            <w:r w:rsidR="00000000" w:rsidRPr="00000000" w:rsidDel="00000000">
              <w:rPr>
                <w:b w:val="1"/>
                <w:rtl w:val="0"/>
              </w:rPr>
              <w:t xml:space="preserve">mērķtiecīgi pielietojot zinātnes metodes</w:t>
            </w:r>
            <w:r w:rsidR="00000000" w:rsidRPr="00000000" w:rsidDel="00000000">
              <w:rPr>
                <w:rtl w:val="0"/>
              </w:rPr>
              <w:t xml:space="preserve">, tiek veikts, lai palielinātu iegūtu zināšanu apjomu un izmantotu šīs zināšanas jaunu izstrādņu </w:t>
            </w:r>
            <w:r w:rsidR="00000000" w:rsidRPr="00000000" w:rsidDel="00000000">
              <w:rPr>
                <w:b w:val="1"/>
                <w:rtl w:val="0"/>
              </w:rPr>
              <w:t xml:space="preserve">un tehnoloģiju</w:t>
            </w:r>
            <w:r w:rsidR="00000000" w:rsidRPr="00000000" w:rsidDel="00000000">
              <w:rPr>
                <w:rtl w:val="0"/>
              </w:rPr>
              <w:t xml:space="preserve">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 un attīstība - šo noteikumu ietvaros ir radošs darbs, kas sistemātiski un, </w:t>
            </w:r>
            <w:r w:rsidR="00000000" w:rsidRPr="00000000" w:rsidDel="00000000">
              <w:rPr>
                <w:b w:val="1"/>
                <w:rtl w:val="0"/>
              </w:rPr>
              <w:t xml:space="preserve">mērķtiecīgi pielietojot zinātnes metodes</w:t>
            </w:r>
            <w:r w:rsidR="00000000" w:rsidRPr="00000000" w:rsidDel="00000000">
              <w:rPr>
                <w:rtl w:val="0"/>
              </w:rPr>
              <w:t xml:space="preserve">, tiek veikts, lai palielinātu iegūtu zināšanu apjomu un izmantotu šīs zināšanas jaunu izstrādņu </w:t>
            </w:r>
            <w:r w:rsidR="00000000" w:rsidRPr="00000000" w:rsidDel="00000000">
              <w:rPr>
                <w:b w:val="1"/>
                <w:rtl w:val="0"/>
              </w:rPr>
              <w:t xml:space="preserve">un tehnoloģiju</w:t>
            </w:r>
            <w:r w:rsidR="00000000" w:rsidRPr="00000000" w:rsidDel="00000000">
              <w:rPr>
                <w:rtl w:val="0"/>
              </w:rPr>
              <w:t xml:space="preserve">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noteikumu 2.9. apakšpunktā izsakot to piedāvātā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 un attīstība - šo noteikumu ietvaros ir radošs darbs, kas sistemātiski un, mērķtiecīgi pielietojot zinātnes metodes tiek veikts, lai palielinātu zināšanu apjomu un izmantotu šīs zināšanas jaunu izstrādņu un tehnoloģiju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 un attīstība - ir radošs darbs, kas sistemātiski tiek veikts, lai palielinātu zināšanu apjomu un izmantotu šīs zināšanas jaunu izstrādņu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aktuālajai Zinātniskās darbības likuma definīcijai, pētniecība ir "mērķtiecīga darbība ar zinātnes metodēm iegūto faktu, teoriju un dabas likumu izmantošanai jaunu produktu, procesu un metožu radīšanā vai pilnveidošanā".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mērķtiecīga darbība ar zinātnes metodēm iegūto faktu, teoriju un dabas likumu izmantošanai jaunu produktu, procesu un metožu radīšanā vai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ir radošs darbs, kas sistemātiski tiek veikts, lai palielinātu zināšanu apjomu un izmantotu šīs zināšanas jaunu izstrādņu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noteikuma punktu atbilstoši piedāvātai redakcijai - šo noteikumu ietvaros ir radošs darbs, kas sistemātiski tiek veikts, lai palielinātu zināšanu apjomu un izmantotu šīs zināšanas jaunu izstrādņu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 un attīstība - šo noteikumu ietvaros ir radošs darbs, kas sistemātiski un, mērķtiecīgi pielietojot zinātnes metodes tiek veikts, lai palielinātu zināšanu apjomu un izmantotu šīs zināšanas jaunu izstrādņu un tehnoloģiju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pētniecības un attīstības darbības - tehnoloģiju attīstībai, prototipēšanai  un tehnoloģiju pārnesei radošs darbs, kas tiek sistemātiski veikts, lai palielinātu zināšanu apjomu, tostarp zināšanas par cilvēku, kultūru un sabiedrību, un izmantotu šīs zināšanas jaunu izstrādņu izveidei. Pamata kritērijs, pēc kura iespējams atšķirt pētniecības un attīstības (turpmāk - P&amp;A) no saistītajām darbībām, ir tas, ka P&amp;A procesā iespējams jauninājuma elements un zinātniskas un / vai tehnoloģijas neskaidrības novēršana;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līdzīgi kā Eiropas Savienības struktūrfondu un Kohēzijas fonda 2014.-2020.gada plānošanas periodā nebūtu lietderīgi noteikt/definēt, kas un cik lielā apmērā (piemēram, proporcijā 20% pret 80%) ir uzskatāms par jauninājuma elementu, t.sk. pēc analoģijas ar citiem uzņēmējdarbības atbalsta pasākumiem, iekļaut normas MK noteikumu projektā, kas skaidro, piemēram, ka gatavu IT sistēmu un to risinājumu iegāde/pielāgošana klienta vajadzībām nav uzskatāmas par P&amp;A darbībām. Šis iebildums ir vērtējams arī kontekstā ar MK noteikumu projekta 3.punkta iespējamiem precizējumiem, kas neatrunā augstākminētos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P&amp;A darbības var būt ļoti dažādas atkarībā no nozares un konkrētā projekta rakstura. Konkrētu procentuālo ierobežojumu noteikšana, piemēram, 20% jauninājuma elementa, var būt pārāk stingra un nepiemērota dažādām nozarēm, kurās P&amp;A darbību raksturs var būt ļoti atšķirīgs. Piemēram, tehnoloģiju jomā prototipēšana un tehnoloģiju attīstība var ietvert ļoti atšķirīgas pieejas un rezultātus, kas nebūtu ērti ietilpt kādos procentuālos ierobežojumos.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pētniecības un attīstības darbības - tehnoloģiju attīstībai, prototipēšanai  un tehnoloģiju pārnesei radošs darbs, kas tiek sistemātiski veikts, lai palielinātu zināšanu apjomu, tostarp zināšanas par cilvēku, kultūru un sabiedrību, un izmantotu šīs zināšanas jaunu izstrādņu izveidei. Pamata kritērijs, pēc kura iespējams atšķirt pētniecības un attīstības (turpmāk - P&amp;A) no saistītajām darbībām, ir tas, ka P&amp;A procesā iespējams jauninājuma elements un zinātniskas un / vai tehnoloģijas neskaidrības novēršana;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gala labuma guvējs - Latvijas Republikas komercreģistrā reģistrēts komersants, kas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terminoloģiju, kāda izmantota 05.09.2023. MK noteikumos Nr. 510 "Eiropas Savienības kohēzijas politikas programmas 2021.–2027. gadam finanšu instrumentu kopīgie īstenošanas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gala saņēmējs - Latvijas Republikas komercreģistrā reģistrēts komersants, kas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2.10. apakšpunktu aizstājot gala labuma guvējs uz gala saņēmēju, kā arī veikusi precizējumus visā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gala saņēmējs - Latvijas Republikas komercreģistrā reģistrēts komersants,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gala labuma guvējs - Latvijas Republikas komercreģistrā reģistrēts komersants, kas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prasību, kas paredz, ka atbalsts netiek sniegts gala labuma guvējam, uz kuru attiecas neizpildīts līdzekļu atgūšanas rīkojums saskaņā ar iepriekšēju Eiropas Komisijas lēmumu, ar ko atbalsts, kuru piešķīrusi tā pati dalībvalsts, atzīts par nelikumīgu un nesaderīgu ar kopējo tirgu, atbilstoši Komisijas regulas Nr.651/2014 1.panta 4.punkta "a" un "b" apakšpunktā noteiktajam. Lūdzam ņemt vērā, ka šo nosacījumu vērtē uzņēmuma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noteikumu projekts papildināts ar punktu 2.11.6.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gala saņēmējs - Latvijas Republikas komercreģistrā reģistrēts komersants,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 mazā un vidējā komersanta statusam saskaņā ar Komisijas regulas Nr. 651/2014 I pielikuma 2. panta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 651/2014 I pielikuma 2. panta 1. punktā noteikto, lūdzam papildināt 2.10.1.apakšpunktu ar terminu "mikrouzņēmums" vai "sīkie (mikro) komersanti".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iztrūkušo sīkie (mikro)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tas ir sīkais (mikro) komersants, kas atbilst Komisijas regulas Nr. 651/2014 I pielikuma 2. panta 3. punktā noteiktajiem kritērijiem, mazais komersants, kas atbilst Komisijas regulas Nr. 651/2014 I pielikuma 2. panta 2. punktā noteiktajiem kritērijiem, vai vidējais komersants, kas atbilst Komisijas regulas Nr. 651/2014 I pielikuma 2. panta 1. punktā noteiktajiem kritērijiem, vai mazās vidējās vai vidējās kapitalizācijas komersants, kas atbilst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2. panta 6. un 7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 tas nav uzskatāms par grūtībās nonākušu uzņēmumu saskaņā ar Komisijas regulas Nr. 651/2014 2. panta 18. punktu un ir iesniedzis apliecinājumu, ka tas neatbilst normatīvajos aktos noteiktajiem kritērijiem, lai tam pēc kreditoru pieprasījuma pieprasītu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2.10.4. apakšpunkts paredz, ka „ (..) atbilst normatīvajos aktos noteiktajiem kritērijiem.” Atbilstoši juridiskās tehnikas prasībām tiesību normai ir jābūt skaidrai, lai tās lietotājs un piemērotājs gūtu nepārprotamu priekšstatu par saviem pienākumiem un tiesībām. Līdz ar to noteikumu projekta 2.4.10.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nav uzskatāms par grūtībās nonākušu uzņēmumu saskaņā ar Komisijas regulas Nr. 651/2014 2. panta 18. punktu un ir iesniedzis apliecinājumu, ka tas neatbilst normatīvajos aktos maksātnespējas jomā noteiktajiem kritērijiem, lai tam pēc kreditoru pieprasījuma pieprasītu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2.11.4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tas nav uzskatāms par grūtībās nonākušu komersantu saskaņā ar Komisijas regulas Nr. 651/2014 2. panta 18. punktu (vērtējot saistības grupas līmeni) un ir iesniedzis apliecinājumu, ka tam nav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nevar pretendēt uz finansējumu, ja tas atbilst Eiropas Savienības fondu 2021.–2027. gada plānošanas perioda vadības likuma 22. pantā minētajiem gala saņēmēja izslēgšanas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dzēst, ņemot vērā, ka pārējos finanšu instrumentu īstenošanas noteikumos nav šādas atsauces, kā arī to, ka finansēšanas nolīgumam par Līdzdalības fonda īstenošanu Nr.1.2.0.0/23/001 ir pielikums "Galasaņēmēju izvērtēšanas kritēriji" un nolīguma vispārējo noteikumi uzliek par pienākumu AS "Attīstības finanšu institūcija Altum" nodrošināt Regulas 2018/1046 209.panta 1.punktā norādīto principu ievērošanu un tādu risku kontrolēšanu un izvērtēšanu, kas saistīti ar nodokļu nemaksāšanu, izvairīšanos no nodokļu un tiem pielīdzināto maksājumu samaksas, kā arī kompetento institūciju konstatējumiem attiecībā uz nelegālo nodarbinātību (ja attiecināms) atbilstoši kritēriju uzskaitījumam un risku vadības procesa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pausto iebildumu un skaidro, ka ES fondu likumā paredzēts horizontāls nosacījums uz projekta iesniedzēju - fizisko vai juridisko personu. Ja Finanšu ministrijas ieskatā, šāda normas pielietošanas skaidrībai nav nepieciešama, Ekonomikas ministrija svītro normu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uz to attiecas līdzekļu atgūšanas rīkojums, kas minēts Komisijas regulas Nr. 651/2014 1. panta 4. punkta “a” un “b” apakšpunktā noteiktais;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2.11.6. apakšpunktu paredzot, ka atbalsts netiek sniegts gala saņēmējam, uz kuru attiecas neizpildīts līdzekļu atgūšanas rīkojums saskaņā ar iepriekšēju Komisijas lēmumu, ar ko atbalsts, kuru piešķīrusi tā pati dalībvalsts, atzīts par nelikumīgu un nesaderīgu ar kopējo tirgu, atbilstoši Komisijas 2014. gada 17. jūnija Regulas (ES) Nr. 651/2014, ar ko noteiktas atbalsta kategorijas atzīst par saderīgām ar iekšējo tirgu, piemērojot Līguma 107. un 108. pantu (turpmāk – Komisijas regula Nr. 651/2014) 1.panta 4.punkta "a" un "b" apakšpunktā noteiktajam un arī paredzot, ka šo nosacījumu vērtē uzņēmuma grupas līmenī. Papildus lūdzam anotāciju papildināt ar skaidrojumu par šī nosacījuma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2.11.5. apakšpunktu - uz gala saņēmēju, tai skaitā vērtējot </w:t>
            </w:r>
            <w:r w:rsidR="00000000" w:rsidRPr="00000000" w:rsidDel="00000000">
              <w:rPr>
                <w:u w:val="single"/>
                <w:rtl w:val="0"/>
              </w:rPr>
              <w:t xml:space="preserve">saistītas grupas līmeni</w:t>
            </w:r>
            <w:r w:rsidR="00000000" w:rsidRPr="00000000" w:rsidDel="00000000">
              <w:rPr>
                <w:rtl w:val="0"/>
              </w:rPr>
              <w:t xml:space="preserve">, neattiecas neizpildīts līdzekļu atgūšanas rīkojums saskaņā ar iepriekšēju Komisijas lēmumu, ar ko atbalsts, kuru piešķīrusi tā pati dalībvalsts, atzīts par nelikumīgu un nesaderīgu ar kopējo tirgu, atbilstoši Komisijas regulas Nr. 651/2014 1. panta 4. punkta “a” un “b”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uz gala saņēmēju, tai skaitā vērtējot saistītas grupas līmeni, neattiecas neizpildīts līdzekļu atgūšanas rīkojums saskaņā ar iepriekšēju Komisijas lēmumu, ar ko atbalsts, kuru piešķīrusi tā pati dalībvalsts, atzīts par nelikumīgu un nesaderīgu ar kopējo tirgu, atbilstoši Komisijas regulas Nr. 651/2014 1. panta 4. punkta “a” un “b” apakšpunktā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produktivitāte – gala labuma guvēja saražotais preču un pakalpojumu daudzums pret gala labuma guvēja projektā nodarbināto (komercializētā produkta/pakalpojuma ražošanā/nodrošināšanā iesaistīto) algām;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projektā piedāvāto "produktivitātes" definīciju, jo no tās izriet, ka augstāku "produktivitāti" varētu sasniegt, ja tiktu samazināts projektā nodarbināto atalgojums. Tāpat arī saražotais preču un pakalpojumu daudzums var kļūdaini raksturot produktivitāti - to daudz precīzāk raksturo pievienotā vērtība (starpība starp kopējo preču un pakalpojumu vērtību un ražošanā izlietoto materiālu un produktu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viens no Noteikumu projekta ieviešanas galvenajiem mērķiem ir sekmēt produktivitātes attīstību Latvijā, tad arī produktivitātes definīcijai, ko paredzēts izmantot kā vienu no projektu vērtēšanas kritērijiem, būtu jābūt tādai, kas veicina pāreju augstāku pievienoto vērtību, atalgojuma pieauguma samērību ar produktivitāti, tādējādi nodrošinot ilgtspējīgu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pārskatīt "produktivitātes" definīciju, nosakot to kā pievienotās vērtības attiecību pret darbiniekiem vai cilvēkstundām.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produktivitātes definīciju nosakot, ka produktivitāte ir komersanta darbinieku algu pieaugums. Vienlaikus anotācija ir skaidrots, ka noteikumu projekta ietvaros ar produktivitāti tiek saprasts - komersanta algu fonda pieaugums, summējot gan jaunradīto darbavietu algas, gan esošo darbavietu algas un to pieaugumu pirms atbalsta saņemšanas gada un pēc projekta pabeigšanas secīgos pārskata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produktivitāte –  gala saņēmēja algu pieaugums.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Izmantojot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7.punktu atbilstoši Attīstības finanšu institūcijas likuma 12.panta ceturtajā daļā noteiktajam,</w:t>
            </w:r>
            <w:r w:rsidR="00000000" w:rsidRPr="00000000" w:rsidDel="00000000">
              <w:rPr>
                <w:u w:val="single"/>
                <w:rtl w:val="0"/>
              </w:rPr>
              <w:t xml:space="preserve"> paredzot atmaksātā publiskā finansējuma apmēru</w:t>
            </w:r>
            <w:r w:rsidR="00000000" w:rsidRPr="00000000" w:rsidDel="00000000">
              <w:rPr>
                <w:rtl w:val="0"/>
              </w:rPr>
              <w:t xml:space="preserve">. Gadījumā, ja nav iespējams noteikt konkrētu atmaksu summu,</w:t>
            </w:r>
            <w:r w:rsidR="00000000" w:rsidRPr="00000000" w:rsidDel="00000000">
              <w:rPr>
                <w:u w:val="single"/>
                <w:rtl w:val="0"/>
              </w:rPr>
              <w:t xml:space="preserve"> lūdzam noteikt līdz kādai summai ir iespējams izmantot atmaksas</w:t>
            </w:r>
            <w:r w:rsidR="00000000" w:rsidRPr="00000000" w:rsidDel="00000000">
              <w:rPr>
                <w:rtl w:val="0"/>
              </w:rPr>
              <w:t xml:space="preserve">,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Izmantojot pasākuma ietvaros atmaksāto publisko finansējumu (klientu maksājumus un pamatsummas atmaksas), sabiedrība "Altum" var: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visā pasākuma īstenošanas laikā un pēc šo noteikumu 5. punktā minētā pieejamā finansējuma izlietojuma segt pasākuma pārvaldības maksu saskaņā ar pasākuma rādītāju novērtējumu, kas veikts atbilstoši  Attīstības finanšu institūcijas likuma 12. panta trešajai daļai. Pasākuma īstenošanas laikā pēc tam, kad pasākuma pārvaldības maksai pieejamais finansējums ir attiecināts, sabiedrības "Altum" pasākuma pārvaldības maksai ir pieejams šā pasākuma atmaksātais publiskais finansējums līdz 1,5 procentiem no faktiski izsniegto aizdevumu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7.punktu atbilstoši Attīstības finanšu institūcijas likuma 12.panta ceturtajā daļā noteiktajam, paredzot atmaksātā publiskā finansējuma apmēru. Gadījumā, ja nav iespējams noteikt konkrētu atmaksu summu, lūdzam noteikt </w:t>
            </w:r>
            <w:r w:rsidR="00000000" w:rsidRPr="00000000" w:rsidDel="00000000">
              <w:rPr>
                <w:u w:val="single"/>
                <w:rtl w:val="0"/>
              </w:rPr>
              <w:t xml:space="preserve">līdz kādai summai ir iespējams izmantot atmaksas</w:t>
            </w:r>
            <w:r w:rsidR="00000000" w:rsidRPr="00000000" w:rsidDel="00000000">
              <w:rPr>
                <w:rtl w:val="0"/>
              </w:rPr>
              <w:t xml:space="preserve">,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2029.gada 31.decembra segt pasākuma pārvaldības maksu saskaņā ar pasākuma rādītāju novērtējumu, kas veikts atbilstoši  Attīstības finanšu institūcijas likuma 12. panta trešajai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Izmantojot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10.punktu atbilstoši Attīstības finanšu institūcijas likuma 12.panta ceturturtajā daļā noteiktajam, paredzot atmaksātā publiskā finansējuma apmēru. Gadījumā, ja nav iespējams noteikt konkrētu atmaksu summu, lūdzam noteikt līdz kādai summai ir iespējams izmantot atmaksas,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šobrīd ir grūti sniegt precīzu atmaksātā publiskā finansējuma summu, jo programmas novērtējums vēl ir izstrādes stadijā. Šobrīd tiek veikta detalizēta analīze un novērtējums par programmas ietekmi, nepieciešamajiem resursiem un atmaksas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w:t>
            </w:r>
            <w:r w:rsidR="00000000" w:rsidRPr="00000000" w:rsidDel="00000000">
              <w:rPr>
                <w:rtl w:val="0"/>
              </w:rPr>
              <w:t xml:space="preserve"> punktā minēto finansējumu sabiedrība “Altum” izmanto: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Izmantojot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Attīstības finanšu institūcijas likuma 12.panta 4. ceturto daļu Ministru kabinets apstiprina programmas un nosaka to īstenošanas kārtību, finansējumu, atbalstāmo darbību un izmaksu attiecināmības nosacījumus, tai skaitā finansējumu Finanšu institūcijas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10.punktā ietvertā norma neatbilst augstāk minētajai likuma normai, jo nesatur finansējuma apmēru, lūdzam vai nu svītrot šī noteikuma projekta 10.punktu, vai noteikt atmaksātā publiskā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projekta ietvaros izveidojušās atmaksātā publiskā finansējuma apmērs paliks 1.2.1.2. pasākumā, atskaitot sabiedrības "Altum" norādītās vadības izmaksas un riska segumu atbilstoši izstrādātajai un iesniegtajam programmas novērtējumam. Vienlaikus informējam, ka šobrīd nav iespēja definēt summu, bet ir tiesība izmantot Altum atmaksas.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w:t>
            </w:r>
            <w:r w:rsidR="00000000" w:rsidRPr="00000000" w:rsidDel="00000000">
              <w:rPr>
                <w:rtl w:val="0"/>
              </w:rPr>
              <w:t xml:space="preserve"> punktā minēto finansējumu sabiedrība “Altum” izmanto: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pienākumu atmaksāt nelikumīgi saņemto komercdarbības atbalstu arī gadījumos, kad tiek pārkāptas Komisijas regulas Nr.651/2014 prasības, lūdzam papildināt noteikumu projekta II nodaļu ar nelikumīga atbalsta atgūšanas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ar pienākumu atmaksāt  nelikumīgi saņemto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 jaunu ražošanas ēku izbūvei, jaunu ražošanas iekārtu iegādei un ražošanas pieslēgumu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kas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projekts paredz, ka inovatīvu produktu vērtēšanai EM izstrādās atsevišķu metodiku, kuru saskaņos ar AIM, aicinām šādu metodiku, pirmkārt, saskaņot arī ar LZP, otrkārt, izstrādāt paralēli ar MKN projektu, lai nekavētu programmas ieviešanu tad, kad tā tiks apstiprināta Ministru kabinetā. Tā kā MKN projekts paredz, ka metodika tiks apstiprināta vēlāk, tas paildzina laiku, kad programmu varēs uzsākt īstenot, jo būs jāpanāk vienošanās par vienu būtisku programmas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šobrīd nav skaidrs, vai inovāciju vērtēšanas metodika jāievēro Altum, LZP vai AIM un kā tas korelē ar atzinumu, ko Altum saņem no AIM un LZP (t.sk., kontekstā ar noteikumu projekta 16.punktu un 34.punktu). Šo noteikumu projekta 34.punkta formulējumi, ka sabiedrība “Altum” “var vērsties pie”/ “var lūgt” LZP un AIM izsniegt atzinumu par komersanta projekta atbilstību sniedz iespēju nepareizi interpretēt, ka atzinums nav būtisks šīs programmas ieviešanas elements, turklāt, MKN projekts paredz atzinuma nepieciešamību izvērtēt sabiedrībai “Altum” (“ja rodas šaubas”). Tas rada nepareizu iespaidu, ka atzinumu izstrāde varētu notikt neregulāri un tikai īpašos gadījumos, tādējādi, iespējams, AIM un LZP nevar korekti novērtēt nepieciešamos resursus un kapacitāti atzinuma izstrādei šīs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skaidrības par to, kā tiek vērtēti potenciālie projekti, nebūs iespējams sniegt atbalstu. Aicinām pārrunāt ar programmas īstenošanā tieši vai pastarpināti iesaistītajām pusēm  par to lomu un kapacitāti programmas īstenošanā, turklāt, ņemot vērā, ka tematiskais virziens ir inovācijas un duālais pielietojums, tad jāsaprot, kā atzinumā sniegto informāciju jēgpilni salāgot ar, piemēram, izmaksu pozīcijām u.tml. Iepriekš minētais ir saistīts arī ar šo noteikumu 15.punktu, kur izvēlētā pieteikšanās procesa organizēšana, var ietekmēt to, kādas gatavības līmeņa projektiem tiks rezervēts finansējums, kamēr tiek veikts izvērtējums, t.sk., inovāciju vērtēšanas daļā, kas piekrīt AIM un LZP.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pārrunājusi ar sabiedrību "Altum" programmas īstenošanas aspektus. Šobrīd starp iesaistītām pusēm notiek metodiku sagatavošana un saskaņošana.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un duāla pielietojuma inovatīva produkta vērtēšanu Latvijas Zinātnes padome un Aizsardzības ministrija izmanto Ekonomikas ministrijas izstrādāto metodiku. Metodika par inovatīva produkta un duālā pielietojuma inovatīvu produktu vērtēšanu ir izstrādāta sadarbībā ar Latvijas Zinātnes padomi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Atbalstu sniedz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"b" apakšpunktā noteikto, lūdzam papildināt 18.punktu ar nosacījumu, ka zemes iegādes izmaksas nepārsniedz 10% no projekta attiecināmo izdevumu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18.4. punkts ar normu par Komisijas regulu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sniedz,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sākotnējie ieguldījumi būvniecībā vai nekustamā īpašuma iegādē  ir attiecināmi tikai kompleksam investīciju projektam, kurā paredzēta arī iekārtu iegāde, ievērojot attiecināmo investīciju izmaksu proporciju līdz 10 procentiem būvniecībai un nekustamā īpašuma iegādei, kā arī ievērojot Komisijas regulas Nr. 2021/1060 64.panta 1. punkta b) apakšpunktā noteikto zemes iegādes izmaksas nepārsniedz 10 procentiem no projekta attiecināmo izdevumu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18.4. apakšpunktā ir daļēji pārrakstīts Eiropas Komisijas 2014. gada 17. jūnija Regulas (ES) Nr. 651/2014, ar ko noteiktas atbalsta kategorijas atzīst par saderīgām ar iekšējo tirgu, piemērojot Līguma 107. un 108. pantu 14.panta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18.4.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sākotnējie ieguldījumi būvniecībā vai nekustamā īpašuma iegādē ir attiecināmi tikai kompleksam investīciju projektam, kurā paredzēta arī iekārtu iegāde, ievērojot attiecināmo investīciju izmaksu proporciju līdz 40 procentiem būvniecībai un nekustamā īpašuma iegādei. Zemē iegādes izmaksas nedrīkst pārsniegt 10 procentus no projekta attiecināmo izdevumu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pieteiktos atbalsta saņemšanai duāla pielietojuma inovatīvu produktu izstrādi drošības un aizsardzības jomā, gala saņēmējam ir jāsaņem sākotnējais eksperta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 norma neradīs administratīvo slogu komersantam, ja pirms projekta iesniegšanas gala saņēmējam ir jāvēršas pie Aizsardzības ministrijas eksperta. Aicinām izvērtēt iespējas to visu nodrošināt caur Altum (vienas pieturas princips/"one stop shop"), proti, ka Altum lūdz Aizsardzības ministrijai eksperta atzinumu, līdzīgi kā gadījumos ar Latvijas Zinātnes padomi (noteikumu projekta 17.punkts).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pieteikšanās atbalstam neradīs adminstratīvo slogu. Gala saņēmējam būs iespēja pašam vērsties Aizsardzības ministrijā vai arī deleģēt Altum vērsties Aizsardzības ministrijā atzinuma saņemšanai par gala saņēmēja pieteikuma projektā pieteiktā produkta atbilstību duālā pielietojuma inovatīvām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Sabiedrībai “Altum” var lūgt Latvijas Zinātnes padomes atzinumu, ja rodas šaubas, ka biznesa projekta rezultātā tiks radīts inovatīvs produkts. Lai nodrošinātu atzinuma sniegšanu, sabiedrība “Altum”, Latvijas Zinātnes padome un Ekonomikas ministrija slēdz trīspusēju vienošanos, iepriekš to saskaņojot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normu par to, kāda satura atzinumu LZP sniegs un  par ko slēdzams 3 pušu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projekta 16.punktā pēc vārdiem "Latvijas Zinātnes padomes atzinumu" ar vārdiem "ievērojot tās kompetenci", jo no normas satura nav saprotams par ko iet runa un kas tieši no LZP būs vajadzīgs, līdz ar to, ieliekot šo papildinājumu, ir skaidra LZP iesaiste tās kompetenču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noteikumu projekta 16.punktā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 izmantojot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metodiku, nodrošina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Eksperta atzinumu izsniedz Aizsardzības ministrijas eksperts, apliecinot ka gala saņēmēja projekts atbilst duāla pielietojuma inovatīvu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var sniegt atzinumu savas kompetences ietvaros par produkta pielietojamību aizsardzības un drošības nozares vajadzībām. Par duālu produkta pielietojamību civilām vajadzībām ir jāvērtē kompetentajām iestādēm - Ekonomikas ministrijai vai citai kompetentai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Eksperta atzinumu izsniedz Aizsardzības ministrijas nozīmēts eksperts, apliecinot gala saņēmēja projektā izstrādātā inovatīvā produkta pielietojamību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redakcionālus precizējumus un dzēsusi iepriekšējā skaņošanas aplī virzīto redakcijas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Eksperta atzinumu izsniedz Aizsardzības ministrijas eksperts, apliecinot ka gala saņēmēja projekts atbilst duāla pielietojuma inovatīvu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 tiks nodrošināta demarkācija ar 1.2.3.1. pasākuma "Atbalsts MVU inovatīvas uzņēmējdarbības attīstībai" ietvaros sniegto atbalstu duāla pielietojuma inovatīviem produktiem biznesa inkubatoru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"Atbalsts MVU inovatīvas uzņēmējdarbības attīstībai" (1.2.3.1.) paredz atbalsta sniegšanu mazajiem un vidējiem uzņēmumiem (MVU), kas darbojas dažādās tautsaimniecības nozarēs un attīsta inovatīvus produktus ar komerciālu potenciālu. Šis pasākums galvenokārt ir vērsts uz uzņēmumiem, kas izstrādā jaunas tehnoloģijas un produktus komerciālai lietošanai un kuru mērķis ir palielināt uzņēmuma inovācijas kapacitāti un konkurētspēju plašākā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Aizsardzības ministrijas eksperta izsniegtais atzinums attiecas uz projektiem, kas izstrādā duāla pielietojuma produktus specifiski drošības un aizsardzības jomā. Duāla pielietojuma produkti šajā kontekstā nozīmē tādus inovatīvus risinājumus, kas var tikt izmantoti gan komerciālai lietošanai, gan militārajā vai aizsardzības sektorā. Tas nozīmē, ka, lai iegūtu Aizsardzības ministrijas ekspertu atbalstu, projekta mērķim jābūt saistītam ar drošības un aizsardzības nozares vajadzībām, kuras nav atbalstāmas 1.2.3.1.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Sabiedrībai “Altum” var lūgt Latvijas Zinātņu Padomes atzinumu, ja  rodas šaubas, ka biznesa projekta rezultātā tiks radīts inovatīvs produkts. Lai nodrošinātu minēto procesu, sabiedrība “Altum”, Latvijas Zinātnes padome un Ekonomikas ministrija slēdz trīspusēju vienošanos. Minētais nosacījums neattiecas uz duāla pielietojuma inovatīvu produktu izstrādi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arī ir jābūt iespējai konsultēties ar LZP atzinumu vajadzības gadījumā par inovāciju aspektu, piemēram, ja Aizsardzības ministrijai ir jāsniedz atzinums par tehnoloģiski sarežģītu un ietilpīgu inovatīvu produktu.  Attiecīgi, lūdzam punktu papildināt ar iespēju sniegt šādu konsultatīvu atbalstu Aizsardzības ministrija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Sabiedrībai “Altum” var lūgt Latvijas Zinātņu Padomes atzinumu, tai skaitā pēc Aizsardzības ministrijas pieprasījuma, ja rodas šaubas, ka biznesa projekta rezultātā tiks radīts inovatīvs produkts. Lai nodrošinātu minēto procesu, sabiedrība “Altum”, Latvijas Zinātnes padome un Ekonomikas ministrija slēdz trīspusēju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Aizsardzības ministrijas pausto viedokli un skaidro, ka Aizsardzības ministrija tiks piesaistīta gala saņēmēja pieteikumos, kas būs produkta atbalstam duālā pielietojuma inovatīviem produktiem drošības un aizsardzības jomā, savukārt, Latvijas Zinātnes padome tiks piesaistīta tikai tad, kad Altum radīsies šaubas vai biznesa projekta ietvaros tiks radīts inovatīvs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 izmantojot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metodiku, nodrošina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Sabiedrībai “Altum” var lūgt Latvijas Zinātņu Padomes atzinumu, ja  rodas šaubas, ka biznesa projekta rezultātā tiks radīts inovatīvs produkts. Lai nodrošinātu minēto procesu, sabiedrība “Altum”, Latvijas Zinātnes padome un Ekonomikas ministrija slēdz trīspusēju vienošanos. Minētais nosacījums neattiecas uz duāla pielietojuma inovatīvu produktu izstrādi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"Latvijas Zinātņu Padomes" – organizācijas nosaukums ir Latvijas Zinātnes padome (LZP).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ko paredzēts sniegt Latvijas Zinātnes padomes atzinumu. Attiecīgi lūdzam precizēt arī "minēto procesu", ja ar to domāta atzinuma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vienošanās ietvaros paredzēts uzņemties LZP un anotācijā skaidrot šo uzdevumu atbilstību LZP funkcijām, kompetencēm un veicamajiem uzdevumiem atbilstoši LZP nolikumam.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trīspusējo vienošanos iepriekš saskaņot ar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var lūgt  Latvijas Zinātnes padomes atzinumu, ja rodas šaubas, ka biznesa projekta rezultātā tiks radīts inovatīvs produkts. Lai nodrošinātu atzinuma sniegšanu, sabiedrība “Altum”, Latvijas Zinātnes padome un Ekonomikas ministrija slēdz trīspusēju vienošanos, iepriekš to saskaņojot ar Izglītības un zinātnes ministriju. Minētais nosacījums neattiecas uz duāla pielietojuma inovatīvu produktu izstrādi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 izmantojot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metodiku, nodrošina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sākotnējie ieguldījumi būvniecībā vai nekustamā īpašuma iegādē ir attiecināmi tikai kompleksam investīciju projektam, kurā paredzēta arī iekārtu iegāde, ievērojot attiecināmo investīciju izmaksu proporciju līdz 10 procentiem būvniecībai un nekustamā īpašuma iegādei. Zemē iegādes izmaksas nedrīkst pārsniegt 10 procentus no projekta attiecināmo izdevumu kopsummas, saskaņā ar Komisijas regulas Nr. 651/2014 14. panta 5.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atsauci uz korektu regulu - Komisijas regulas Nr. 651/2014 14. panta 5. punkts neatrunā zemes iegādes izmaksu ierobežojumus. Acīmredzot šeit ir domāts Komisijas regulas Nr. 2021/1060 64.panta 1.punkts, tomēr vēršam uzmanību uz to, ka procentuālo ierobežojumu palielina attiecībā uz pamestām teritorijām un bijušajām rūpniecības teritorijām, kurās ir ēkas. Vienlaikus lūdzam skaidrot, ar ko pamatots 10% ierobežojums būvniecībai - šāda prasība neizriet no Komisijas regulas Nr. 2021/1060 64.panta 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19.4.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sākotnējie ieguldījumi būvniecībā vai nekustamā īpašuma iegādē ir attiecināmi tikai kompleksam investīciju projektam, kurā paredzēta arī iekārtu iegāde, ievērojot attiecināmo investīciju izmaksu proporciju līdz 40 procentiem būvniecībai un nekustamā īpašuma iegādei. Zemē iegādes izmaksas nedrīkst pārsniegt 10 procentus no projekta attiecināmo izdevumu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sākotnējie ieguldījumi būvniecībā vai nekustamā īpašuma iegādē ir attiecināmi tikai kompleksam investīciju projektam, kurā paredzēta arī iekārtu iegāde, ievērojot attiecināmo investīciju izmaksu proporciju līdz 10 procentiem būvniecībai un nekustamā īpašuma iegādei. Zemē iegādes izmaksas nedrīkst pārsniegt 10 procentus no projekta attiecināmo izdevumu kopsummas, saskaņā ar Komisijas regulas Nr. 651/2014 14. panta 5.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20.4. apakšpunktā ir daļēji pārrakstīts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 punkta b) apakšpunkts, kā arī norādīta neprecīza atsauce uz Komisijas regulas Nr. 651/2014 14. panta 5.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20.4.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sākotnējie ieguldījumi būvniecībā vai nekustamā īpašuma iegādē ir attiecināmi tikai kompleksam investīciju projektam, kurā paredzēta arī iekārtu iegāde, ievērojot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64.panta 1. punkta b) apakšpunkta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punkts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sākotnējie ieguldījumi būvniecībā vai nekustamā īpašuma iegādē ir attiecināmi tikai kompleksam investīciju projektam, kurā paredzēta arī iekārtu iegāde, ievērojot attiecināmo investīciju izmaksu proporciju līdz 40 procentiem būvniecībai un nekustamā īpašuma iegādei. Zemē iegādes izmaksas nedrīkst pārsniegt 10 procentus no projekta attiecināmo izdevumu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Sākotnējie ieguldījumi pēc projekta pabeigšanas paliek Latvijā attiecīgajā atbalsta intensitātes kopējās statistiski teritoriālo vienību klasifikācijas (turpmāk - NUTS) 3. līmeņa reģionā (atbilstoši 2021. gada datiem), kurā tiek īstenots atbalstāmais projekts, vai paliek Latvijā jebkurā reģionā, ja atbalsts tiek piešķirts, vismaz trīs gadus atbilstoši Komisijas regulas Nr. 651/2014 14. panta 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21. punktā ir daļēji pārrakstīts Eiropas Komisijas 2014. gada 17. jūnija Regulas (ES) Nr. 651/2014, ar ko noteiktas atbalsta kategorijas atzīst par saderīgām ar iekšējo tirgu, piemērojot Līguma 107. un 108. pantu 14.panta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Sākotnējie ieguldījumi pēc projekta pabeigšanas paliek attiecīgajā Latvijas atbalsta intensitātes kopējās statistiski teritoriālo vienību klasifikācijas (turpmāk - NUTS) 3. līmeņa reģionā, kurā tiek īstenots atbalstāmais projekts atbilstoši Komisijas regulas Nr. 651/2014 14. panta 5.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Komisijas regulas Nr. 651/2014 prasībām Ministru kabineta noteikumu punkts, ir veidots, lai atbilstu Komisijas regulas Nr. 651/2014 14. panta 5. punktam, kas nosaka, ka ieguldījumiem jāpaliek reģionā vismaz trīs gadus pēc projekta pabeigšanas. Šī prasība ir būtiska, lai novērstu iespējamo negodīgu konkurenci, kā arī lai veicinātu investīciju ilgtspējību un konkrētā reģiona attīstību, kā to paredz Eiropas Komisijas regulējums. Ministru kabineta noteikumu formulējums precīzi atspoguļo šo principu, neietverot regulas prasību pārinterpretēšanu, bet gan nodrošinot tās īstenošanu Latvijā. Šajā gadījumā noteikumi neveido papildus tiesiskas normas, kas varētu radīt regulas prasību pārrakstīšanu. Drīzāk tie paredz tās praktisku īstenošanu, nodrošinot saskaņotu un konsekventu piemērošanu valsts līmenī. Ievērojot iepriekšminēto, Ministru kabineta noteikumu projekta attiecīgais punkts ir korekti izstrādāts un pilnībā atbilst Komisijas regulas Nr. 651/2014 prasībām. Punkts nepārraksta regulu, bet skaidri nodrošina tās tiešo piemērošanu Latvijā, precizējot, ka ieguldījumi ir jārealizē un jāpaliek konkrētajā NUTS 3 līmeņa reģionā, kurā tiek īstenots projekts, kā to paredz arī regula. Tādējādi nav pamata veikt Tieslietu ministrijas ierosinātās izmaiņas. Papildus Ekonomikas ministrija par šo punkta interpretāciju ir veikusi sarunas ar Finanšu ministriju, kas nepiekrīt punkta precizējumiem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Sākotnējie ieguldījumi pēc projekta pabeigšanas paliek Latvijā attiecīgajā atbalsta intensitātes kopējās statistiski teritoriālo vienību klasifikācijas (turpmāk - NUTS) 3. līmeņa reģionā (atbilstoši 2021. gada datiem), kurā tiek īstenots atbalstāmais projekts, vai paliek Latvijā jebkurā reģionā, ja atbalsts tiek piešķirts, vismaz trīs gadus atbilstoši Komisijas regulas Nr. 651/2014 14. panta 5.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atbalstu nav iespējams sniegt saskaņā ar Komisijas regulu Nr. 651/2014, tad to var piešķirt kā </w:t>
            </w:r>
            <w:r w:rsidR="00000000" w:rsidRPr="00000000" w:rsidDel="00000000">
              <w:rPr>
                <w:i w:val="1"/>
                <w:rtl w:val="0"/>
              </w:rPr>
              <w:t xml:space="preserve">de minimis</w:t>
            </w:r>
            <w:r w:rsidR="00000000" w:rsidRPr="00000000" w:rsidDel="00000000">
              <w:rPr>
                <w:rtl w:val="0"/>
              </w:rPr>
              <w:t xml:space="preserve"> atbalstu saskaņā ar Komisijas regulu Nr. 2023/2831,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kā šo noteikumu 32.5.apakšpunktā, ņemot vērā Komisijas 2023. gada 13. decembra Regulas (ES) 2023/2831 par Līguma par Eiropas Savienības darbību 107. un 108. panta piemērošanu de minimis atbalstam (turpmāk – Komisijas regula Nr. 2023/2831) 4.panta 3.punkta "a" punktā noteikto, lūdzam noteikumu 27.punktu papildināt ar normu, kas nosaka, ka atbalstu nepiešķir gala labuma guvējiem, kuram lēmuma par atbalsta piešķiršanu brīdī par atbalsta piešķiršanu ar tiesas spriedumu ir pasludināts maksātnespējas process, ir ierosināts vai tiek īstenots tiesiskās aizsardzības process vai ja gala labuma guvējs atbilst normatīvajos aktos maksātnespējas jomā noteiktajiem kritērijiem, uz kuriem pamatojoties kreditors var pieprasīt maksātnespējas procedūru gala labuma guvējiem, ja tā kredītreitings ir zemāks par "B–".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analoģiska principa ir papildinājusi 26. punktu par kredītreitingu.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atbalstu inovatīvu produktu izstrādei nav iespējams sniegt saskaņā ar Komisijas regulu Nr. 651/2014, tad to var piešķirt kā </w:t>
            </w:r>
            <w:r w:rsidR="00000000" w:rsidRPr="00000000" w:rsidDel="00000000">
              <w:rPr>
                <w:i w:val="1"/>
                <w:rtl w:val="0"/>
              </w:rPr>
              <w:t xml:space="preserve">de minimis</w:t>
            </w:r>
            <w:r w:rsidR="00000000" w:rsidRPr="00000000" w:rsidDel="00000000">
              <w:rPr>
                <w:rtl w:val="0"/>
              </w:rPr>
              <w:t xml:space="preserve"> atbalstu saskaņā ar Komisijas regulu Nr. 2023/2831,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Sabiedrības “Altum” piešķirtā maksimālā kapitāla atlaide ir 30 procenti no sabiedrības “Altum” piešķirtā aizdevuma ar kapitāla atlaidi apmēra vai sabiedrības “Altum” paralēlā aizdevuma ar kapitāla atlaidi apmēra, bet ne vairāk kā 1 500 000 euro,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regulu Nr. 2023/2831 de minimis atbalsta kopsumma, ko viena dalībvalsts piešķīrusi vienam vienotam uzņēmumam, nevienā trīs gadu periodā no de minimis atbalsta piešķiršanas lēmuma pieņemšanas dienas nepārsniedz 300 000 euro (noteikumu 27.4.apakšpunkts). Savukārt, noteikumu 28.punkts pieļauj iespēju saņemt maksimālā kapitāla atlaide ir 30 procenti no sabiedrības “Altum” piešķirtā aizdevuma ar kapitāla atlaidi apmēra vai sabiedrības “Altum” paralēlā aizdevuma ar kapitāla atlaidi apmēra, bet ne vairāk kā 1 500 000 euro. Lūdzam precizēt noteikumu 28.punktu tā, lai matemātiski rēķinot kapitāla atlaidi nesanāk pārsniegt maksimālo komersantam pieejamo de minimis limita apmēru, proti, 30% no 1 500 000 ir 450 000. Papildus lūdzam skaidrot anotācijā, kā tiks nodrošināta maksimālo sliekšņu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de minimis atbalsta slieksnis atbilstoši regulas Nr.2023/2831 netiks pārsniegts </w:t>
            </w:r>
            <w:r w:rsidR="00000000" w:rsidRPr="00000000" w:rsidDel="00000000">
              <w:rPr>
                <w:rtl w:val="0"/>
              </w:rPr>
              <w:t xml:space="preserve">vienam vienotam uzņēmumam, nevienā trīs gadu periodā no de minimis atbalsta piešķiršanas lēmuma pieņemšanas dienas nepārsniedzot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Sabiedrības “Altum” piešķirtā maksimālā kapitāla atlaide ir 30 procenti no sabiedrības “Altum” piešķirtā aizdevuma ar kapitāla atlaidi apmēra vai sabiedrības “Altum” paralēlā aizdevuma ar kapitāla atlaidi apmēra, bet ne vairāk kā 1 500 000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Ekonomikas ministrija sadarbībā ar sabiedrību "Altum" izstrādās un tīmekļvietnē publicēs metodiku par kapitāla atlaides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MKN projekts paredz, ka Ekonomikas ministrija sadarbībā ar sabiedrību "Altum" izstrādās un tīmekļvietnē publicēs metodiku par kapitāla atlaides piemērošanu, tad, pirmkārt, arī šī metodika ir jāizstrādā paralēli MKN projektam, lai nekavētu programmas ieviešanu, un, otrkārt, ņemot vērā pieredzi citās Ekonomikas ministrijas programmās, ierosinām, ka kapitāla atlaides piemērošanas metodikai ir jābūt pievienotai MK Noteikumu projekta pielikumā vai ļoti skaidri definētai pašā MK Noteikumu projektā, lai visām iesaistītajām pusēm, it īpaši klientiem, ir skaidri nosacījumi, t.sk. par to, kuri dati tiktu/ netiktu ņemti vērā MKN projektā minēto rādītāju novērtēšanā un, attiecīgi, saprastu, vai kapitāla atlaide ir vai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sadarbībā ar sabiedrību "Altum" izstrādās un tīmekļvietnē publicēs metodiku par kapitāla atlaides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Ekonomikas ministrija sadarbībā ar sabiedrību "Altum" izstrādās un tīmekļvietnē publicēs metodiku par kapitāla atlaides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Centrālo statistikas pārvaldi, kas saistīti ar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29.5.</w:t>
            </w:r>
            <w:r w:rsidR="00000000" w:rsidRPr="00000000" w:rsidDel="00000000">
              <w:rPr>
                <w:rtl w:val="0"/>
              </w:rPr>
              <w:t xml:space="preserve"> apakšpunktā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noteikumu projekta 30.1.apakšpnktā un 50.punktā noteikto normu,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(turpmāk - EM) būs iespēja no Centrālās statistikas pārvaldes (turpmāk - CSP) saņemt datus par konkrētu uzņēmumu eksporta apjomiem un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CSP veic analīzi par eksport apjoma un produktivitātes pieaugumu konkrētu uzņēmumu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CSP produktivitātes aprēķinam izmanto gala saņēmēja algu pieauguma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veikusi konceptuālu maiņu noteikumu projektā un informācija netiks jautāta CSP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Valsts ieņēmumu dienestu, kas saistīti ar šo noteikumu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w:t>
            </w:r>
            <w:r w:rsidR="00000000" w:rsidRPr="00000000" w:rsidDel="00000000">
              <w:rPr>
                <w:rtl w:val="0"/>
              </w:rPr>
              <w:t xml:space="preserve"> apakšpunktā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ieņēmumu dienesta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projektu, šobrīd nav skaidri nodefinēts no kādiem pirmdokumentiem un kādā apjomā tiek plānots saņemt datus no Valsts ieņēmumu dienesta (turpmāk - VID) un ar kādu regularitāti. Līdz ar to ir nepieciešams detalizēts skaidrojums par datu saņemšanu, apstrādi, apjomu un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kas ir domāts ar terminu “preču vai pakalpojumu eksports”. Skaidrojam, ka saskaņā ar Pievienotās vērtības nodokļa likuma 1.panta 17.punktu preču eksports ir preču piegāde no Eiropas Savienības teritorijas uz trešajām valstīm vai trešajām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plāno organizēt tikšanos ar ar iesaistītajām pusēm, lai vienādotu datu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piešķiršanas nosacījumi pētniecības un attīstības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2023. gada 13. decembra Regulas (ES) 2023/2831 par Līguma par Eiropas Savienības darbību 107. un 108. panta piemērošanu de minimis atbalstam (turpmāk – Komisijas regula Nr. 2023/2831) 4.panta 3.punkta "a" punktā noteikto, lūdzam noteikumus papildināt ar normu, kas nosaka, ka atbalstu nepiešķir gala labuma guvējiem, kuram lēmuma par atbalsta piešķiršanu brīdī par atbalsta piešķiršanu ar tiesas spriedumu ir pasludināts maksātnespējas process, ir ierosināts vai tiek īstenots tiesiskās aizsardzības process vai ja gala labuma guvējs atbilst normatīvajos aktos maksātnespējas jomā noteiktajiem kritērijiem, uz kuriem pamatojoties kreditors var pieprasīt maksātnespējas procedūru gala labuma guvējiem, ja tā kredītreitings ir zemāks par "B–".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Atbalsta piešķiršanas nosacījumi pētniecības un attīstības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ja gala labuma guvējs vienlaikus darbojas vienā vai vairākās neatbalstāmajās nozarēs un veic neatbalstāmās darbības vai citas darbības, kas 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noteikumiem viennozīmīgi būtu skaidri Komisijas 2023. gada 13. decembra Regulas (ES) 2023/2831 par Līguma par Eiropas Savienības darbību 107. un 108. panta piemērošanu de minimis atbalstam (turpmāk – Komisijas regula Nr. 2023/2831) 1. panta 2. punkta nosacījumi, lūdzam noteikumu projekta 27.2. akakšpunktu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ja gala labuma guvējs vienlaikus darbojas kādā no Komisijas regulas Nr. 2023/2831 1.panta 1.punkta "a", "b", "c" vai "d" apakšpunktā minētajām neatbalstāmajām nozarēm, atbalstu drīkst piešķirt tikai tad, ja gala labuma guvējs skaidri nodala darbības un finanšu plūsmas atbalstāmās nozarēs saskaņā ar Komisijas regulas Nr. 2023/2831 1. panta 2. punktu, nodrošinot, ka darbības izslēgtajās nozarēs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piedāvātā redakcijā 28.2.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ja gala saņēmējs vienlaikus darbojas gan kādā no nozarēm, kas minētas Komisijas regulas Nr. 2023/2831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lai saņemtu atbalstu, gala labuma guvējs sabiedrībā "Altum" līdz ar pieteikumu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Gala labuma guvējs līdz ar pieteikumu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Komisijas regulas Nr.2023/2831 noteiktajam, piešķirot de minimis atbalstu, ir jāvērtē informācija par iepriekš saņemto de minimis atbalstu trīs gadu laikposmā un šīs regulas vajadzībām trīs gadu periods ir noteikts kā "slīdošais periods", proti, trīs gadu periods no de minimis atbalsta piešķiršanas lēmuma pieņemšanas dienas, atkārtoti aicinām precizēt noteikumu projekta 28.3.apakšpunktu un dzēst teikuma daļu ar vārdiem ", norādot ziņas par fiskālo gadu un diviem iepriekšējiem fiskālajiem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lai saņemtu atbalstu, gala saņēmējs sabiedrībā "Altum" līdz ar projekta pieteikumu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atbalstu nepiešķir gala labuma guvējiem, kuram lēmuma par atbalsta piešķiršanu brīdī par atbalsta piešķiršanu ar tiesas spriedumu ir pasludināts maksātnespējas process, ir ierosināts vai tiek īstenots tiesiskās aizsardzības process vai ja gala labuma guvējs atbilst normatīvajos aktos noteiktajiem kritērijiem, uz kuriem pamatojoties kreditors var pieprasīt maksātnespējas procedūru gala labuma guvējiem,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27.3. apakšpunkts paredz, ka „ (..) atbilst normatīvajos aktos noteiktajiem kritērijiem.” Atbilstoši juridiskās tehnikas prasībām tiesību normai ir jābūt skaidrai, lai tās lietotājs un piemērotājs gūtu nepārprotamu priekšstatu par saviem pienākumiem un tiesībām. Līdz ar to noteikumu projekta 27.3.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nepiešķir gala labuma guvējiem, kuram lēmuma par atbalsta piešķiršanu brīdī par atbalsta piešķiršanu ar tiesas spriedumu ir pasludināts maksātnespējas process, ir ierosināts vai tiek īstenots tiesiskās aizsardzības process vai ja gala labuma guvējs atbilst normatīvajos aktos maksātnespējas jomā noteiktajiem kritērijiem, uz kuriem pamatojoties kreditors var pieprasīt maksātnespējas procedūru gala labuma guvējiem,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piedāvātā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lai saņemtu atbalstu, gala labuma guvējs sabiedrībā "Altum" līdz ar pieteikumu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Gala labuma guvējs līdz ar pieteikumu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gala labuma guvēja aizpildītajā </w:t>
            </w:r>
            <w:r w:rsidR="00000000" w:rsidRPr="00000000" w:rsidDel="00000000">
              <w:rPr>
                <w:i w:val="1"/>
                <w:rtl w:val="0"/>
              </w:rPr>
              <w:t xml:space="preserve">de minimis</w:t>
            </w:r>
            <w:r w:rsidR="00000000" w:rsidRPr="00000000" w:rsidDel="00000000">
              <w:rPr>
                <w:rtl w:val="0"/>
              </w:rPr>
              <w:t xml:space="preserve"> atbalsta uzskaites veidlapā ir iekļauta informācija par trīs gadu periodā no veidlapas iesniegšanas brīža saņemto </w:t>
            </w:r>
            <w:r w:rsidR="00000000" w:rsidRPr="00000000" w:rsidDel="00000000">
              <w:rPr>
                <w:i w:val="1"/>
                <w:rtl w:val="0"/>
              </w:rPr>
              <w:t xml:space="preserve">de minimis</w:t>
            </w:r>
            <w:r w:rsidR="00000000" w:rsidRPr="00000000" w:rsidDel="00000000">
              <w:rPr>
                <w:rtl w:val="0"/>
              </w:rPr>
              <w:t xml:space="preserve"> atbalstu, kā arī ņemot vērā to, ka informācija par iepriekš saņemto </w:t>
            </w:r>
            <w:r w:rsidR="00000000" w:rsidRPr="00000000" w:rsidDel="00000000">
              <w:rPr>
                <w:i w:val="1"/>
                <w:rtl w:val="0"/>
              </w:rPr>
              <w:t xml:space="preserve">de minimis</w:t>
            </w:r>
            <w:r w:rsidR="00000000" w:rsidRPr="00000000" w:rsidDel="00000000">
              <w:rPr>
                <w:rtl w:val="0"/>
              </w:rPr>
              <w:t xml:space="preserve"> atbalstu, atbilstoši Komisijas regulas Nr.2023/2831 noteiktajam, ir jānorāda trīs gadu laika posmā, kas šīs regulas vajadzībām ir noteikts kā "slīdošais periods", proti, trīs gadu periods no </w:t>
            </w:r>
            <w:r w:rsidR="00000000" w:rsidRPr="00000000" w:rsidDel="00000000">
              <w:rPr>
                <w:i w:val="1"/>
                <w:rtl w:val="0"/>
              </w:rPr>
              <w:t xml:space="preserve">de minimis</w:t>
            </w:r>
            <w:r w:rsidR="00000000" w:rsidRPr="00000000" w:rsidDel="00000000">
              <w:rPr>
                <w:rtl w:val="0"/>
              </w:rPr>
              <w:t xml:space="preserve"> atbalsta piešķiršanas lēmuma pieņemšanas dienas, aicinām precizēt noteikumu projekta 27.4. apakšpunktu,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lai saņemtu atbalstu, gala labuma guvējs aizpilda </w:t>
            </w:r>
            <w:r w:rsidR="00000000" w:rsidRPr="00000000" w:rsidDel="00000000">
              <w:rPr>
                <w:i w:val="1"/>
                <w:rtl w:val="0"/>
              </w:rPr>
              <w:t xml:space="preserve">de minimis</w:t>
            </w:r>
            <w:r w:rsidR="00000000" w:rsidRPr="00000000" w:rsidDel="00000000">
              <w:rPr>
                <w:rtl w:val="0"/>
              </w:rPr>
              <w:t xml:space="preserve"> atbalsta uzskaites veidlapu,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sabiedrībā "Altum" līdz ar pieteikumu iesniedz aizpildītas </w:t>
            </w:r>
            <w:r w:rsidR="00000000" w:rsidRPr="00000000" w:rsidDel="00000000">
              <w:rPr>
                <w:i w:val="1"/>
                <w:rtl w:val="0"/>
              </w:rPr>
              <w:t xml:space="preserve">de minimis</w:t>
            </w:r>
            <w:r w:rsidR="00000000" w:rsidRPr="00000000" w:rsidDel="00000000">
              <w:rPr>
                <w:rtl w:val="0"/>
              </w:rPr>
              <w:t xml:space="preserve"> atbalsta uzskaites veidlapas izdruku vai pieteikumā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lai saņemtu atbalstu, gala saņēmējs sabiedrībā "Altum" līdz ar projekta pieteikumu iesniedz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sabiedrība "Altum" pirms </w:t>
            </w:r>
            <w:r w:rsidR="00000000" w:rsidRPr="00000000" w:rsidDel="00000000">
              <w:rPr>
                <w:i w:val="1"/>
                <w:rtl w:val="0"/>
              </w:rPr>
              <w:t xml:space="preserve">de minimis </w:t>
            </w:r>
            <w:r w:rsidR="00000000" w:rsidRPr="00000000" w:rsidDel="00000000">
              <w:rPr>
                <w:rtl w:val="0"/>
              </w:rPr>
              <w:t xml:space="preserve">atbalsta piešķiršanas gala labuma guvējam pārbauda,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2023/2831 preambulas 11.apsvērumu “Trīs gadu laikposms šīs regulas vajadzībām būtu jāvērtē kā slīdošs periods. Attiecībā uz katru jaunu de minimis atbalsta piešķiršanu jāņem vērā de minimis atbalsta kopsumma, kas piešķirta iepriekšējos trīs gados.". Attiecīgi lūdzam lietot Komisijas regulas Nr. 2023/2831 3. panta 2. punktā lietoto formulējumu, piemēram, de minimis kopsummu ir jāpārbauda trīs gadu periodā skaitot no de minimis atbalsta piešķiršanas lēmuma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 skaidrojumu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atbilstoši Komisijas regulas Nr. 2023/2831 3. panta 2. punktā lietoto formulējumu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ja tiek pārkāptas komercdarbības atbalsta kontroles normas, kas izriet no Komisijas regulas Nr. 2023/2831,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nelikumīgs de minimis atbalsts ir tikai tad, kad tiek pārkāptas Komisijas regulas Nr. 2023/2831 normas, lūdzam noteikumu 27.6. apakšpunktu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ja tiek pārkāptas Komisijas regulas Nr. 2023/2831 prasības, gala labuma guvējam ir pienākums atmaksāt atbalsta sniedzējam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aizdevumu nepiešķir gala saņēmējam, ja de minimis atbalsts ir saistīts ar kādu no Komisijas regulas Nr. 2023/2831 1. panta 1. punktā noteiktajām nozarēm un darbībām vai ja atbalsts ir saistīts ar šo noteikumu 49.1., 49.2., 49.3., 49.4. un 49.5. apakšpunktā minētajiem nosacījumiem, un Komisijas regulas Nr.2021/1058 7. panta 1. punktā noteiktajām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27.1. un 32.1.apakšpunktā lietotās atsauces uz noteikumu 49.1., 49.2., 49.3., 49.4. un 49.5. apakšpunktiem, jo tās nav korektas.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noteikumu 33.1.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aizdevumu nepiešķir gala saņēmējam,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noteiktajām nozarēm un darbībām vai ja atbalsts ir saistīts ar šo noteikumu </w:t>
            </w:r>
            <w:r w:rsidR="00000000" w:rsidRPr="00000000" w:rsidDel="00000000">
              <w:rPr>
                <w:rtl w:val="0"/>
              </w:rPr>
              <w:t xml:space="preserve">53.1.</w:t>
            </w:r>
            <w:r w:rsidR="00000000" w:rsidRPr="00000000" w:rsidDel="00000000">
              <w:rPr>
                <w:shd w:fill="#e0ffff" w:val="clear"/>
                <w:rtl w:val="0"/>
              </w:rPr>
              <w:t xml:space="preserve">, </w:t>
            </w:r>
            <w:r w:rsidR="00000000" w:rsidRPr="00000000" w:rsidDel="00000000">
              <w:rPr>
                <w:rtl w:val="0"/>
              </w:rPr>
              <w:t xml:space="preserve">53.2.</w:t>
            </w:r>
            <w:r w:rsidR="00000000" w:rsidRPr="00000000" w:rsidDel="00000000">
              <w:rPr>
                <w:rtl w:val="0"/>
              </w:rPr>
              <w:t xml:space="preserve"> </w:t>
            </w:r>
            <w:r w:rsidR="00000000" w:rsidRPr="00000000" w:rsidDel="00000000">
              <w:rPr>
                <w:shd w:fill="#e0ffff" w:val="clear"/>
                <w:rtl w:val="0"/>
              </w:rPr>
              <w:t xml:space="preserve">un </w:t>
            </w:r>
            <w:r w:rsidR="00000000" w:rsidRPr="00000000" w:rsidDel="00000000">
              <w:rPr>
                <w:rtl w:val="0"/>
              </w:rPr>
              <w:t xml:space="preserve">53.3.</w:t>
            </w:r>
            <w:r w:rsidR="00000000" w:rsidRPr="00000000" w:rsidDel="00000000">
              <w:rPr>
                <w:rtl w:val="0"/>
              </w:rPr>
              <w:t xml:space="preserve"> apakšpunktā minētajiem nosacījumiem, un Komisijas regulas Nr.2021/1058 7. panta 1. punktā noteiktajām nozarēm;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atbalstu nepiešķir gala saņēmējam, kuram lēmuma par atbalsta piešķiršanu brīdī par atbalsta piešķiršanu ar tiesas spriedumu ir pasludināts maksātnespējas process, ir ierosināts vai tiek īstenots tiesiskās aizsardzības process vai ja galasaņēmējs atbilst normatīvajos aktos maksātnespējas jomā noteiktajiem kritērijiem, uz kuriem pamatojoties kreditors var pieprasīt maksātnespējas procedūru gala labuma guvējiem,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32.5. apakšpunkta formulējums neatbilst maksātnespējas jomas terminoloģijai, līdz ar to, lai novērstu dažādu terminu lietojumu dažādos normatīvajos aktos, kas turklāt varētu radīt tiesību normu nepareizu interpretāciju, Tieslietu ministrija piedāvā zemāk norādīto apakšpunkta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normas uztveramības labad, ņemot vērā pēdējā kritērija papildnosacījumu, ierosinām 32.5. apakšpunktu sadalīt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atbalstu nepiešķir gala saņēmējam, kuram lēmuma par atbalsta piešķiršanu brīdī par atbalsta piešķiršanu ar tiesas nolēmumu ir pasludināts maksātnespējas process, ir ierosināta tiesiskās aizsardzības procesa lieta vai tiek īstenots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atbalstu nepiešķir, ja gala saņēmējs atbilst normatīvajos aktos maksātnespējas jomā noteiktajiem kritērijiem, uz kuriem pamatojoties kreditors vai parādnieks var pieprasīt maksātnespējas procesu gala labuma guvējiem,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atbalstu nepiešķir gala saņēmējam, kuram lēmuma par atbalsta piešķiršanu brīdī par atbalsta piešķiršanu ar tiesas spriedumu ir pasludināts maksātnespējas process, ir ierosināta tiesiskās aizsardzības procesa lieta vai tiek īstenots tiesiskās aizsardzības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Sabiedrībai “Altum” var lūgt Latvijas Zinātnes padomes atzinumu, ja rodas šaubas, ka biznesa projekta ietvaros ir iekļautas ar biznesa projekta mērķi saistītas pētniecības un attīstības darbībām,  aktivitātes, kas paredz nodrošināt prototipa vai inovatīva produkta izveidi. Lai nodrošinātu atzinuma sniegšanu, sabiedrība “Altum”, Latvijas Zinātnes padome un Ekonomikas ministrija slēdz trīspusēju vienošanos, iepriekš to saskaņojot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34.punktu pilnībā  ir attiecināms iebilduma saturs, kas izteikts par projekta 16.punktu. Lūdzam to skatīt un precizēt projekta 34.punktu.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atbilstoši 16.punktā veiktajām redakcijām ir veikusi precizējumus Noteikumu projekta 34.punktā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Sabiedrībai “Altum” var lūgt Latvijas Zinātņu Padomes atzinumu, ja  rodas šaubas, ka biznesa projekta ietvaros ir iekļautas ar biznesa projekta mērķi saistītas pētniecības un attīstības aktivitātes. Lai nodrošinātu minēto procesu, sabiedrība “Altum”, Latvijas Zinātnes padome un Ekonomikas ministrija slēdz trīspusēju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"Latvijas Zinātņu Padomes" – organizācijas nosaukums ir Latvijas Zinātnes padome (LZP).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ko paredzēts sniegt Latvijas Zinātnes padomes atzinumu. Attiecīgi lūdzam precizēt arī "minēto procesu", ja ar to domāta atzinuma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vienošanās ietvaros paredzēts uzņemties LZP un anotācijā skaidrot šo uzdevumu atbilstību LZP funkcijām, kompetencēm un veicamajiem uzdevumiem atbilstoši LZP nolikumam.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trīspusējo vienošanos iepriekš saskaņot ar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var lūgt Latvijas Zinātnes padomes atzinumu, ja rodas šaubas, ka biznesa projekta ietvaros ir iekļautas ar biznesa projekta mērķi saistītas pētniecības un attīstības aktivitātes. Lai nodrošinātu atzinuma sniegšanu, sabiedrība “Altum”, Latvijas Zinātnes padome un Ekonomikas ministrija slēdz trīspusēju vienošanos, iepriekš to saskaņojot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drukas kļūdas 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īpašumā esošo instrumentu, iekārtu un to aprīkojuma izmaksas un to amortizācijas izmaksas, finanšu nomā iegādāto iekārtu amortizācijas izmaksas, ciktāl tos izmanto pētniecības vai tehniski ekonomiskās priekšizpētes darbībām, atbilstoši Komisijas regulas Nr. 651/2014 25. panta 3. punkta "b" apakšpunktam, patentu un licenču izmaksas un to amortizācijas izmaksas, ciktāl tos izmanto pētniecības projektā, atbilstoši Komisijas regulas Nr. 651/2014 25. panta 3. punkta "d" apakšpunktam un finansējuma saņēmēja īpašumā esošo ēku amortizācijas izmaksas un zemes komerciālās nodošanas izmaksas vai faktiski veikto kapitālieguldījumu izmaksas atbilstoši Komisijas regulas Nr. 651/2014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programmas ietvaros atbalstu pētniecības un attīstības darbībām sniedz kā de minimis atbalstu saskaņā ar Komisijas regulu Nr. 2023/2831, nav skaidrs, kādēļ noteikumu projekta 30.3.apakšpunktā dotas atsauces uz Komisijas regulas Nr. 651/2014 25. panta punktiem. Lūdzam precizēt attiecīgi noteikumu projekta 30.3.apakšpunktu.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iebildumā minēto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papildu netiešās izmaksas un citi darbības izdevumi, tostarp materiālu, piederumu un līdzīgu produktu izmaksas, kas radušās tieši projekta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"papildu netiešās izmaksas" var uzskatīt par izmaksām atbilstoši vadošās iestādes vadlīniju Nr.1.1. "Vadlīnijas par vienkāršoto izmaksu izmantošanas iespējām un to piemērošana Eiropas Savienības kohēzijas politikas programmas 2021.–2027.gadam ietvaros" 6.2.punktam. Ja tā, tad vēršam uzmanību, ka netiešās attiecināmās izmaksas projektā var plānot kā fiksētu procentuālo likmi, neizstrādājot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netiešo izmaksu vienotā likme 7% apmērā no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netiešo izmaksu vienotā likme 15% apmērā no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“papildu netiešās izmaksas” ir uzskatāmas atbilstoši vadošās iestādes vadlīniju Nr.1.1. "Vadlīnijas par vienkāršoto izmaksu izmantošanas iespējām un to piemērošana Eiropas Savienības kohēzijas politikas programmas 2021.–2027.gadam ietvaros" noteiktam. Ekonomikas ministrija ir noteikusi fiksēto procentuālo likmi neizstrādājot vienkāršoto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gala saņēmēja parakstītu apliecinājumu, ka uz gala saņēmēju nav attiecināma Komisijas regulas Nr. 651/2014 2. panta 18. punkta c) apakšpunktā minētā situācija – tas neatbilst Latvijas Republikas normatīvajos aktos noteiktajiem kritērijiem, lai tam pēc kreditoru pieprasījuma piemērotu maksātnespējas procedūru, – ja atbalstu sniedz saskaņā ar šo noteikumu </w:t>
            </w:r>
            <w:r w:rsidR="00000000" w:rsidRPr="00000000" w:rsidDel="00000000">
              <w:rPr>
                <w:rtl w:val="0"/>
              </w:rPr>
              <w:t xml:space="preserve">18.</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35.3. apakšpunkta formulējums neatbilst maksātnespējas jomas terminoloģijai, līdz ar to, lai novērstu dažādu terminu lietojumu dažādos normatīvajos aktos, kas turklāt varētu radīt tiesību normu nepareizu interpretāciju, Tieslietu ministrija piedāvā zemāk norādīto apakšpunkta formulējumu.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gala saņēmēja parakstītu apliecinājumu, ka uz gala saņēmēju nav attiecināma Komisijas regulas Nr. 651/2014 2. panta 18. punkta c) apakšpunktā minētā situācija – tas neatbilst Latvijas Republikas normatīvajos aktos noteiktajiem kritērijiem, lai tam pēc kreditoru pieprasījuma vai parādnieka pieteikuma uzsāktu maksātnespējas procesu, – ja atbalstu sniedz saskaņā ar šo noteikumu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gala saņēmēja parakstītu apliecinājumu, ka uz gala saņēmēju nav attiecināma Komisijas regulas Nr. 651/2014 2. panta 18. punkta c) apakšpunktā minētā situācija – tas neatbilst Latvijas Republikas normatīvajos aktos noteiktajiem kritērijiem, lai tam pēc kreditoru pieprasījuma vai parādnieka pieteikuma uzsāktu maksātnespējas procesu, – ja atbalstu sniedz saskaņā ar šo noteikumu </w:t>
            </w:r>
            <w:r w:rsidR="00000000" w:rsidRPr="00000000" w:rsidDel="00000000">
              <w:rPr>
                <w:rtl w:val="0"/>
              </w:rPr>
              <w:t xml:space="preserve">21.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gala labuma guvēja parakstītu apliecinājumu, ka uz gala labuma guvēju nav attiecināma Komisijas regulas Nr. 651/2014 2. panta 18. punkta "c" apakšpunktā minētā situācija – tas neatbilst Latvijas Republikas normatīvajos aktos noteiktajiem kritērijiem, lai tam pēc kreditoru pieprasījuma piemērotu kolektīvu maksātnespējas procedūru, – ja atbalstu sniedz saskaņā ar šo noteikumu </w:t>
            </w:r>
            <w:r w:rsidR="00000000" w:rsidRPr="00000000" w:rsidDel="00000000">
              <w:rPr>
                <w:rtl w:val="0"/>
              </w:rPr>
              <w:t xml:space="preserve">16.</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pienākums gala labuma guvējam iesniegt apliecinājumu, ka tas neatbilst Latvijas Republikas normatīvajos aktos noteiktajiem kritērijiem, lai tam pēc kreditoru pieprasījuma piemērotu kolektīvu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Republikas normatīvajos aktos nav noteikts kolektīvas maksātnespējas procedūras regulējums. Ņemot vērā minēto, lūdzam prezizēt punktu atbilstoši Latvijas Republikas normatīvajam regulējam maksātnespējas jomā vai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gala saņēmēja parakstītu apliecinājumu, ka uz gala saņēmēju nav attiecināma Komisijas regulas Nr. 651/2014 2. panta 18. punkta c) apakšpunktā minētā situācija – tas neatbilst Latvijas Republikas normatīvajos aktos noteiktajiem kritērijiem, lai tam pēc kreditoru pieprasījuma vai parādnieka pieteikuma uzsāktu maksātnespējas procesu, – ja atbalstu sniedz saskaņā ar šo noteikumu </w:t>
            </w:r>
            <w:r w:rsidR="00000000" w:rsidRPr="00000000" w:rsidDel="00000000">
              <w:rPr>
                <w:rtl w:val="0"/>
              </w:rPr>
              <w:t xml:space="preserve">21.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sabiedrības "Altum" paralēlā aizdevuma daļai, kas pārsniedz piešķirtā kapitāla atlaides apjomu, subsīdijas ekvivalentu aprēķina kopā par visu atbalsta periodu,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 bet ne mazāk kā 650 bāzes punktu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42.2.2 un 42.2.3 punktus, proti 42.2.2 punktu papildināt arī ar gadījumu “sabiedrības "Altum" paralēlā aizdevuma daļai”. Pamatojums: (i) pašreizējā redakcijā ir nepamatota nevienlīdzīga pieeja attiecībā uz 650 bāzes punktu piemērošanu; (ii) nav pamata noteikt tik augstu slieksni, jo Komisijas paziņojumā par atsauces likmes un diskonta likmes noteikšanas metodes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(2008/C 14/02) ir noteikts, ka aizdevuma rezerves bāzes punkti tiek noteikti atbilstoši saņēmēja reitingam un piedāvātajam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punktu apvienošanu ņemot vērā izteikto Finanšu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uzskaite, neatbalstāmās nozares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gala labuma guvēja pienākumu nodrošināt interešu konflikta, krāpšanas un korupcijas risku neesamību, kā arī papildināt anotāciju ar informāciju, ka gala labuma guvējs izstrādās iekšējo kārtību, kādā tiks nodrošināta interešu konflikta, krāpšanas un korupcijas risku neesamība.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akciju sabiedrības “Attīstības finanšu institūcija Altum” (turpmāk – sabiedrība “Altum”) pienākumu nodrošināt, ka attiecībā uz atbalsta piešķiršanu gala labuma guvējam tiek nodrošināta dubultā finansējuma neiestāšanās.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Nr.510 26.6. apakšpunkts paredz, ka Sabiedrībai ALTUM nodrošināt iekšējās kontroles sistēmu, kas paredz interešu konflikta novēršanu (tai skaitā ietverot attiecīgus apliecinājumus), ievērojot regulas Nr. 2018/1046 61. pantu, un  krāpšanas, korupcijas risku un dubultā finansējuma novēršanas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uzskaite, neatbalstāmās nozares un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nodrošināt nozaru darbību vai izmaksu nodalīšanu, ja gala labuma guvējs vienlaikus darbojas vienlaikus darbojas saskaņā ar šiem noteikumiem atbalstāmajās un neatbalstāmajās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pie noteikumu projekta 27.2. apakšpunkta izteikto iebildumu par nozaru nodalīšanu, lūdzam noteikumu projekta 41.3. apakšpunktu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nodrošināt darbību un finanšu plūsmu nodalīšanu atbalstāmās nozarēs, ja gala labuma guvējs vienlaikus darbojas saskaņā ar šiem noteikumiem atbalstāmajās un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izteiktai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nodrošināt interešu konflikta, krāpšanas un korupcijas risku neesamību.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Sabiedrības "Altum" pienākums ir uzkrāt un pēc  Ekonomikas ministrijas pieprasījuma 10 darbdienu laikā iesniegt informāciju par gala labuma guvēja eksporta apjomu un produktivitātes pieaugumu, vienlaikus informējot, vai produktivitātes apjoms atbalstītajos gala labuma guvējs sasniedz vismaz 10 % piecu gadu laikā no gala labuma guvēju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iespējamu šī punkta nosacījumu pretrunu ar noteikumu projekta 26.2.apakšpunktā noteikto, ka gala labuma guvējs var pretendēt uz kapitāla atlaidei, ja tam ne vēlāk kā </w:t>
            </w:r>
            <w:r w:rsidR="00000000" w:rsidRPr="00000000" w:rsidDel="00000000">
              <w:rPr>
                <w:u w:val="single"/>
                <w:rtl w:val="0"/>
              </w:rPr>
              <w:t xml:space="preserve">trīs gadu laikā </w:t>
            </w:r>
            <w:r w:rsidR="00000000" w:rsidRPr="00000000" w:rsidDel="00000000">
              <w:rPr>
                <w:rtl w:val="0"/>
              </w:rPr>
              <w:t xml:space="preserve">pēc projekta pabeigšanas projekta īstenošanas rezultātā preču vai pakalpojumu eksporta apjoms pieaudzis par ne mazāk kā un vairāk kā 10 procentiem. Lūdzam salāgot abu punktu normu prasības, kā arī veikt nepieciešamos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eksporta un produktivitātes kritēriju piemērot horizontāli 1.2.1.specifiskā atbalsta mērķa ietvaros visiem gala labuma guvējiem ar vienotu pieeju. Vēršam uzmanīgu, ka 1.2.1.3.pasākuma "Uzņēmuma atbalsts dalībai kapitāla tirgos" īstenošanas noteikumu grozījuma projekts paredz abu kritēriju piecu gadu uzraudzības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26. punkts ir uz kapitāla atlaides saņemšanu, savukārt, 41, punkts ir uz datu uzkrāšanu. Papildus skaidrojam, ka ka punkts nosaka, cik liels eksporta ir bijis, savukārt 26.punkts, ka kapitāla atlaidi var piešķirt tikai tad, ja sasniedz 10% eksportam. Ņemot vērā, ka programma ir svarīga kapitālas atlaides termiņš, nav paredzēts monitorēt datus par 3 gadiem, līdz ar to termiņš 3 gadi tiek saglabāts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1.2.1.3. pasākumu, Ekonomikas ministrija plāno noteikto 5 gadu termiņu mazināt uz 3 gadu termiņu, attiecīgi, minētā izmaiņa tiks veikta pie citiem būtiskiem grozījumiem noteikumos un virzīti MK noteiktā kārtībā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Sabiedrības "Altum"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Sabiedrības "Altum" pienākums ir uzkrāt un pēc  Ekonomikas ministrijas pieprasījuma 10 darbdienu laikā iesniegt informāciju par gala labuma guvēja eksporta apjomu un produktivitātes pieaugumu, vienlaikus informējot, vai produktivitātes apjoms atbalstītajos gala labuma guvējs sasniedz vismaz 10 % piecu gadu laikā no gala labuma guvēju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kā uzņēmējdarbības atbalsta nozares veidotājus skaidrot, kas būs tā nozares institūcija, kas apkopos un analizēs sabiedrības "Altum" sniegtos datus (šajā pasākumā) un sadarbības iestādes sniegtos datus (1.2.1.3 .pasākumā), ņemot vērā to, ka Ministru kabineta 2023. gada 7.novembra sēdes protokola Nr. 56 32.paragrāfa 7.punkta uzdevums par eksporta apjoma un produktivitātes pieaugumu 10 % apmērā ir attiecināms ne tikai uz 1.2.1.2. pasākumu, bet gan uz visiem Eiropas Savienības kohēzijas politikas programmas 2021.–2027. gadam (turpmāk – KP programma).gada 1.2.1. specifiskā atbalsta mērķa pasākumu ietvaros atbalstītajiem uzņēmumiem. Tāpat MK noteikumu projekta 44.punkts nosaka, ka komersantam eksporta apjoma un produktivitātes pieaugums ir jāsasniedz piecu gadu laikā no gala labuma guvēju noslēguma pārskata iesniegšanas dienas, vēršam uzmanību, ka šis termiņš var pārsniegt ES fondu 2021.-2027.gada plānošanas perioda ietvaru. Aicinām EM izvērtēt nepieciešamību noteikt vienot kārtību produktivitātes un eksporta rādītāju noziņošanai 1.2.1.specifiskā atbalsta mērķa ietvaros un to skaidri aprakstīt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būs institūcijā, kas apkopos ALTUM sniegtos datus un vērtēs sniegto rezultātu 1.2.1. 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rādītāju noteikšana un uzraudzība ir nepieciešama analītikas vajadzībām. Ministru kabineta 2023. gada 7. novembra sēdes protokollēmuma (prot.Nr. 56, 32. §.) 7.punktā dotais uzdevums (23-UZ-585) – Lai plānotās investīcijas primāri veicinātu programmā iesaistīto uzņēmumu produktivitātes kāpumu un eksporta apjomu palielināšanu, Ekonomikas ministrijai sagatavot kritērijus, kas nodrošina, ka ar Eiropas Savienības Kohēzijas politikas programmas 1.2.1. specifiskā atbalsta mērķa pasākumiem atbalstītajos uzņēmumos tiek panākta eksporta apjomu palielināšana par 10% un produktivitātes kāpums par 10%, un ekonomikas ministram attiecīgus priekšlikumus līdz 2024. gada 1. martam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rādītāji ir būtiski, lai sasniegtu Nacionālās industriālās politikas pamatnostādnēs 2021.-2027. gadam noteiktajiem mērķiem un Viedās specializācijas stratēģijas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piezīmi ES fondu 2021.-2027.gada plānošanas perioda termiņa pārsniegšanu, ņemot vērā finanšu instrumenti tiek īstenoti un uzņemtās saistības tiek uzraudzītas ilgāk nekā plānošanas periods, Ekonomikas ministrija nesaskata, papildus administratīvu slogu pie minēto rādītāju uzkāšanai ALTUM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Sabiedrības "Altum"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šo noteikumu</w:t>
            </w:r>
            <w:r w:rsidR="00000000" w:rsidRPr="00000000" w:rsidDel="00000000">
              <w:rPr>
                <w:rtl w:val="0"/>
              </w:rPr>
              <w:t xml:space="preserve">54.</w:t>
            </w:r>
            <w:r w:rsidR="00000000" w:rsidRPr="00000000" w:rsidDel="00000000">
              <w:rPr>
                <w:rtl w:val="0"/>
              </w:rPr>
              <w:t xml:space="preserve"> punktā sniegto gala saņēmēju informāciju iesniegt Kohēzijas politikas fondu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iesniegšanas veidu, jo noteikumu projekta 54.punktā minēto informāciju pēc noslēguma maksājuma pieprasījuma apstiprināšanas nebūs iespējams iesniegt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51.3. apakšpunktu, ka informācija par RIS3 būs jāiesniedz Ekonomikas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šo noteikumu </w:t>
            </w:r>
            <w:r w:rsidR="00000000" w:rsidRPr="00000000" w:rsidDel="00000000">
              <w:rPr>
                <w:rtl w:val="0"/>
              </w:rPr>
              <w:t xml:space="preserve">58.</w:t>
            </w:r>
            <w:r w:rsidR="00000000" w:rsidRPr="00000000" w:rsidDel="00000000">
              <w:rPr>
                <w:rtl w:val="0"/>
              </w:rPr>
              <w:t xml:space="preserve"> punktā sniegto gala saņēmēju informāciju iesniegt Ekonomikas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Ekonomikas ministrija pēc gala saņēmēju projektu pabeigšanas, ņemot vērā Centrālās statistikas pārvaldes datus, apkopo un uzskaita datus par šādiem RIS3 rādītājiem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veiktie precizējumi neatbilst panāktajai vienošanās starp Izglītības un zinātnes ministriju (turpmāk - IZM), EM, CFLA un ES fondu vadošo iestādi par RIS3 monitoringa datu vākšanu caur KPVIS, kā arī ir atšķirīga no vienotas pieejas, kas iestrādāta citos ES fondu kohēzijas politikas pogrammas 2021.-2027.gadam 1.1.1.SAM un 1.2.1.SAM pasākumu īstenošanas noteikumos. Pieejas maiņa nav saskaņota ne ar vienu no pusēm, turklāt tā nenodrošinās ikgadēju RIS3 monitoringa rādītāju uzkrāšanu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šo jautājumu pārrunāt kopīgā sanāksmē, pieaicinot arī IZM kolēģus.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iesniegs informāciju par RIS3 rādītājiem Altum un Altum attiecīgi informāciju ievadīs KPVIS sistēmā. Informācija tiks sniegta par projektā veiktajām aktivitātēm, kas nodrošinās to korektu uzskaiti. Savukārt, informācija par komersanta eksportu, apgrozījumu un produktivitātes apjomu tiks analizēta atbilstoši CSP pieejamai informācijai trīs gadus pēc projekta īstenošanas. Vienlaikus, Ekonomikas ministrija plāno organizēt tikšanos ar ar iesaistītajām pusēm, lai vienādotu datus uzkrāšanas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saņēmēja pienākums pēc projektu pabeigšanas ne vēlāk kā divus kalendāra mēnešus pēc kalendāra gada noslēguma iesniegt datus sabiedrībai "Altum" par šādiem RIS3 rādītājiem katrā no RIS3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1.1. sadaļas apakšsadaļā "Apraksts" ietverto norādi uz Eiropas Savienības fondu 2021.—2027. gada plānošanas perioda vadības likuma (turpmāk - Vadības likums) 19. panta </w:t>
            </w:r>
            <w:r w:rsidR="00000000" w:rsidRPr="00000000" w:rsidDel="00000000">
              <w:rPr>
                <w:u w:val="single"/>
                <w:rtl w:val="0"/>
              </w:rPr>
              <w:t xml:space="preserve">13. punktu</w:t>
            </w:r>
            <w:r w:rsidR="00000000" w:rsidRPr="00000000" w:rsidDel="00000000">
              <w:rPr>
                <w:rtl w:val="0"/>
              </w:rPr>
              <w:t xml:space="preserve">, ņemot vērā, ka uz tajā ietvertā deleģējuma pamata noteikumu projekts sagatavots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svītrots 19.panta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tekstu atbilstoši jau iepriekš veiktajiem labojumiem noteikumu projekta tekstā un maksātnespējas jomas terminoloģijai un tā šobrīd spēkā esošajam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atsaka atbalstu gala saņēmējiem, ja ir konstatēts kaut viens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ierosināts vai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ierosināta tiesiskās aizsardzības procesa lieta vai tiek īstenots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apturēta vai izbeigta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konstatētas Maksātnespējas likumā noteiktās juridiskās personas maksātnespējas procesa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par nepieciešamību anotācijā iekļaut izvērtējumu, kas pamato izslēgšanas kritērija, kas norādīts noteikumu projekta 2.11.3., 32.5. un 35.2. apakšpunktos, nepieciešamību. Proti, anotācijā nepieciešams ietvert izvērtējumu un pamatojumu tam, ka pasludināts projekta iesniedzēja maksātnespējas process, ierosināta tiesiskās aizsardzības procesa lieta vai tiek īstenots tiesiskās aizsardzības process ir atbilstoši un samērīgi izslēgšanas kritēriji, lai personai atbalsts netiktu piešķirts. Uzsveram, ka anotācijā iekļautais, ka izslēgšanas kritēriji ir pamatoti, nenorādot uz konkrētiem apsvērumiem, nav pietiekams. Atkārtoti vēršam uzmanību, ka papildu apsvērumi ietverti Ekonomikas ministrijai adresētajā Tieslietu ministrijas 2020. gada 25. septembra vēstulē Nr. 1-13/3096 (skat. 2. punktu)), īpašu vērību pievēršot ierobežojumam daļā, kas attiecas uz tiesiskās aizsardzības procesu. Efektīvas saskaņošanas nolūkā izsakām gatavību pirms atkārtotas virzīšanas Ekonomikas ministrijas sagatavoto izvērtējumu izskatīt neformāli, sadarbības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anotāciju un sniegusi detalizētu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virsraksta "Atbalsta apvienošana ar citu atbalstu" ir iekļauts uzskaitījums ar gadījumiem, kad Sabiedrība Altum atsaka atbalstu gala saņēmējam. Ir jāuzsver, ka 2010. gada 1. novembrī, stājoties spēkā jaunajam Maksātnespējas likumam, sanācija vai mierizlīgums vairs nav piemērojami. Jāmin arī, ka saskaņā ar Maksātnespējas likumu iepriekš atsevišķi izdalītā bankrota procedūra tiek uzsākta vienlaikus ar attiecīgā juridiskās personas maksātnespējas procesa pasludināšanu, līdz ar to nav nepieciešams noteikt atsevišķi šādu gadījumu. Tāpat būtiski ņemt vērā to, ka ārpustiesas tiesiskās aizsardzības process ir tiesiskās aizsardzības procesa paveids, un nav nepieciešams atsevišķi izdalīt šo gadījumu. Kā arī lūdzam izteikt otro gadījumu šādā redakcijā: ierosināta tiesiskā aizsardzības procesa lieta vai tiek īstenots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izvērtējumu, kas pamato izslēgšanas kritērija, kas norādīts noteikumu projekta 2.11.3., 32.5. un 35.2. apakšpunktos (pasludināts projekta iesniedzēja maksātnespējas process, ierosināta tiesiskās aizsardzības procesa lieta vai tiek īstenots tiesiskās aizsardzības process, apturēta vai pārtraukta projekta iesniedzēja saimnieciskā darbība vai projekta iesniedzējs tiek likvidēts) nepieciešamību (vēršam uzmanību, ka papildu apsvērumi ietverti Ekonomikas ministrijai adresētajā Tieslietu ministrijas 2020. gada 25. septembra vēstulē Nr. 1-13/3096 (skat. 2. punktu)), īpašu vērību pievēršot ierobežojumam daļā, kas attiecas uz tiesiskās aizsardzības procesu. Respektīvi, paredzot ierobežojumus, kas saistīti ar tiesiskās aizsardzības procesu vai maksātnespējas procesu, tie ir īpaši jāizvērtē un jāpamato arī gadījumos, ja ierobežojums jau ir paredzēts Eiropas Savienības vai starptautiskajos tiesību aktos, lai Latvija tādējādi nepārkāptu citas Eiropas Savienības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apakšsadaļā "Problēmas un risinājumi" sniegto informāciju par kapitāla atlaides piešķiršanas nosacījumiem ar skaidrojumu par komersantam pieejamo kapitāla atlaides apmēru, ja atbalsts tiks sniegts ar de minimis regulējumu. Ņemot vērā šobrīd sniegto informāciju, ka komersantam ir pieejams atbalsts ne vairāk kā 2 milj. EUR, kur maksimālā kapitāla atlaide ir ne vairāk par 50%, var maldīgi interpretēt, ka komersants var saņemt kapitāla atlaidi 1 milj. EUR apmērā, bet ņemot vērā, ka sabiedrības "Altum" aizdevums un kapitāla atlaide tiek sniegta ar de minimis regulējumu, tad komersants var saņemt kapitāla atlaidi ne vairāk par 300 000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labojumus pie  1.3.sadaļas apakšsadaļā "Problēmas un risinājumi" kapitāla atlaides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ietvert termina "Fintech", kas ir minēts noteikumu projekta 44.6.apakšpunktā,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"Fintech"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 tiks nodrošināta demarkācija, piemēram, ar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ietvaros un citos atbalsta pasākumos, kurus īsteno sabiedrība “Altum”, noteikto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Demarkācijas uzraudzība tiek nodrošināta jau plānošanas posmā, ņemot vērā kohēzijas politikas un ANM plāna plānošanas dokumentu paralēlo virzību, kā arī tā tiek nodrošināta tālāk ieviešanas nosacījumu izstrādes posmā. Demarkācija ar tiks nodrošināta projektu līmenī un to nodrošinās ALTUM, lai tiktu ievērota plānotās programmas intensitāte un novērsti dubultfinansēšanas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1.3.sadaļas apakšsdaļas “Risinājuma apraksts” punkta “Atbalsts un pieejamais finansējums” trešajā rindkopā minēto, ka Ekonomikas ministrija sadarbībā ar sabiedrību “Altum” sagatavos izvērtējumu programmas rādītāju novērtējumam un iesniegs to Ministru kabinetā kopā ar noteikumu projektu,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sabiedrības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pievienots pēc projekta skaņošanas otrā apļa vai protokollēmums tiks papildināts ar nosacījumu ka mēneša laikā pēc MK noteikumu stāšanās spēkā tiks iesniegts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vai eksporta un produktivitātes pieaugums vismaz 10% apmērā ir jānodrošina sākot no pirmā gada un ik gadu piecu gadu laikā pēc atbalsta saņemšanas. Tāpat lūdzam skaidrot kādas sankcijas tiks piemērotas finansējuma saņēmējiem, kas šos rādītājus neizpildīs vai neizpildīs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 ar skaidrojumu, ka eksporta un produktivitātes pieaugums vismaz 10% apmērā ir jānodrošina sākot no pirmā gadu un ik gadu trīs gadu laika periodā. Ja eksporta un produktivitātes rādītāji netiks sasniegti, tad kapitāla atlaides apmērs no piešķirtās aizdevuma summas netiks piešķirts un komersantiem būs saistības pret Altum kā aizdevuma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atbalsta pasākumiem disproporcijas mazināšanai Latvijas reģionos, īpaši norādot, kā tiks veicināts atbalsta pieprasījums Latgalē.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finanšu instrumentos nav vērojams iztrūkums, līdz ar to nav nepieciešama reģionālā ierobežošana. Tāpat skaidrojam, ka šāda instruments (aizdevums ar kapitāla atlaidi) ir pilotprojekts ES struktūrfondos, Līdz ar to uzlikt papildus ierobežojumus būtu birokrātisks slogs Altum projektu vērtēšanā un finansējuma pieejamības nodrošināšanā visā Latvijas teritorijā. Ekonomikas ministrija vērtējot atbalsta programmas ieviešanu, pēc 1. īstenošanas gada pārskata veiks novērtējumu, vai minētais atbalsts būtu nodalāms reģionāli, ja lielākā daļa komersantu pieprasījuma veidosies citos novados.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minēto, atbalstu sniedz t.sk. kā de minimis atbalstu saskaņā ar Komisijas regulu Nr. 2023/2831. Lūdzam precizēt skaidrojumu anotācijā un aizstāt atsauci uz Komisijas 2013. gada 18. decembra Regulu (ES) Nr. 1407/2013 par Līguma par Eiropas Savienības darbību 107. un 108. panta piemērošanu de minimis atbalstam (turpmāk – Komisijas regula Nr. 1407/2013) ar atsauci uz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aizstājot atsauces no 1407/2013 uz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atdevi un ietekmi uz ekonomikas transformāciju, kā arī potenciālo ietekmi uz IKP, tai skaitā sniedzot aplēses par sagaidāmiem valsts budžeta nodokļu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ietekmes uz tautsaimniecību novērtējums ir iekļauts anotācijas  1.3. un 2.sadaļā, kur skaidrots, ka atbalsta programmas ietvaros paredzēts atbalstīt 30 uzņēmumus un piesaistīt privātās investīcijas 61,4  milj. euro apmērā, tādējādi sniedzot Latvijas uzņēmumiem konkurētspēju pasaulē produktivitātes ziņā. Pēc programmas īstenošanas paredzēts, ka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milj. EUR apmērā  ik gadu sagaidāms valsts budžeta darbspēka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izveidoti 40 jauni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investīcijas vismaz 100 000 000 euro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radītas vismaz 100 jaunas augstāk kā vidējā tautsaimniecībā reģionos apmaksātas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eksporta pieaugumu sākot ar 2026.gadu par vismaz 100 000 000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ieguldījumus pētniecībā un attīstībā vismaz 8 000 000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Atbalsta programma tādējādi sniegs ieguldījumu IKP pieauguma veicināšanā.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5.4. 1.tabulu ar noteikumu projekta normu izvērtējumu atbilstoši piemērojam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tabulu papildināt ar informāciju, ka Ekonomikas ministrija 20 darba dienu laikā pēc noteikumu spēkā stāšanās iesniegs pasākuma kopsavilkuma informāciju Eiropas Komisijai izmantojot SANI2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EM ir papildinājusi 5. sadaļas “Cita informācija” tabulu ar informāciju, ka Ekonomikas ministrija 20 darba dienu laikā pēc noteikumu spēkā stāšanās iesniegs pasākuma kopsavilkuma informāciju Eiropas Komisijai izmantojot SANI2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1.3.sadaļas apakšsadaļas “Risinājuma apraksts” punkta “Atbalsts un pieejamais finansējums” trešajā rindkopā minēto, ka Ekonomikas ministrija (EM) sadarbībā ar sabiedrību “Altum” sagatavos izvērtējumu programmas rādītāju novērtējumam un iesniegs to Ministru kabinetā kopā ar noteikumu projektu, kā arī EM izziņas 23.punktā sniegto skaidrojumu, ka programmas rādītāju novērtējums tiks pievienots pēc projekta skaņošanas otrā apļa vai protokollēmums tiks papildināts ar nosacījumu, ka mēneša laikā pēc MK noteikumu stāšanās spēkā tiks iesniegts MK, atkārtoti lūdzam pievienot anotācijas pielikumu. Anotācijas pielikumā jāaktualizē dati par esošo programmas īstenošanas gaitu, kā arī jāizvērtē turpmāka programmas ietekme, riski un sagaidāmie zaudējumi, finansiālais rezultāts un programmas īstenošanas izmaksu noteikšanas principi, piemēram, atbilstība segtajam riskam, kredītriskam, izsniegšanas un ilgtermiņa darbības izdevumi, kā arī jāiekļauj informācija par zaudējumu segšanu, kas pārsniedz pirmo zaudējumu noteikto robežu, no piesaistītiem finanšu resursiem, kā arī informācija par maksas par sabiedrības "Altum" noslogoto kapitālu iecenošanu, maksas apmēru, kā arī pamatojumu par vadības izmaksas izmaiņām finanšu instrumentu griezumā, lai ievērotu Attīstības finanšu institūcijas likuma 12.panta trešajā un ceturtajā daļā noteikto. Vai arī lūdzam papildināt protokollēmumu ar nosacījumu, ka mēneša laikā pēc MK noteikumu stāšanās spēkā programmas rādītāju novērtējums tiks iesniegts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protkollēmumā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1.2.1.  specifiskā atbalsta mērķa “Pētniecības un inovāciju kapacitātes stiprināšana un progresīvu tehnoloģiju ieviešana uzņēmumiem" 1.2.1.2. pasākuma "Produktivitātes aizdevumi uzņēmumu inovācijām"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1.3.sadaļas apakšsdaļas “Risinājuma apraksts” punkta “Atbalsts un pieejamais finansējums” trešajā rindkopā precizēto informāciju, ka EM sadarbībā ar sabiedrību “Altum” sagatavos izvērtējumu programmas rādītāju novērtējumam un iesniegs to Ministru kabinetā mēneša laikā no noteikumu apstiprināšanas Ministru kabinetā, kā arī EM izziņas 39.punktā sniegto skaidrojumu, ka ir veikts papildinājums protokollēmumā, kas tomēr faktiski nav papildināts, lūdzam papildināt protokollēmumu ar nosacījumu, ka mēneša laikā pēc MK noteikumu stāšanās spēkā programmas rādītāju novērtējums tiks iesniegts MK.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ar 3.punktu "Ekonomikas ministrijai sadarbībā ar akciju sabiedrību "Attīstības finanšu institūcija Altum" mēneša laikā pēc Ministru kabineta noteikumu stāšanās spēkā sagatavot programmas rādītāju un sagaidāmo zaudējumu novērtējumu saskaņā ar Attīstības finanšu institūcijas likuma 12. panta trešās daļas prasībām un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produktivitātes aizdevumiem uzņēmumu inovācijām"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būtības izskatīt sabiedrības Altum sniegtos komentārus un ieteikumus par programmas īstenošanas ietvaru, kuri cita starpā nosūtīti arī š.g. 27. septembrī Ekonomikas ministrijas atbildīgajiem darbiniekiem. Komentāros vēršam uzmanību, ka nepieciešama skaidrība, pirmkārt, par programmas finanšu nosacījumiem un potenciālo sadalījumu starp atbalsta virzieniem un prioritārajām mērķa grupām; otrkārt, par sabiedrības Altum sadarbību ar Latvijas Zinātnes Padomi un Aizsardzības ministriju par projektu vērtēšanu un atzinumu sniegšanu; treškārt, inovāciju un duālo projektu vērtēšanas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kapitāla atlaides piemērošanas metodikai ir jābūt pievienotai MK Noteikumu pielikumā, lai visām iesaistītajām pusēm, it īpaši klientiem, ir skaidri nosacījumi, t.sk. par to, kuri dati tiktu/ netiktu ņemti vērā rādītāju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Izvērtejot FM virzīto priekšlikumu, vēlamies skaidro, ka atbalsta programma tiek izstrādāta sadarbībā ar Altum, ar kuru ir izrunāti atbalsta sniegšanas nosacījumi, kā arī ir vienošanās par atsevišķu procesu reglamentējošo dokumentācijas sagatavošana, un tā paredz MK noteikumos noteiktās kārtības skaidrojošu detalizāciju atsevišķas metodikas un vienošanās starp iesaistitajām pusēm ietvaros - gan par sadarbību ar iesaistītajām pusēm, gan pārējiem vērtēšanas nosacījumu. Turklāt vēršama uzmanība, ka līdzvērtīga pieeja ir arī pārējos Altum finanšu instrumentos. Attiecībā uz finansējuma nodalīšanu, secināms, ka tas ir birokrātiska prasība un neveicina finansējuma sadalījumu uzņēmumiem, kas šobrīd ir būtisks Latvijas tautsaimniecības aktivizēšanai. Savukārt attiecībā uz kapitāla atlaides piemērošanu ir sniegti skaidri nosacījumi MKN ietvaros kvalifikācijai, un papildus skaidrojošā metodika tiks publicēta EM un Altum mājas lapās.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pieteiktos atbalsta saņemšanai duāla pielietojuma inovatīvu produktu izstrādei drošības un aizsardzības jomā, gala saņēmējam ir jāsaņem sākotnējais Aizsardzības ministrijas atzinums vai sabiedrība "Altum" var vērsties Aizsardzības ministrijā atzinuma saņemšanai par gala saņēmēja pieteikuma projektā pieteiktā produkta atbilstību duāla pielietojuma inovatīvam produktam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formulējumā ir identificējama pretruna, jo teikuma pirmā daļa nosaka, ka sākotnējais AiM atzinums ir priekšnosacījums atbalsta saņemšanas pieteikuma iesniegšanai, savukārt otra teikuma daļa raksturo situāciju, kad sākotnējais AiM atzinums nav saņemts un sabiedrība "Altum" var vērsties Aizsardzības ministrijā atzinuma saņemšanai par gala saņēmēja pieteikuma projektā pieteiktā produkta atbilstību duāla pielietojuma inovatīvam produktam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15. punktu, paredzot AiM sākotnējā atzinuma saņemšanu kā neobligātu nosacījumu pieteikuma saņemšanai, vienlaikus paredzot iespēju sabiedrībai "Altum" šādu atzinumu pieprasīt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Iesniedzot pieteikumu atbalsta saņemšanai duāla pielietojuma inovatīvu produktu izstrādei drošības un aizsardzības jomā, gala saņēmējs var nodrošināt sākotnējo Aizsardzības ministrijas atzinumu par pieteiktā produkta atbilstību duāla pielietojuma inovatīvam produktam drošības un aizsardzības jomā, bet, ja šāds atzinums nav iesniegts, sabiedrība "Altum" var vērsties Aizsardzības ministrijā šāda atzinuma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15.punktu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1.2.1.2. pasākuma "Produktivitātes aizdevumi uzņēmumu inovācijām"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 gada 5. septembra noteikumi Nr. 510 'Eiropas Savienības kohēzijas politikas programmas 2021.–2027. gadam finanšu instrumentu kopīgie īstenošanas noteikumi" (turpmāk - MK noteikumi Nr.510) ir uzskatāmi par finanšu instrumentu horizontāliem noteikumiem, lūdzam precizēt noteikumu projekta nosaukumu pēc citu finanšu instrumentu valsts atbalsta programmu līdzības, izsakot to, piemēram, šādā redakcijā: "Noteikumi par produktivitātes aizdevumiem uzņēmumu inovācijām".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ministrijai tika sniegts priekšlikums vienkāršot programmas dizainu, kas gan paātrinātu laiku, kādā programmu būtu iespējams atklāt un padarīt pieejamu gala saņēmējiem, gan mazinātu birokrātisko slogu programmas administrēšanai gan atbalsta sniedzēja, gan gala saņēmēja līmenī, kā arī veicinātu pieprasījumu: “saskatām pārklāšanās MK noteikumu projektā piedāvātajai inovāciju programmas iekārtu sadaļai ar digitalizācijas programmu, t.sk. tām sakrīt regulējums – Komisijas regulas Nr. 651/2014 14.pants un kapitāla atlaides elements (..) Savukārt noteikumu projektā paredzēto aizdevumu (bez kapitāla atlaides) sadaļu, kas plānota pētniecībai kā de minimis atbalsts, iespējams pārcelt uz MK noteikumu Nr.1065 ietvaros īstenoto KP programmas 1.2.3.5. pasākumu "Aizdevumi, produktivitātes kāpināšanai (investīcijas un apgrozāmie līdzekļi)", kuras ietvaros kā de minimis atbalsts jau šobrīd pieejams arī aizdevums pētniecībai, kas nav ierobežota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Ekonomikas ministriju tomēr izvērtēt, vai izvirzīto mērķu efektīvākais sasniegšanas veids ir izvēle veidot atsevišķu programmu, nevis maksimāli izmantot jau esošām Altum programmām izveidotos ieviešanas dizaina un procesuālos risinājumus, proti, integrēt to esošajās atbalsta programmās, ņemot vērā, ka jau šobrīd sabiedrībā “Altum” tiek īstenotas jau vairāk nekā 40 atbalsta programmas, kas sarežģīs gan ātru atbalsta sniegšanas procesu, gan radīs papildu grūtības klientiem noorientēties piedāvājumā, it īpaši ņemot vērā, ka jau šobrīd sabiedrībā “Altum” ir programmas, kurās ir iespējams sniegt atbalstu gan inovatīvu iekārtu iegādei, tostarp, duālās pielietojamības jomā (t.sk. ar kapitāla atlaidi), piemēram, Uzņēmumu digitalizācijas programmā, gan saņemt aizdevumu pētniecības un attīstības darbībām, piemēram, MVU izaugsmes aizdevumos. Tādu esošo atbalsta programmu uzlabošana vai papildināšana, kurās ļoti daudzi atbalsta elementi jau sakrīt ar to, kas plānots šajā atbalsta programmā, ļautu būtiski samazināt birokrātisko slogu, atbalsta programmas administrēšanas izmaksas, un palīdzētu ātrāk sniegt atbalstu uzņēmumiem, tādējādi efektīvāk izmantojot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atbalsta programmā, t.sk. attiecībā uz sadaļu par inovatīvu iekārtu iegādi ar kapitāla atlaidi, primāri saistoši ir finanšu instrumentu īstenošanas nosacījumi. Šāds nosacījums izriet no Komisijas regulas Nr. 2021/1060 58. panta 5. punkta, kurā ir noteikts, ka kombinēto finanšu instrumentu gadījumā piemēro finanšu instrumentiem piemērojamos noteikumus. Vēršam uzmanību, ka uzņēmumiem, kuri, uzņemoties saistības pret sabiedrību “Altum” savu attīstības projektu īstenošanai un kuriem būtu pieejama kapitāla atlaide, tiek uzliektas prasības, kuras pēc būtības atbilst grantu nosacījumiem, nevis finanšu instrumentu nosacījumiem. Tas ir īpaši būtiski, ņemot vērā, ka kapitāla atlaide būs pieejama tikai daļējai (maksimāli 50% ) aizdevuma dzēšanai, tāpēc aizņēmējam saistības pret sabiedrību “Altum” joprojām saglabāsies. Aicinām izvērtēt, vai programmas datu vākšanas un analīzes mērķu sasniegšanai būtu iespējams izmantot CSP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Detalizētus sabiedrības Altum priekšlikumus konceptuālai atbalsta programmas ieviešanai esam nosūtījuši Ekonomikas ministrijai un lūdzam tos izskatīt pēc būtības, kā arī aicinām Ekonomikas ministriju konceptuāli pārrunāt iecerētās atbalsta programmas dizainu, mērķa grupas, nosacījumu un atbalsta regulējumu ar sabiedrību Altum.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starp Altum un ministriju ir notikušas sarunas par programmas attīstību un uzbūvi, lai kopīgi atrastu labāko risinājumu un noteikumus atbalsta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sagaidāmo ERAF pārdali Altum uzņēmumu digitalizācijas programmas turpināšanai, nodrošinot ERAF atbalstu esošās ANM investīcijas turpināšanai, tad saskatām pārklāšanās MK noteikumu projektā piedāvātajai inovāciju programmas iekārtu sadaļai ar digitalizācijas programmu, t.sk. tām sakrīt regulējums – Komisijas regulas Nr. 651/2014 14.pants un kapitāla atlaides elements. Attiecīgi piedāvājam ERAF pārdali digitalizācijas programmas turpināšanai iekļaut šajos noteikumos un veidot kā vienus MK noteikumus, EM virzīto noteikumu projektu precizējot atbilstoši esošās digitalizācijas programmas nosacījumiem. Savukārt noteikumu projektā paredzēto aizdevumu (bez kapitāla atlaides) sadaļu, kas plānota pētniecībai kā de minimis atbalsts, iespējams pārcelt uz MK noteikumu Nr.1065 ietvaros īstenoto KP programmas 1.2.3.5. pasākumu "Aizdevumi, produktivitātes kāpināšanai (investīcijas un apgrozāmie līdzekļi)", kuras ietvaros kā de minimis atbalsts jau šobrīd pieejams arī aizdevums pētniecībai, kas nav ierobežota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izteikto priekšlikumu un vispirms vēlamas vērst uzmanību, ka FM norādītā ERAF pārdale Altum uzņēmumu digitalizācijas programmas turpināšanai nav plānota. Izstrādātais instruments paredz ieguldījumus jaunu produktu un pētniecības aktivitāšu īstenošanu. Skaidrojam, ka ja Ekonomika ministrija 1.2.1.2.pasākuma īstenošanas laikā identificēs, ka tā apguvei ir nepietiekama, tā ir tiesīga daļu no finansējuma novirzīt uz sabiedrības "Altum" 1.2.3.5SAM ietvaros plānotajiem finanšu instrumentiem uzņēmumu biznesa projektu īstenošanai. Minēto procesu pieļauj arī MK noteikumi Nr.510.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izteikt noteikumu projekta 1. punktu jaunā redakcijā, ievērojot Eiropas Savienības fondu 2021.—2027. gada plānošanas perioda vadības likuma 19. panta 14. punktā un Attīstības finanšu institūcijas likuma 12. panta ceturtajā daļā ietvertos deleģējumus.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vēršam uzmanību, ka noteikumu projekta 1.5. apakšpunkts atbilst Eiropas Savienības fondu 2021.—2027. gada plānošanas perioda vadības likuma 19. panta 13. punktā ietvertajam deleģējumam, un noteikumu projektā nav noteiktas prasības projekta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projekts – pasākumu kopums, par kuru pilnīgu vai daļēju īstenošanu gala saņēmējs ir iesniedzis akciju sabiedrībā “Attīstības finanšu institūcija Altum” (turpmāk – sabiedrība “Altum”)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ko nozīmē "pilnīga īstenošana". Skaidrojam, ka saskaņā ar Eiropas Parlamenta un Padomes 2021.gada 24.jūnija regulas Nr.2021/1060 58.panta 2.punktu atbalstu finanšu instrumentiem sniedz tikai par darbībām, kas investīciju lēmuma pieņemšanas dienā nav fiziski pabeigti vai pilnībā īstenoti.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kas tiek iesniegti "Altum" finansēšanai, var būt dažādās stadijās – no plānošanas posma līdz daļējai īstenošanai. Tomēr tie nedrīkst būt pilnībā realizēti (t.i., nevar būt pilnībā pabeigti gan fiziski, gan finansiāli), jo tas nebūtu atbilstoši Regulai Nr. 2021/1060 un tās 58. panta prasībām. Tādēļ "Altum" piešķirto finanšu instrumentu atbalsts ir paredzēts projektiem, kas atrodas sākuma vai starpstadijās, bet vēl nav pilnībā realizēti.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aktivitāšu kopums, par kuru gala saņēmējs piesakās atbalstam akciju sabiedrībā “Attīstības finanšu institūcija Altum” (turpmāk – sabiedrība “Altum”) iesniedzot projekta pieteikumu;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gala labuma guvējs - Latvijas Republikas komercreģistrā reģistrēts komersants, kas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noteikumu projekta 2.punkta būtību (skaidrot šo noteikumu ietvaros izmantotos terminus), aicinām 2.10.3.-2.10.5.apakšpunktu pārcelt uz citu noteikumu projekta nodaļu, piemēram, aiz šī noteikumu projekta 26.punkta, jo minētajos apakšpunktos tiek noteikti nosacījumi atbalsta saņemšanai, nevis terminu skaidrojumi.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FM izteikto priekšlikumu un skaidro, ka atbilstoši 2009. gada 3.februāra ministru kabineta noteikumiem Nr.108 “Normatīvo aktu projektu sagatavošanas noteikumi” 123.punktam, kas nosaka, ka terminu skaidrojumu ietver noteikumu projekta 2.punktā, katru terminu skaidrojot atsevišķā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gala saņēmējs - Latvijas Republikas komercreģistrā reģistrēts komersants,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gala labuma guvējs - Latvijas Republikas komercreģistrā reģistrēts komersants, kas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gala labuma guvējus, lūdzam izvērtēt un papildināt noteikumu projekta 2.10. apakšpunktu ar Eiropas Savienības fondu 2021.—2027.gada plānošanas perioda vadības likuma 22. pantā uzskaitītajiem izslēgšanas noteikumiem, tādējādi paredzot, ka sabiedrība "Altum" izvērtē gala labuma guvējus atbilstoši izslēgšanas noteikumiem pēc analoģijas ar minētā likuma 22. pantā uzskaitītajiem, kā rezultātā sabiedrība "Altum" būtu tiesīga noraidīt gala labuma guvēja projekta pieteikumu. Vēršam uzmanību, ka gala labuma guvēji izvērtējami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kritērijiem, savukārt nacionāli attiecīgie izslēgšanas kritēriji ir pārņemti Eiropas Savienības fondu 2021.—2027. gada plānošanas perioda vadības likuma 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Eiropas Savienības finanšu intereses un nodrošinātu drošu finanšu vadību, nav pieļaujams, ka Eiropas Savienības finanšu līdzekļi tiek piešķirti dalībniekiem, kas atbilst kādam no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noteikumu projekta 2.11. punktu, kas paredz, ka gala saņēmējs nevar pretendēt uz finansējumu, ja tas atbilst Eiropas Savienības fondu 2021.–2027. gada plānošanas perioda vadības likuma 22. pantā minētajiem gala saņēmēja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gala saņēmējs - Latvijas Republikas komercreģistrā reģistrēts komersants,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gala saņēmējs - Latvijas Republikas komercreģistrā reģistrēts komersants, kas 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2.11.3.-2.11.7.apakšpunkts nav uzskatāms par termina “gala saņēmējs” skaidrojumu, bet gala saņēmējiem izvirzāmie nosacījumi atbalsta saņemšanai. Attiecīgi lūdzam minētos punktus pārcelt uz citu šī noteikumu projekta vietu (ārpus noteikumu projekta 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gala saņēmēja termiņs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gala saņēmējs - Latvijas Republikas komercreģistrā reģistrēts komersants, kas atbilst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tas nav uzskatāms par grūtībās nonākušu komersantu saskaņā ar Komisijas regulas Nr. 651/2014 2. panta 18. punktu un ir iesniedzis apliecinājumu, ka tam nav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 panta 18. punkta nosacījumi ir jāvērtē/jāpiemēro uzņēmuma grupas līmenī (Komisijas Regulas Nr. 651/2014 angliskajā versijā nosacījumi, kas ir attiecināmi uz ‘undertaking’, ir jāpārbauda/jāpiemēro uzņēmuma grupas līmenī), lūdzam papildināt noteikumu projekta 2.11.3.apakšpunktu aiz vārdiem "saskaņā ar Komisijas regulas Nr. 651/2014 2. panta 18. punktu" iekļaujot iekavas "(vērtējot saistītas grupas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noteikuma projekta 2.11.3.apakšpunktu aiz vārdiem "saskaņā ar Komisijas regulas Nr. 651/2014 2. panta 18. punktu" iekļaujot iekavas "(vērtējot saistītas grupas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tas nav uzskatāms par grūtībās nonākušu komersantu saskaņā ar Komisijas regulas Nr. 651/2014 2. panta 18. punktu (vērtējot saistības grupas līmeni) un ir iesniedzis apliecinājumu, ka tam nav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labuma guvēja attīstībai Latvijā, nodrošinot tiem nepieciešamo atbalstu jaunu inovatīvu produktu izstrādei, inovatīvu ražošanas procesu ieviešanai, kā arī stimulēt privātā sektora ieguldījumus pētniecībā, attīstībā un inovācijās, atbalstot gala labuma guvēju projektu īstenošanu viedās specializācijas stratēģijas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programmas 83.§ ir noteikts, ka atbalsts uzņēmumu P&amp;I aktivitātei paredzēs plānotās atbalstāmās darbības produktivitātes aizdevumiem inovatīvām iekārtām, P&amp;A, tehnoloģiju pārnesei. Lūdzam nodrošināt atbalsta pasākuma atbilstību KP 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projekts paredz atbalstu inovatīvu produktu izstrādei un P&amp;A īstenošanai, kas ļauj sniegt atbalstu FM norādītām aktivitātēm t.sk. tehnoloģiju pārnesei..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saņēmēju attīstībai Latvijā, sniedzot atbalstu inovatīvu, tai skaitā, duālas nozīmes, produktu, izstrādei, stimulējot privātā sektora ieguldījumus pētniecībā, attīstībā un inovācijās, kas ietver, atbalstu jaunu ražošanas ēku izbūvei, iekārtu iegādei un ražošanas pieslēgumu izveidei, kā arī jaunu darba vietu radīšanu viedās specializācijas stratēģijas (RIS3)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pētniecības un attīstības darbībām līdz 1 000 000 euro sniedz kā sabiedrības “Altum” aizdevumu.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minēts, ka 1.2.1.2. pasākumu īsteno atbalsta veidā, kas noteikumu projekta izpratnē ir kombinētais finanšu instruments, no kā izriet, ka 6.punktā minētais atbalsts arī ir kombinēta finanšu instrumenta veidā. Lūdzam izskatīt iespēju precizēt.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pētniecībai un attīstībai ir aizdevuma veida atbalsts, papildus veikts labojums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Izmantojot pasākuma ietvaros atmaksāto publisko finansējumu līdz 50 000 000 euro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projekta izstrādes laikā vairākkārt ir mainījies EM redzējums par programmas finansiālajiem nosacījumiem, taču vienlaikus ir izteikts aicinājums sabiedrībai Altum uzsākt Programmas rādītāju novērtējuma (PRN) izstrādi, sabiedrība Altum Ekonomikas ministrijai ir skaidrojusi, ka PRN izstrādi ir lietderīgi uzsākt tikai tad, kad programmas finansiālie nosacījumi ir skaidri definēti un vairs netiks mainīti (š.g. 27. septembrī e-pastā lūdzām akceptu šiem nosacījumiem, lai savlaicīgi uzsāktu darbu pie novērtējuma sagatavošanas, taču apstiprinājumu neesam saņēmuši). Pirms PRN sagatavošanas nav iespējams noteikt  vairākus programmas finansiālos nosacījumus, piemēram, tādus, kas saistīti ar papildu finansējuma piesaistes apmēru (Valsts kases aizdevums vai cits finansējums), nepieciešamo atmaksu finansējuma izmantošanu kādā no programmas ieviešanas elementiem (piem., risku segumam, vai pārvaldības maksai pēc ERAF attiecināmības perioda beigām, u.tml.). Ekonomikas ministrijas norādes par tiem ir būtiskas, lai PRN izstrāde notiktu pēc iespējas precīzāk, it īpaši ņemot vērā, ka MKN projektā atbalsts paredzēts trīs finanšu instrumentu veidiem – gan aizdevumam ar kapitāla atlaidi inovāciju un duālajā sadaļā, gan aizdevumam (bez kapitāla atlaides) pētniecības un attīstības sadaļā. Ievērojot iepriekš minēto nevaram komentēt, vai noteikumu projekta 7.punktā norādītais atmaksātā publiskā finansējuma apmērs ir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Altum priekšlikumu un skaidro, ka ir veikusi pārrunas ar FM un saprot, ka precīzu summu varēs noteikt pēc programmas rādītāju novērtējuma izstrādes, līdz ar to šobrīd šī summa ir noteikta indikatīvi.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Izmantojot pasākuma ietvaros atmaksāto publisko finansējumu (klientu maksājumus un pamatsummas atmaksas), sabiedrība "Altum" var: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2029.gada 31.decembra segt pasākuma pārvaldības maksu saskaņā ar pasākuma rādītāju novērtējumu, kas veikts atbilstoši  Attīstības finanšu institūcijas likuma 12. panta trešajai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(turpmāk – MK) noteikumu projektā ietvert atsauci uz </w:t>
            </w:r>
            <w:r w:rsidR="00000000" w:rsidRPr="00000000" w:rsidDel="00000000">
              <w:rPr>
                <w:i w:val="1"/>
                <w:rtl w:val="0"/>
              </w:rPr>
              <w:t xml:space="preserve">Eiropas Parlamenta un Padomes 2021.gada 24.jūnija Regulas (ES) 2021/1060 ar ko paredz kopīgus noteikumus par Eiropas Reģionālās attīstības fondu, Eiropas Sociālo fondu Plus, Kohēzijas fondu, Taisnīgas pārkārtošanā fondu un Eiropas Jūrlietu, zvejniecības un akvakultūras fondu un finanšu noteikumus attiecibā uz tiem un uz Patvēruma, migrācija un integrācijas fondu, Iekšējās drošības fondu un Finansiālā atbalsta instrumentu robežu pārvaldībai un vīzu politikai</w:t>
            </w:r>
            <w:r w:rsidR="00000000" w:rsidRPr="00000000" w:rsidDel="00000000">
              <w:rPr>
                <w:rtl w:val="0"/>
              </w:rPr>
              <w:t xml:space="preserve"> 68.panta 4.punkta pārvaldības maksas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iekļautas Ministru kabineta 2023. gada 5. septembra noteikumos Nr.510 "Eiropas Savienības kohēzijas politikas programmas 2021.–2027. gadam finanšu instrumentu kopīgie īstenošanas noteikumi". Līdz ar to, nav nepieciešams dublēt tiesību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2029.gada 31.decembra segt pasākuma pārvaldības maksu saskaņā ar pasākuma rādītāju novērtējumu, kas veikts atbilstoši  Attīstības finanšu institūcijas likuma 12. panta trešajai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Pasākumam pieejamais un plānotais kopējais attiecināmais finansējums līdz 2029. gada 31. decembrim ir noteikts saskaņā ar normatīvo aktu, kas nosaka Eiropas Savienības kohēzijas politikas programmas 2021.–2027. gadam ietvaros izmantojamo finanšu instrumentu īstenošanas kārtību, pieejamo finansējumu,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vārda "finansējums" papildināt ar vārdiem "un pasākuma ietvaros sasniedzamie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pieejamais un plānotais kopējais attiecināmais finansējums un pasākuma ietvaros sasniedzamie rādītāji līdz 2029. gada 31. decembrim ir noteikti saskaņā ar normatīvo aktu, kas nosaka Eiropas Savienības kohēzijas politikas programmas 2021.–2027. gadam ietvaros izmantojamo finanšu instrumentu īstenošanas kārtību, pieejamo finansējumu, atbalstāmās darbības un attiecināmās izmaksas, un to veido: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finansējumu sabiedrības "Altum" aizdevuma ar kapitāla atlaidi vai paralēlā aizdevuma ar kapitāla atlaidi piešķiršanai tā daļā, kas pārsniedz pieejamo kapitāla atlaides apmēru, sabiedrība "Altum" var piesaistīt valsts aizdevumu kredītlīnijas veidā vai piesaistīt finansējumu tirgū, tai skaitā aizņemoties finansējumu no starptautiskajām finanšu institūcijām, ne vairāk kā 45 000 000 </w:t>
            </w:r>
            <w:r w:rsidR="00000000" w:rsidRPr="00000000" w:rsidDel="00000000">
              <w:rPr>
                <w:i w:val="1"/>
                <w:rtl w:val="0"/>
              </w:rPr>
              <w:t xml:space="preserve">euro </w:t>
            </w:r>
            <w:r w:rsidR="00000000" w:rsidRPr="00000000" w:rsidDel="00000000">
              <w:rPr>
                <w:rtl w:val="0"/>
              </w:rPr>
              <w:t xml:space="preserve">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savlaicīgi izvērtēt un atbilstoši precizēt MK noteikumu projekta 12.punktā ietverto informāciju par valsts aizdevumu kredītlīnijas vai plānotā finansējuma piesaistes, tai skaitā aizņemoties finansējumu no starptautiskajām finanšu institūcijām, finansējuma apjomu “ne vairāk kā 45 000 000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situācijā, ja saskaņā ar EM sniegto skaidrojumu izziņas 37.punktā summa tiks precizēta, ņemot vērā ALTUM programmas novērtējumu, un vienlaikus EM izziņas 23.punktā sniegto skaidrojumu, ka potenciāli protokollēmums var tikt papildināts ar nosacījumu, ka mēneša laikā pēc MK noteikumu stāšanās spēkā programmas rādītāju novērtējums tiks iesniegts MK, var rasties situācija, ka MK noteikumu projekta 12.punktā norādītā summa būs atšķirīga no programmas rādītāju novērtējumā ietvertās un pamatotās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Altum no savas puses uzsācis darbu pie programmas novērtējuma, kuras ietvaros veiks aprēķinu par valsts aizdevumu kredītlīnijas vai plānotā finansējuma piesaisti, līdz ar to summa tiks precizēta, ņemot vērā Altum programmas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finansējumu sabiedrības "Altum" aizdevuma, aizdevuma kapitāla atlaidi vai paralēlā aizdevuma ar kapitāla atlaidi, tā daļā, kas pārsniedz pieejamo kapitāla atlaides apmēru, piešķiršanai sabiedrība "Altum" var piesaistīt valsts aizdevumu kredītlīnijas veidā vai piesaistīt finansējumu tirgū, tai skaitā aizņemoties finansējumu no starptautiskajām finanšu institūcijām, ne vairāk kā 60 000 000 </w:t>
            </w:r>
            <w:r w:rsidR="00000000" w:rsidRPr="00000000" w:rsidDel="00000000">
              <w:rPr>
                <w:i w:val="1"/>
                <w:rtl w:val="0"/>
              </w:rPr>
              <w:t xml:space="preserve">euro </w:t>
            </w:r>
            <w:r w:rsidR="00000000" w:rsidRPr="00000000" w:rsidDel="00000000">
              <w:rPr>
                <w:rtl w:val="0"/>
              </w:rPr>
              <w:t xml:space="preserve">apmērā. Valsts aizdevuma atmaksas termiņš ir līdz 2049. gada 31. decembrim. Kapitāla atlaidi sedz no pasākumā piešķirtā publiskā finansējuma.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finansējumu sabiedrības "Altum" aizdevuma ar kapitāla atlaidi vai paralēlā aizdevuma ar kapitāla atlaidi piešķiršanai tā daļā, kas pārsniedz pieejamo kapitāla atlaides apmēru, sabiedrība "Altum" var piesaistīt valsts aizdevumu kredītlīnijas veidā vai piesaistīt finansējumu tirgū, tai skaitā aizņemoties finansējumu no starptautiskajām finanšu institūcijām, ne vairāk kā 45 000 000 </w:t>
            </w:r>
            <w:r w:rsidR="00000000" w:rsidRPr="00000000" w:rsidDel="00000000">
              <w:rPr>
                <w:i w:val="1"/>
                <w:rtl w:val="0"/>
              </w:rPr>
              <w:t xml:space="preserve">euro </w:t>
            </w:r>
            <w:r w:rsidR="00000000" w:rsidRPr="00000000" w:rsidDel="00000000">
              <w:rPr>
                <w:rtl w:val="0"/>
              </w:rPr>
              <w:t xml:space="preserve">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12.punktā noteikto sabiedrības "Altum" papildus piesaistāmā finansējuma apmēru (45 000 000 EUR). Vēršam uzmanību, ka ES fondu 2021.-2027.gada plānošanas perioda tirgus nepilnību izvērtējumā ir noteikts, ka kombinētajam finanšu instrumentam ar granta un izdevuma komponenti tiks piesaistīts sabiedrības 'Altum" līdzfinansējums 80 000 000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minētā summa tiks precizēta ņemot vērā ALTUM programmas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finansējumu sabiedrības "Altum" aizdevuma, aizdevuma kapitāla atlaidi vai paralēlā aizdevuma ar kapitāla atlaidi, tā daļā, kas pārsniedz pieejamo kapitāla atlaides apmēru, piešķiršanai sabiedrība "Altum" var piesaistīt valsts aizdevumu kredītlīnijas veidā vai piesaistīt finansējumu tirgū, tai skaitā aizņemoties finansējumu no starptautiskajām finanšu institūcijām, ne vairāk kā 60 000 000 </w:t>
            </w:r>
            <w:r w:rsidR="00000000" w:rsidRPr="00000000" w:rsidDel="00000000">
              <w:rPr>
                <w:i w:val="1"/>
                <w:rtl w:val="0"/>
              </w:rPr>
              <w:t xml:space="preserve">euro </w:t>
            </w:r>
            <w:r w:rsidR="00000000" w:rsidRPr="00000000" w:rsidDel="00000000">
              <w:rPr>
                <w:rtl w:val="0"/>
              </w:rPr>
              <w:t xml:space="preserve">apmērā. Valsts aizdevuma atmaksas termiņš ir līdz 2049. gada 31. decembrim. Kapitāla atlaidi sedz no pasākumā piešķirtā publiskā finansējuma.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 jaunu ražošanas ēku izbūvei, jaunu ražošanas iekārtu iegādei un loģistikas infrastruktūras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jaunu punktu sadaļu “II Atbalsta piešķiršanas nosacījumi inovatīvu produktu izstrādei, jaunu ražošanas ēku izbūvei, jaunu ražošanas iekārtu iegādei un loģistikas infrastruktūras izveidei”, lai ir viennozīmīgi skaidrs kādā kārtībā un termiņā gala saņēmējs var saņemt Latvijas Zinātnes padomes atzinumu, kas ir jāiesniedz pie projekta iesnieguma: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Latvijas Zinātnes padome pēc gala saņēmēja iesnieguma saņemšanas 10 darba dienu laikā izsniedz atzinumu, par pieteiktā inovatīvā produkta atbilstību inovatīva produkta definīcijai un, ka biznesa projektā paredzētais risinājums ir vērtējams kā uzņēmuma līmeņa inovatīvs produkts.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 jaunu ražošanas ēku izbūvei, jaunu ražošanas iekārtu iegādei un ražošanas pieslēgumu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 jaunu ražošanas ēku izbūvei, jaunu ražošanas iekārtu iegādei un loģistikas infrastruktūras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Eiropas Savienības kohēzijas politikas programmas 2021.-2027.gadam (turpmāk – Programma) 104.paragrāfā lietotajai terminoloģijai, aicinām Ekonomikas ministriju (turpmāk – EM) arī šīs nodaļas nosaukumā vārdu savienojumu “loģistikas infrastruktūras” aizstāt ar vārdu savienojumu “ražošanas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 jaunu ražošanas ēku izbūvei, jaunu ražošanas iekārtu iegādei un </w:t>
            </w:r>
            <w:r w:rsidR="00000000" w:rsidRPr="00000000" w:rsidDel="00000000">
              <w:rPr>
                <w:u w:val="single"/>
                <w:rtl w:val="0"/>
              </w:rPr>
              <w:t xml:space="preserve">ražošanas pieslēgumu</w:t>
            </w:r>
            <w:r w:rsidR="00000000" w:rsidRPr="00000000" w:rsidDel="00000000">
              <w:rPr>
                <w:rtl w:val="0"/>
              </w:rPr>
              <w:t xml:space="preserve">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 inovatīvu produktu izstrādei, jaunu ražošanas ēku izbūvei, jaunu ražošanas iekārtu iegādei un ražošanas pieslēgumu izveidei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inovatīvu produktu izstrādei no 300 000 euro līdz 5 000 000 euro sniedz kombinēta finanšu instrumenta veidā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kombinētais finanšu instruments (ar kapitāla atlaidi) komersantiem ir pieejams ANM digitalizācijas atbalsta programmā, kur maksimālā atlaide ir 200 tūkstoši euro, aicinām inovatīvu/ duālu produktu izstrādei noteikt minimālo aizdevuma summu sākot no 700 tūkstošiem euro, lai neradītu situāciju, ka klientiem ir jāizvēlas starp divām pēc būtības ļoti līdzīgām programmām, un programmas tādējādi savā starpā konkurē par klientu projektiem. Augstāka minimālā aizdevuma sliekšņa noteikšana nodrošinātu, ka kapitāla atlaide 30% no aizdevuma šajā programmā pārsniedz ANM digitalizācijas programmā paredzēto maksimālo kapitāla atlaides apmēru (200 tūkstoši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izteikto priekšlikumu un skaidro, ka pašreizējās tirgus tendences, komersantu vajadzības un pieejamos resursus, uzskatām, ka minimālā aizdevuma sliekšņa noteikšana no 300 tūkstošiem euro ir atbilstoša un līdzsvarota pieeja. Šāds slieksnis veicinās pieejamību plašākam komersantu lokam, tostarp mazajiem un vidējiem uzņēmumiem (MVU), kas bieži darbojas inovatīvu produktu izstrādē, bet kuriem var nebūt nepieciešama vai pieejama aizdevuma summa no 700 tūkstošiem euro. Palielinās inovāciju veicināšanas potenciālu, jo samazināts minimālais aizdevuma slieksnis ļauj plašākam projektu klāstam piekļūt finansējumam, veicinot jaunu produktu un pakalpojumu izstrādi ar augstu pievienoto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inovatīvu produktu izstrādei no 300 000 </w:t>
            </w:r>
            <w:r w:rsidR="00000000" w:rsidRPr="00000000" w:rsidDel="00000000">
              <w:rPr>
                <w:i w:val="1"/>
                <w:rtl w:val="0"/>
              </w:rPr>
              <w:t xml:space="preserve">euro </w:t>
            </w:r>
            <w:r w:rsidR="00000000" w:rsidRPr="00000000" w:rsidDel="00000000">
              <w:rPr>
                <w:rtl w:val="0"/>
              </w:rPr>
              <w:t xml:space="preserve">līdz 5 000 000 </w:t>
            </w:r>
            <w:r w:rsidR="00000000" w:rsidRPr="00000000" w:rsidDel="00000000">
              <w:rPr>
                <w:i w:val="1"/>
                <w:rtl w:val="0"/>
              </w:rPr>
              <w:t xml:space="preserve">euro</w:t>
            </w:r>
            <w:r w:rsidR="00000000" w:rsidRPr="00000000" w:rsidDel="00000000">
              <w:rPr>
                <w:rtl w:val="0"/>
              </w:rPr>
              <w:t xml:space="preserve"> sniedz kombinēta finanšu instrumentu veidā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II. nodaļā atbalstu paredzēts sniegt gala saņēmējiem, kuru produkti saskaņā ar šo noteikumu </w:t>
            </w:r>
            <w:r w:rsidR="00000000" w:rsidRPr="00000000" w:rsidDel="00000000">
              <w:rPr>
                <w:rtl w:val="0"/>
              </w:rPr>
              <w:t xml:space="preserve">2.7.</w:t>
            </w:r>
            <w:r w:rsidR="00000000" w:rsidRPr="00000000" w:rsidDel="00000000">
              <w:rPr>
                <w:rtl w:val="0"/>
              </w:rPr>
              <w:t xml:space="preserve"> apakšpunktā minētajiem nosacījumiem paredzēti inovatīvu produktu izstrādei, vai arī paredz duāla pielietojuma inovatīvu produktu izstrādi drošības un aizsardzības jomā, kas ietver, atbalstu ēku izbūvei, iekārtu iegādei un pieslēgumu izveidei, kā arī jaunu darba vietu radīšanai.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izteikto priekšlikumu pie noteikumu projekta II nodaļas nosaukuma, aicinām EM precizēt, ka tie ir ražošanas pieslēgumi.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II. nodaļā atbalstu paredzēts sniegt gala saņēmējiem, kuru produkti saskaņā ar šo noteikumu 2.7. apakšpunktā minētajiem nosacījumiem paredzēti inovatīvu produktu izstrādei, vai arī paredz duāla pielietojuma inovatīvu produktu izstrādi drošības un aizsardzības jomā, kas ietver, atbalstu ēku izbūvei, iekārtu iegādei un </w:t>
            </w:r>
            <w:r w:rsidR="00000000" w:rsidRPr="00000000" w:rsidDel="00000000">
              <w:rPr>
                <w:u w:val="single"/>
                <w:rtl w:val="0"/>
              </w:rPr>
              <w:t xml:space="preserve">ražošanas </w:t>
            </w:r>
            <w:r w:rsidR="00000000" w:rsidRPr="00000000" w:rsidDel="00000000">
              <w:rPr>
                <w:rtl w:val="0"/>
              </w:rPr>
              <w:t xml:space="preserve">pieslēgumu izveidei, kā arī jaunu darba vietu radīšanai.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atbilsotši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II. nodaļā atbalstu paredzēts sniegt gala saņēmējiem, kuru produkti saskaņā ar šo noteikumu </w:t>
            </w:r>
            <w:r w:rsidR="00000000" w:rsidRPr="00000000" w:rsidDel="00000000">
              <w:rPr>
                <w:rtl w:val="0"/>
              </w:rPr>
              <w:t xml:space="preserve">2.8.</w:t>
            </w:r>
            <w:r w:rsidR="00000000" w:rsidRPr="00000000" w:rsidDel="00000000">
              <w:rPr>
                <w:rtl w:val="0"/>
              </w:rPr>
              <w:t xml:space="preserve"> apakšpunktā minētajiem nosacījumiem paredzēti inovatīvu produktu izstrādei, vai arī paredz duāla pielietojuma inovatīvu produktu izstrādi drošības un aizsardzības jomā, kas ietver, atbalstu ēku izbūvei, iekārtu iegādei un ražošanas pieslēgumu izveidei, kā arī jaunu darba vietu radīšanai.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 šo noteikumu II. nodaļā atbalstu paredzēts sniegt gala saņēmējiem, kuru produkti saskaņā ar šo noteikumu </w:t>
            </w:r>
            <w:r w:rsidR="00000000" w:rsidRPr="00000000" w:rsidDel="00000000">
              <w:rPr>
                <w:rtl w:val="0"/>
              </w:rPr>
              <w:t xml:space="preserve">2.8.</w:t>
            </w:r>
            <w:r w:rsidR="00000000" w:rsidRPr="00000000" w:rsidDel="00000000">
              <w:rPr>
                <w:rtl w:val="0"/>
              </w:rPr>
              <w:t xml:space="preserve"> apakšpunktā minētajiem nosacījumiem paredzēti inovatīvu produktu izstrādei, kā arī paredz duāla pielietojuma inovatīvu produktu izstrādi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13.punkta redakcijas izriet, ka lai saņemtu atbalstu pasākuma ietvaros (1) tam ir jābūt inovatīvam produktam; 2) jābūt ar duālo pielietojumus. Aicinām izvērtēt, vai starp vārdiem "inovatīvu produktu izstrādei" un "duālā pielietojuma" nav nepieciešams saiklis "vai", lai pieļautu aizdevumus abos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noteikuma projekta ar saikli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II. nodaļā atbalstu paredzēts sniegt gala saņēmējiem, kuru produkti saskaņā ar šo noteikumu </w:t>
            </w:r>
            <w:r w:rsidR="00000000" w:rsidRPr="00000000" w:rsidDel="00000000">
              <w:rPr>
                <w:rtl w:val="0"/>
              </w:rPr>
              <w:t xml:space="preserve">2.8.</w:t>
            </w:r>
            <w:r w:rsidR="00000000" w:rsidRPr="00000000" w:rsidDel="00000000">
              <w:rPr>
                <w:rtl w:val="0"/>
              </w:rPr>
              <w:t xml:space="preserve"> apakšpunktā minētajiem nosacījumiem paredzēti inovatīvu produktu izstrādei, vai arī paredz duāla pielietojuma inovatīvu produktu izstrādi drošības un aizsardzības jomā, kas ietver, atbalstu ēku izbūvei, iekārtu iegādei un ražošanas pieslēgumu izveidei, kā arī jaunu darba vietu radīšanai.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kas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precizēt 14.punktu, paredzot ka attiecībā uz divējāda pielietojuma produkta vērtēšanu metodika tiek izstrādāta sadrbībā ar Aizsardzības ministriju, nevis tikai saskaņota.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jau sākotnēji izstrādāt kvalitatīvu metodiku, jo svarīgāk kā noteikt tikai produkta atbilstību divējādam pielietojumam,  ir vērtēt tā atbilstību drošības un aizsardzības aktuālajām vajadzībām nacionālā un starptautiskā līmenī līdzvērtīgi kā tas tiks vērtēts arī plānotajā CFLA atbalsta programmā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 tur tieši vērtēs projektu “zinātnisko vērtību, novitātes līmeni un atbilstību drošības un aizsardzības jomas vajadzību nodrošināšanai”. Šāda sadarbībā izstrādāta metodika arī tad ietvertu visus nepieciešams aspektus.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šīm abām programmām būtu jābūt ar savstarpēji saskaņotiem un papildinošiem nosacījumiem un kvalitātes kritērijiem (tai skaitā arī, piemēram, projektu ieviesēju pieredze drošības un aizsardzības jomā), paredzot, ka projektu ieviesēji tās arī izmantotu paralēli/papildinoši.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šo metodiku un ir svarīgi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Zinātniskās un pētniecības organizācijas ir tās, kuras var sniegt priekšlikumus par zinātniskās kvalitātes kritērijiem arī tieši divējāda pielietojuma jomā (piemēram, Zemessardzes Zinātnes, pētniecības un inovāciju ieviešanas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aktuāla ir arī papildus ekspertu piesaiste metodikas izstrādē, piemēram, tieši starptautiskā potenciāla novērtēšanai konkrētajam projektam, jo, lai veicinātu Latvijas uzņēmumu iesaisti starptautiskos pētniecības un attīstības projektos, svarīgas ir drošības un aizsardzības prioritātes un aktuālie attīstības virzieni gan Eiropas Savienības, gan NATO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savukārt divējāda pielietojuma inovatīva produkta vērtēšanai sabiedrība “Altum” izmanto metodiku, ko izstrādājusi Ekonomikas ministrija sadarbībā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un duāla pielietojuma inovatīva produkta vērtēšanu Latvijas Zinātnes padome un Aizsardzības ministrija izmanto Ekonomikas ministrijas izstrādāto metodiku. Metodika par inovatīva produkta un duālā pielietojuma inovatīvu produktu vērtēšanu ir izstrādāta sadarbībā ar Latvijas Zinātnes padomi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kas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kas saskaņota 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nodalīt divējāda pielietojuma inovatīvu produktu vērtēšanas procesu, jo tādu inovatīvu produktu vērtēšana, kas nav uzskatāmi par divējāda pielietojuma, neietilpst Aizsardzības ministrijas kompetencē. Papildus jānorāda, ka atsevišķa metodika divējāda pielietojuma inovatīvu produktu vērtēšanā ļaus ietvert izvērtējumu par produkta atbilstību aizsardzības nozares inovāciju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savukārt divējāda pielietojuma inovatīva produkta vērtēšanai sabiedrība “Altum” izmanto metodiku, ko izstrādājusi Ekonomikas ministrija sadarbībā 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un duāla pielietojuma inovatīva produkta vērtēšanu Latvijas Zinātnes padome un Aizsardzības ministrija izmanto Ekonomikas ministrijas izstrādāto metodiku. Metodika par inovatīva produkta un duālā pielietojuma inovatīvu produktu vērtēšanu ir izstrādāta sadarbībā ar Latvijas Zinātnes padomi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inovatīva produkta vērtēšanu sabiedrība “Altum” izmanto Ekonomikas ministrijas izstrādātu metodiku, kas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14. - 16.punkta nosacījumiem vēršam uzmanību, ka primārais pasākuma un projektu mērķis atbilstoši ES kohēzijas politikas atbalsta nosacījumiem ir jābūt inovatīvu produktu izstrāde, kura ietvaros var sniegt atbalstu arī duāla pielietojuma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 ka projektu prioritāte ir inovācijas un projekta primārais mērķis ir tieši inovatīvu produktu izstrāde, kas atbilst ES kohēzijas politikas atbalsta nosacījumiem. Inovatīvu produktu radīšana ir šī pasākuma centrālā prioritāte, un visi projekti tiek vērtēti, ņemot vērā to ieguldījumu inovāciju veicināšanā. Projektiem jāspēj demonstrēt inovatīvu risinājumu attīstību, kas ietver jaunas tehnoloģijas, produktus vai pakalpojumus, kā arī iespēju radīt ievērojamu pievienoto vērtību. Duāla pielietojuma produktu izstrāde arī ir atbalstāma šī projekta ietvaros, bet tas nekādā veidā nemazina inovatīvu produktu izstrādes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un duāla pielietojuma inovatīva produkta vērtēšanu Latvijas Zinātnes padome un Aizsardzības ministrija izmanto Ekonomikas ministrijas izstrādāto metodiku. Metodika par inovatīva produkta un duālā pielietojuma inovatīvu produktu vērtēšanu ir izstrādāta sadarbībā ar Latvijas Zinātnes padomi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pieņem lēmumus par projektu pieteikumu apstiprināšanu, apstiprināšanu ar nosacījumu vai noraidīšanu ievērojot projektu pieteikumu iesniegšanas secību. Sabiedrība “Altum” 60 darba dienas kopš dienas, kad uzsākta projektu pieteikumu saņemšana prioritāti rezervē finansējumu duāla pielietojuma inovatīvu produktu drošības un aizsardzības jomā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atbalsta piešķiršanas apstrīdēšanas un pārsūdzēšanas kārtības finansējuma gala labuma guvējiem iekļaušanu noteikumu projektā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pieņem lēmumus par projektu pieteikumu apstiprināšanu, apstiprināšanu ar nosacījumu vai noraidīšanu. Sabiedrība “Altum” 40 darba dienas kopš dienas, kad uzsākta projektu pieteikumu saņemšana pieņem tādus projektu pieteikumus, kur paredzēta duāla pielietojuma inovatīvu produktu drošības un aizsardzības jomā izstrādei.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Iesniedzot pieteikumu atbalsta saņemšanai duāla pielietojuma inovatīvu produktu izstrādei drošības un aizsardzības jomā, gala saņēmējs var nodrošināt sākotnējo Aizsardzības ministrijas atzinumu par pieteiktā produkta atbilstību duāla pielietojuma inovatīvam produktam drošības un aizsardzības jomā, bet, ja šāds atzinums nav iesniegts, sabiedrība "Altum" var vērsties Aizsardzības ministrijā šāda atzinuma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15. punkta un 36.7. apakšpunkta redakciju attiecībā uz piebildi "ja šāds atzinums nav iesniegts, sabiedrība "Altum" </w:t>
            </w:r>
            <w:r w:rsidR="00000000" w:rsidRPr="00000000" w:rsidDel="00000000">
              <w:rPr>
                <w:u w:val="single"/>
                <w:rtl w:val="0"/>
              </w:rPr>
              <w:t xml:space="preserve">var vērsties</w:t>
            </w:r>
            <w:r w:rsidR="00000000" w:rsidRPr="00000000" w:rsidDel="00000000">
              <w:rPr>
                <w:rtl w:val="0"/>
              </w:rPr>
              <w:t xml:space="preserve"> Aizsardzības ministrijā šāda atzinuma saņemšanai". Proti, no minētajām normām izriet, ka gala saņēmējs </w:t>
            </w:r>
            <w:r w:rsidR="00000000" w:rsidRPr="00000000" w:rsidDel="00000000">
              <w:rPr>
                <w:u w:val="single"/>
                <w:rtl w:val="0"/>
              </w:rPr>
              <w:t xml:space="preserve">var nodrošināt</w:t>
            </w:r>
            <w:r w:rsidR="00000000" w:rsidRPr="00000000" w:rsidDel="00000000">
              <w:rPr>
                <w:rtl w:val="0"/>
              </w:rPr>
              <w:t xml:space="preserve"> (attiecīgi </w:t>
            </w:r>
            <w:r w:rsidR="00000000" w:rsidRPr="00000000" w:rsidDel="00000000">
              <w:rPr>
                <w:u w:val="single"/>
                <w:rtl w:val="0"/>
              </w:rPr>
              <w:t xml:space="preserve">nav pienākuma</w:t>
            </w:r>
            <w:r w:rsidR="00000000" w:rsidRPr="00000000" w:rsidDel="00000000">
              <w:rPr>
                <w:rtl w:val="0"/>
              </w:rPr>
              <w:t xml:space="preserve"> nodrošināt) sākotnējo Aizsardzības ministrijas atzinumu par pieteiktā produkta atbilstību duāla pielietojuma inovatīvam produktam drošības un aizsardzības jomā. Izrietoši gadījumā, ja gala saņēmējs nav nodrošinājis sākotnējo Aizsardzības ministrijas atzinumu, tad akciju sabiedrībai “Attīstības finanšu institūcija Altum” (turpmāk - sabiedrība "Altum") vajadzētu būt pienākumam vērsties Aizsardzības ministrijā šāda atzinuma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noteikumu projekta 15. punktā un 36.7. apakšpunktā vārdus "sabiedrība "Altum" var vērsties" ar vārdiem "sabiedrība "Altum" vēršas".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anotācijā iekļautos skaidrojumus par atzinumu sniegšanu ar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noteikuma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pieteiktos atbalsta saņemšanai duāla pielietojuma inovatīvu produktu izstrādei drošības un aizsardzības jomā, gala saņēmējam ir jāsaņem sākotnējais Aizsardzības ministrijas atzinums vai sabiedrība "Altum" var vērsties Aizsardzības ministrijā atzinuma saņemšanai par gala saņēmēja pieteikuma projektā pieteiktā produkta atbilstību duāla pielietojuma inovatīvam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priekšlikumu, ka </w:t>
            </w:r>
            <w:r w:rsidR="00000000" w:rsidRPr="00000000" w:rsidDel="00000000">
              <w:rPr>
                <w:u w:val="single"/>
                <w:rtl w:val="0"/>
              </w:rPr>
              <w:t xml:space="preserve">ir jābūt skaidri definētam šāda atzinuma mērķim no Aizsardzības ministrijas eksperta</w:t>
            </w:r>
            <w:r w:rsidR="00000000" w:rsidRPr="00000000" w:rsidDel="00000000">
              <w:rPr>
                <w:rtl w:val="0"/>
              </w:rPr>
              <w:t xml:space="preserve"> – vai tiešām ir runa tikai par to, ka plānotais projekts atbilst duāla pielietojuma inovatīvam produktam drošības un aizsardzības jomā. S</w:t>
            </w:r>
            <w:r w:rsidR="00000000" w:rsidRPr="00000000" w:rsidDel="00000000">
              <w:rPr>
                <w:u w:val="single"/>
                <w:rtl w:val="0"/>
              </w:rPr>
              <w:t xml:space="preserve">varīgāk ir vērtēt konkrētā produkta atbilstību drošības un aizsardzības aktuālajām vajadzībām nacionālā un starptautiskā līmenī līdzvērtīgi kā tas tiks vērtēts arī plānotajā CFLA atbalsta programmā</w:t>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 tur tieši tiks vērtēs projektu “zinātnisko vērtību, novitātes līmeni un </w:t>
            </w:r>
            <w:r w:rsidR="00000000" w:rsidRPr="00000000" w:rsidDel="00000000">
              <w:rPr>
                <w:u w:val="single"/>
                <w:rtl w:val="0"/>
              </w:rPr>
              <w:t xml:space="preserve">atbilstību drošības un aizsardzības jomas vajadzību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Šīm </w:t>
            </w:r>
            <w:r w:rsidR="00000000" w:rsidRPr="00000000" w:rsidDel="00000000">
              <w:rPr>
                <w:u w:val="single"/>
                <w:rtl w:val="0"/>
              </w:rPr>
              <w:t xml:space="preserve">abām programmām būtu jābūt ar savstarpēji saskaņotiem un papildinošiem nosacījumiem un kvalitātes kritērijiem</w:t>
            </w:r>
            <w:r w:rsidR="00000000" w:rsidRPr="00000000" w:rsidDel="00000000">
              <w:rPr>
                <w:rtl w:val="0"/>
              </w:rPr>
              <w:t xml:space="preserve"> (tai skaitā arī, piemēram, projektu ieviesēju pieredze drošības un aizsardzības jomā), paredzot, ka projektu ieviesēji tās arī izmantotu paralēli/papildinoši.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ekspertīzi par plānoto projektu un tā atbilstību drošības un aizsardzības jomai un aktuālajām vajadzībām, ir jāpiesaista plašāks ekspertu loks, ne tikai Aizsardzības ministrija, jo jāņem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Zinātniskās un pētniecības organizācijas ir tās, kuras var sniegt kvalitatīvu zinātniskās kvalitātes izvērtējumu, savukārt Aizsardzības ministrija var sniegt viedokli par projekta atbilstību aizsardzības jomas prioritātēm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papildus ekspertu piesaiste piemēram, tieši starptautiskā potenciāla novērtēšanai konkrētajam projektam, jo, lai veicinātu Latvijas uzņēmumu iesaisti starptautiskos pētniecības un attīstības projektos, svarīgas ir drošības un aizsardzības prioritātes un aktuālie attīstības virzieni gan Eiropas Savienības, gan NATO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priekšlikums par plašāku ekspertīzes loku neparedz tieši nozares pārstāvošās organizācijas pārstāvja iesaisti vērtēšanas komisijā, kas EM ieskatā palielinātu interešu konflikta risku - ir minētas zinātniskās un pētniecības organizācijas (piemēram, Zemessardzes Zinātnes, pētniecības un inovāciju ieviešanas centrs), kā arī starptautiskā potenciāla novērtēšanai var tikt piesaistīts kāds ES vai NATO līmeņa drošības un aizsardzības jomas eksperts.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pasākuma ietvaros atbalsts tiek sniegts duāla pielietojuma inovatīvam produktam drošības un aizsardzības jomā. Ņemot vērā minēto un Aizsardzības ministrijas kompetenci, Aizsardzības ministrija  projektu iesniegumu vērtēšanas komisijā nodrošinās vērtējumu par projekta plānoto darbību duālu pielietojuma inovatīvam produktam drošības un aizsardzības jomā. Vienlaikus, vēršam uzmanību, ka nozares pārstāvošās organizācijas pārstāvja iesaiste vērtēšanas komisijā palielina interešu konflikta risku, kā arī projekta plānotās darbības un rezultāti ir ierobežotas informācija trešajām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pieteiktos atbalsta saņemšanai duāla pielietojuma inovatīvu produktu izstrādei drošības un aizsardzības jomā, gala saņēmējam ir jāsaņem sākotnējais Aizsardzības ministrijas atzinums vai sabiedrība "Altum" var vērsties Aizsardzības ministrijā atzinuma saņemšanai par gala saņēmēja pieteikuma projektā pieteiktā produkta atbilstību duāla pielietojuma inovatīvam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to, kādi ir finansējuma saņēmēja un kādi ir gala saņēmējam pienākumi, rosinām precizēt, skaidri nosakot, kas nodrošina Aizsardzības ministrijas atzinuma saņemšanu, t.i., gala saņēmējs, piesakoties atbalstam, vai "Altum", kas vēršas Aizsardzības ministrijā, izvērtējot saņemto pieteikumu, ņemot vērā, ka noteikumu projekta 36.punktā uzskaitīti dokumenti un informācija, kas gala saņēmējam jāiesniedz, piesakoties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noteikuma projekta 15.punktu nosakot, ka iesniedzot pieteikumu atbalsta saņemšanai duāla pielietojuma inovatīvu produktu izstrādei drošības un aizsardzības jomā, gala saņēmējs var nodrošināt sākotnējo Aizsardzības ministrijas atzinumu par pieteiktā produkta atbilstību duāla pielietojuma inovatīvam produktam drošības un aizsardzības jomā, bet, ja šāds atzinums nav iesniegts, sabiedrība "Altum" var vērsties Aizsardzības ministrijā šāda atzinuma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vērtēšanu tiek izmantota Ekonomikas ministrijas izstrādātā metodika, kuras sadaļa par duālā pielietojuma inovatīvu produktu vērtēšanu ir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precizēt 16.punktu, paredzot ka attiecībā uz divējāda pielietojuma produkta vērtēšanu metodikas daļa tiek izstrādāta sadarbībā ar Aizsardzības ministriju, nevis tikai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vērtēšanu tiek izmantota Ekonomikas ministrijas izstrādātā metodika, kuras sadaļa par duālā pielietojuma inovatīvu produktu vērtēšanu ir </w:t>
            </w:r>
            <w:r w:rsidR="00000000" w:rsidRPr="00000000" w:rsidDel="00000000">
              <w:rPr>
                <w:u w:val="single"/>
                <w:rtl w:val="0"/>
              </w:rPr>
              <w:t xml:space="preserve">izstrādāta sadarbībā </w:t>
            </w:r>
            <w:r w:rsidR="00000000" w:rsidRPr="00000000" w:rsidDel="00000000">
              <w:rPr>
                <w:rtl w:val="0"/>
              </w:rPr>
              <w:t xml:space="preserve">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un duāla pielietojuma inovatīva produkta vērtēšanu Latvijas Zinātnes padome un Aizsardzības ministrija izmanto Ekonomikas ministrijas izstrādāto metodiku. Metodika par inovatīva produkta un duālā pielietojuma inovatīvu produktu vērtēšanu ir izstrādāta sadarbībā ar Latvijas Zinātnes padomi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vērtēšanu tiek izmantota Ekonomikas ministrijas izstrādātā metodika, kuras sadaļa par duālā pielietojuma inovatīvu produktu vērtēšanu ir saskaņota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tiek sniegts inovatīvu, t.sk. duālas nozīmes produktu izstrādei un akciju sabiedrība “Attīstības finanšu institūcija Altum” (turpmāk – ALTUM) vērtē abus augstākminētos aspektus atsevišķi, aicinām precizēt, ka "Lai nodrošinātu inovatīva un duālas nozīmes produkta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atbilsotši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inovatīva produkta un duāla pielietojuma inovatīva produkta vērtēšanu Latvijas Zinātnes padome un Aizsardzības ministrija izmanto Ekonomikas ministrijas izstrādāto metodiku. Metodika par inovatīva produkta un duālā pielietojuma inovatīvu produktu vērtēšanu ir izstrādāta sadarbībā ar Latvijas Zinātnes padomi un Aizsardzības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Sabiedrībai “Altum” var lūgt Latvijas Zinātnes padomes atzinumu, ja rodas šaubas, ka biznesa projekta rezultātā tiks radīts inovatīvs produkts. Lai nodrošinātu atzinuma sniegšanu, sabiedrība “Altum”, Latvijas Zinātnes padome un Ekonomikas ministrija slēdz trīspusēju vienošanos, iepriekš to saskaņojot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izziņā ietvertajai informācijai MK noteikumu projekts TAP netiek skaņots ar LZP. Lūdzam šo noteikumu projektu saskaņot TAP arī ar LZP vai sniegt informāciju, kādā veidā LZP ir iepazīstināta ar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projektu ar Latvijas Zinātnes padomi esam saskaņojuši elektroniski ņemot vērā, ka Tiesību aktu portālā nav iespējas virzīt atzinumu sniegšanu LZP. Vienlaikus informējam, ka esam uzsākuši sarunas ar LZP par metodikas izstrādi, kā tiks vērtēti projekti inovācijas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 izmantojot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metodiku, nodrošina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Eksperta atzinumu izsniedz Aizsardzības ministrijas eksperts, apliecinot ka gala saņēmēja projekts atbilst duāla pielietojuma inovatīvu produktam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- 09.09.2024.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ir jābūt skaidri definētam šāda atzinuma mērķim no Aizsardzības ministrijas eksperta – vai tiešām ir runa tikai par to, ka plānotais projekts atbilst duāla pielietojuma inovatīvam produktam drošības un aizsardzības jomā. </w:t>
            </w:r>
            <w:r w:rsidR="00000000" w:rsidRPr="00000000" w:rsidDel="00000000">
              <w:rPr>
                <w:u w:val="single"/>
                <w:rtl w:val="0"/>
              </w:rPr>
              <w:t xml:space="preserve">Svarīgāk ir vērtēt konkrētā produkta atbilstību drošības un aizsardzības aktuālajām vajadzībām nacionālā un starptautiskā līmenī līdzvērtīgi </w:t>
            </w:r>
            <w:r w:rsidR="00000000" w:rsidRPr="00000000" w:rsidDel="00000000">
              <w:rPr>
                <w:rtl w:val="0"/>
              </w:rPr>
              <w:t xml:space="preserve">kā tas tiks vērtēts arī plānotajā CFLA atbalsta programmā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 tur </w:t>
            </w:r>
            <w:r w:rsidR="00000000" w:rsidRPr="00000000" w:rsidDel="00000000">
              <w:rPr>
                <w:u w:val="single"/>
                <w:rtl w:val="0"/>
              </w:rPr>
              <w:t xml:space="preserve">tieši tiks vērtēs projektu “zinātnisko vērtību, novitātes līmeni un atbilstību drošības un aizsardzības jomas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Šīm </w:t>
            </w:r>
            <w:r w:rsidR="00000000" w:rsidRPr="00000000" w:rsidDel="00000000">
              <w:rPr>
                <w:u w:val="single"/>
                <w:rtl w:val="0"/>
              </w:rPr>
              <w:t xml:space="preserve">abām programmām būtu jābūt ar savstarpēji saskaņotiem un papildinošiem nosacījumiem un kvalitātes kritērijiem (</w:t>
            </w:r>
            <w:r w:rsidR="00000000" w:rsidRPr="00000000" w:rsidDel="00000000">
              <w:rPr>
                <w:rtl w:val="0"/>
              </w:rPr>
              <w:t xml:space="preserve">tai skaitā arī, piemēram, projektu ieviesēju pieredze drošības un aizsardzības jomā), paredzot, ka projektu ieviesēji tās arī izmantotu paralēli/papildinoši.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ekspertīzi par plānoto projektu un tā atbilstību drošības un aizsardzības jomai un aktuālajām vajadzībām, ir jāpiesaista plašāks ekspertu loks, ne tikai Aizsardzības ministrija, jo jāņem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Zinātniskās un pētniecības organizācijas ir tās, kuras var sniegt kvalitatīvu zinātniskās kvalitātes izvērtējumu, savukārt Aizsardzības ministrija var sniegt viedokli par projekta atbilstību aizsardzības jomas prioritātēm un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papildus ekspertu piesaiste piemēram, tieši starptautiskā potenciāla novērtēšanai konkrētajam projektam, jo, lai veicinātu Latvijas uzņēmumu iesaisti starptautiskos pētniecības un attīstības projektos, svarīgas ir drošības un aizsardzības prioritātes un aktuālie attīstības virzieni gan Eiropas Savienības, gan NATO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atbalsts tiek sniegts duāla pielietojuma inovatīvam produktam drošības un aizsardzības jomā. Ņemot vērā minēto un Aizsardzības ministrijas kompetenci, Aizsardzības ministrija  projektu iesniegumu vērtēšanas komisijā nodrošinās vērtējumu par projekta plānoto darbību duālu pielietojuma inovatīvam produktam drošības un aizsardzības jomā. Vienlaikus, vēršam uzmanību, ka nozares pārstāvošās organizācijas pārstāvja iesaiste vērtēšanas komisijā palielina interešu konflikta risku, kā arī projekta plānotās darbības un rezultāti ir ierobežotas informācija trešajām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katru amata vietu aizpilda triju gadu laikā no darbu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20.2.apakšpunktu, nodrošinot skaidru un nepārprotamu normu. Tāpat nav skaidrs, vai amata vieta ir jānodrošina nepārtraukti.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katru izveidoto amata vietu jāaizpilda trīs gadu laikā pēc ieguldījumu projekta īstenošanas beigām. Tas nozīmē, ka, lai kvalificētos izmaksu attiecināšanai, visām jaunajām darba vietām jābūt aizpildītām ne vēlāk kā trijos gados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katru izveidoto amata vietu jāaizpilda trīs gadu laikā pēc ieguldījumu projekta īstenošanas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katru darbvietu, kas radīta ieguldījuma rezultātā, attiecīgajā apgabalā saglabā vismaz trīs gadus no dienas, kad attiecīgā amata vieta pirmo reizi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termins "apgabals", kas tiek lietots šī noteikumu projekta 18.3. un 20.3.apakšpunktā.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"apgabals" tā ir teritoriāla vienība, piemēram, pilsēta, novads vai reģions, kurā tiek saglabāta konkrētā amata vieta. Šādā gadījumā "apgabals" attiecas uz konkrētu vietu, kur ir jānodrošina, ka darbvietas saglabājas noteiktajā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katru darbvietu, kas radīta ieguldījuma rezultātā, attiecīgajā teritoriālajā apgabalā (pilsētas, novads vai reģions) saglabā vismaz trīs gadus no dienas, kad attiecīgā amata vieta pirmo reizi aizpildīta.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  Ja gala saņēmējs nav saņēmis atzinumu līdz ar projekta pieteikuma iesniegšanu sabiedrībā “Altum”, gala saņēmējs projekta pieteikumā informē sabiedrību “Altum” par projekta atbilstību duāla pielietojuma inovatīva produkta prasībām un nodrošina Aizsardzības ministrijas atzinuma iesniegšanu. Ja sabiedrība “Altum” 20 darba dienu laikā kopš projekta pieteikuma saņemšanas dienas nesaņem gala saņēmēja iesniegtu Aizsardzības ministrijas atzinumu, projekta pieteikums zaudē prioritāti un tiek izskatīts kā projekta pieteikums inovatīva produkta izstrādei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17.punktu, lai ir viennozīmīgi skaidrs, kādā termiņā ir jāiesniedz Aizsardzības ministrijas atzinums par pieteiktā produkta atbilstību duāla pielietojuma inovatīvam produktam drošības un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  Ja gala saņēmējs nav saņēmis atzinumu līdz ar projekta pieteikuma iesniegšanu sabiedrībā “Altum”, gala saņēmējs projekta pieteikumā informē sabiedrību “Altum” par projekta atbilstību duāla pielietojuma inovatīva produkta prasībām un nodrošina Aizsardzības ministrijas atzinuma iesniegšanu </w:t>
            </w:r>
            <w:r w:rsidR="00000000" w:rsidRPr="00000000" w:rsidDel="00000000">
              <w:rPr>
                <w:u w:val="single"/>
                <w:rtl w:val="0"/>
              </w:rPr>
              <w:t xml:space="preserve">20 darba dienu laikā kopš projekta pieteikuma saņemšanas</w:t>
            </w:r>
            <w:r w:rsidR="00000000" w:rsidRPr="00000000" w:rsidDel="00000000">
              <w:rPr>
                <w:rtl w:val="0"/>
              </w:rPr>
              <w:t xml:space="preserve"> . Ja sabiedrība “Altum” 20 darba dienu laikā kopš projekta pieteikuma saņemšanas dienas nesaņem gala saņēmēja iesniegtu Aizsardzības ministrijas atzinumu, projekta pieteikums zaudē prioritāti un tiek izskatīts kā projekta pieteikums inovatīva produkta izstrādei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atzinuma sniegšanas termiņš noteikts noteikumu 18. punktā. Līdz ar to, precizējumi noteikumu 17. punktā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  Ja gala saņēmējs nav saņēmis atzinumu līdz ar projekta pieteikuma iesniegšanu sabiedrībā “Altum”, gala saņēmējs projekta pieteikumā informē sabiedrību “Altum” par projekta atbilstību duāla pielietojuma inovatīva produkta prasībām un nodrošina Aizsardzības ministrijas atzinuma iesniegšanu. Ja sabiedrība “Altum” 20 darba dienu laikā kopš projekta pieteikuma saņemšanas dienas nesaņem gala saņēmēja iesniegtu Aizsardzības ministrijas atzinumu, projekta pieteikums zaudē prioritāti un tiek izskatīts kā projekta pieteikums inovatīva produkta izstrādei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punktu nepieciešams salāgot ar precizētajām 18. punktā noteiktajām prasībām, proti, ka AM atzinumu sniedz viena mēneša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atbalsta saņemšanai duāla pielietojuma inovatīvu produktu izstrādei drošības un aizsardzības jomā, gala saņēmējs nodrošina Aizsardzības ministrijas atzinumu par pieteiktā produkta atbilstību duāla pielietojuma inovatīvam produktam drošības un aizsardzības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Sabiedrībai “Altum” var lūgt Latvijas Zinātņu Padomes atzinumu, ja  rodas šaubas, ka biznesa projekta rezultātā tiks radīts inovatīvs produkts. Lai nodrošinātu minēto procesu, sabiedrība “Altum”, Latvijas Zinātnes padome un Ekonomikas ministrija slēdz trīspusēju vienošanos. Minētais nosacījums neattiecas uz duāla pielietojuma inovatīvu produktu izstrādi drošības un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paredz LZP iesaisti, lūdzam šo noteikumu projektu saskaņot TAP arī ar LZP.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iepazīstinājusi LZP ar Noteikumu projektu un turpmākās skaņošanas apļos pievienots atzinumu sniegšanai LZP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 izmantojot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metodiku, nodrošina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Aizsardzības ministrijai pēc gala saņēmēja iesnieguma saņemšanas 10 darba dienu laikā izsniedz atzinumu par produkta atbilstību duālā pielietojuma inovatīvam produktam drošības un aizsardzības jomā.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sagatavošanā par produkta atbilstību duālā pielietojuma inovatīvam produktam drošības un aizsardzības jomā nepieciešams iesaistīt potenciālo inovācijas gala lietotāju. Atzinuma saņemšana ir priekšnoteikums atbalsta piešķiršanai, tāpēc izvērtējuma sagatavošanā nepieciešams piesaistīt Nacionālo bruņoto spēku ekspertu(-s) ar attiecīgajam produktam atbilstošu militāri operacionālo ekspertīzi un kompetenci. Process no pieprasījuma saņemšanas līdz atzinuma sagatavošanai aizņems līdz vienam mēnesim.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pēc gala saņēmēja iesnieguma saņemšanas viena mēneša laikā izsniedz atzinumu par produkta atbilstību duālā pielietojuma inovatīvam produktam drošības un aizsardzības jomā.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Aizsardzības ministrijai pēc gala saņēmēja iesnieguma saņemšanas 20 darba dienu laikā izsniedz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atzinumu. Minēto dokumentu gala saņēmējs iesniedz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padomei nodrošina zinātniskās ekspertīzes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iespējamu administratīvā sloga radīšanu potenciālajiem projektu pieteicējiem, nosakot, ka tiem pirms projekta pieteikuma iesniegšanas jāvēršas vēl divās citās institūcijās – Aizsardzības ministrijā (turpmāk – AiM) un Latvijas Zinātnes padomē (turpmāk – LZP) pēc atzinumu saņemšanas. Iepriekš MK noteikumu projekts paredzēja, ka ALTUM pieprasa LZP atzinumu tikai šaubu gadījumā. Lai mazinātu administratīvo slogu, aicinām šim punktam saglabāt tā iepriekšējo redakciju vai nodrošināt ALTUM un LZP informācijas apmaiņu bez projekta pieteicēja 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līdzīga prakse tiek piemērota "Finanšu instrumenti komersantu digitālās transformācijas veicināšanai" atbalsta programmas ietvaros, kur projekta pieteicējam nepieciešams iesniegt Eiropas digitālās inovācijas centra atzinumu. Šāda pieeja nodrošina ātrāku projektu pieteikumu vērtēšanu un apstiprināšanu sabiedrībā "Altum", līdz ar to, iespējams ātrāk nodrošināt atbalsta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Zinātnes padome, izmantojot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minēto metodiku, nodrošina atzinuma sniegšanu, ka biznesa projektā paredzētais risinājums ir vērtējams kā uzņēmuma līmeņa inovatīvs produkts. Lai nodrošinātu atzinuma sniegšanu, Latvijas Zinātnes padome un Ekonomikas ministrija slēdz divpusēju vienošanos, iepriekš to saskaņojot ar Izglītības un zinātnes ministriju. Lai nodrošinātu piešķirtā atbalsta atbilstību šiem noteikumiem, sabiedrībai "Altum" ir tiesības nodot datus par komersantu un projektu Latvijas Zinātnes padomei, savukārt Latvijas Zinātnes padomei ir tiesības nodot datus par komersantu un projektu sabiedrībai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projekta īstenošanas rezultātā preču vai pakalpojumu eksporta apjoms pieaudzis par ne mazāk kā un vairāk kā 10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26.2.apakšpunktā ietverto normu pārcelt uz šī noteikumu projekta 44.punktu, kur ir noteikts kritērijs par produktivitātes apjomu, vai 44.punktā noteikto normu par produktivitātes kritēriju pārcelt uz 26.punkta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iepriekšējos sniegtos skaidrojumus pie izziņas.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gala saņēmēja apgrozījuma pieaugums vismaz divas reizes pret investīciju projekta ieguldījumu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katru darbvietu, kas radīta ieguldījuma rezultātā, attiecīgajā apgabalā saglabā vismaz trīs gadus no dienas, kad attiecīgā amata vieta pirmo reizi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vārdu "teritoriālajā" pirms vārda "apgabalā" un iekavas norādīt (pilsēta, novads vai reģions). Vienlaikus lūdzam izziņas 53.punktā sniegto skaidrojumu par terminu "apgabals" ietvert arī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iekļaujot vārdu "teritoriālajā"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katru darbvietu, kas radīta ieguldījuma rezultātā, attiecīgajā teritoriālajā apgabalā (pilsētas, novads vai reģions) saglabā vismaz trīs gadus no dienas, kad attiecīgā amata vieta pirmo reizi aizpildīta.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projekta īstenošanas rezultātā uz katriem kopējās pieejamās kapitāla atlaides 250 000 euro ir radīta vismaz viena jauna darba vieta ar pilnu darba slodzi un kopā ir radītas vismaz 10 jaunas darba vietas ar pilnu darba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veicināta digitalizācija, tad darba vietu skaits var tieši samazināties, nevis palielināties. Šāds kritērijs tomēr nav attīstību veicinošs un gala saņēmējiem nevajadzētu uzlikt par pienākumu sasniegt tādus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šis nav digitalizācijas projekts bet SAM 1.2.1. PASĀKUMS. Šāds kritērijs tomēr ir P&amp;A ieguldījumu un attīstību veicinošs.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uz katriem kopējās pieejamās kapitāla atlaides 250 000 </w:t>
            </w:r>
            <w:r w:rsidR="00000000" w:rsidRPr="00000000" w:rsidDel="00000000">
              <w:rPr>
                <w:i w:val="1"/>
                <w:rtl w:val="0"/>
              </w:rPr>
              <w:t xml:space="preserve">euro </w:t>
            </w:r>
            <w:r w:rsidR="00000000" w:rsidRPr="00000000" w:rsidDel="00000000">
              <w:rPr>
                <w:rtl w:val="0"/>
              </w:rPr>
              <w:t xml:space="preserve">ir radīta vismaz viena jauna darba vieta ar pilnu darba slodzi un kopā ir radītas vismaz 6 jaunas darba vietas ar pilnu darba slodzi;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projekta īstenošanas rezultātā preču vai pakalpojumu eksporta apjoms pieaudzis par ne mazāk kā un vairāk kā 10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precizēt noteikumu projekta 27.2. apakšpunktu, precīzi norādot projekta īstenošanas rezultātā sasniedzamos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projekta īstenošanas rezultātā preču vai pakalpojumu eksporta apjoms pieaudzis par vismaz 10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gala saņēmēja apgrozījuma pieaugums vismaz divas reizes pret investīciju projekta ieguldījumu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gala saņēmēja preču vai pakalpojumu eksporta apjoms gadā ir vismaz 20% no investīciju projekta apmēra salīdzinot ar gala saņēmēja eksporta apjomu gadā, kad tika pabeigts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MK noteikumu projekta 28.3.apakšpunkta nosacījums. Aicinām izvērtēt redakciju un precizēt, piemēram, vai šajā gadījumā domāts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28.3.apakšpunkta izsakot to jaunā redakcijā: "gala saņēmēja preču vai pakalpojumu eksporta apjoms gadā ir palielinājies vismaz par 20% salīdzinājumā ar eksporta apjomu gadā, kad tika pabeigts investīciju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gala saņēmēja preču vai pakalpojumu eksporta apjoms gadā ir palielinājies vismaz par 20% salīdzinājumā ar eksporta apjomu gadā, kad tika pabeigts investīciju projekts;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gala saņēmēja preču vai pakalpojumu eksporta apjoms ir vismaz 20% no investīciju projekta apmēra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29.3.apakšpunktu, nosakot, ka eksportam 20% no investīciju projekta gadā ir jābūt </w:t>
            </w:r>
            <w:r w:rsidR="00000000" w:rsidRPr="00000000" w:rsidDel="00000000">
              <w:rPr>
                <w:u w:val="single"/>
                <w:rtl w:val="0"/>
              </w:rPr>
              <w:t xml:space="preserve">papildus </w:t>
            </w:r>
            <w:r w:rsidR="00000000" w:rsidRPr="00000000" w:rsidDel="00000000">
              <w:rPr>
                <w:rtl w:val="0"/>
              </w:rPr>
              <w:t xml:space="preserve">jau esošajam eksporta apjomam. Pretējā gadījumā, ja uzņēmums jau šobrīd veic eksportu, tad šis rādītājs var tiks izpildīts bez papildus eksporta apjoma palielinājuma.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28.3.apakšpunktu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gala saņēmēja preču vai pakalpojumu eksporta apjoms gadā ir palielinājies vismaz par 20% salīdzinājumā ar eksporta apjomu gadā, kad tika pabeigts investīciju projekts;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pārliecinātos, ka gala saņēmējs ir izpildījis šo noteikumu </w:t>
            </w:r>
            <w:r w:rsidR="00000000" w:rsidRPr="00000000" w:rsidDel="00000000">
              <w:rPr>
                <w:rtl w:val="0"/>
              </w:rPr>
              <w:t xml:space="preserve">29.</w:t>
            </w:r>
            <w:r w:rsidR="00000000" w:rsidRPr="00000000" w:rsidDel="00000000">
              <w:rPr>
                <w:rtl w:val="0"/>
              </w:rPr>
              <w:t xml:space="preserve"> punktā minētos rādītājus, sabiedrība “Altum” un Ekonomikas ministrija slēdz vienošanos par datu apmaiņu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30. punktā minētā datu apmaiņa varētu attiekties arī uz fizisko personu datu apstrādi. Šādā gadījumā lūdzam papildināt arī anotācijas 8.1.13. apakšsadaļu ar atbilstošu informāciju un pamatojumu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30. punkts, kas paredz datu apmaiņu starp sabiedrību “Altum”, Ekonomikas ministriju un Valsts ieņēmumu dienestu, attiecas uz datu apmaiņu saistībā ar atbalsta gala saņēmējiem, kuri ir komersanti (juridiskas personas), nevis fiziskas personas. Tādējādi noteikumu projektā paredzētā datu apmaiņa nav saistīta ar fizisko personu datu apstrādi, bet gan uz juridisko personu — uzņēmumu — datu apmaiņu, kas nepieciešama, lai pārbaudītu noteikumos izvirzīto rādītāju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Gala saņēmējiem ir pienākums aizpildīt un katru gadu ne vēlāk kā līdz 1.maijam iesniegt Centrālās statistikas pārvaldei pārskatu par pētniecības un attīstības darbu izpildi uzņēmējdarbības sektorā attiecīgajā pārskata gadā un  pārskatu par inovācijām uzņēmējdarbībā saskaņā ar normatīvajiem aktiem par oficiālās statistikas veidlapu paraugu apstiprināšanas un veidlapu aizpildīšanas un iesniegšanas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ja gala labuma guvējs vienlaikus darbojas gan kādā no nozarēm, kas minētas Komisijas regulas Nr. 2023/2831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2.10.apakšpunktā iekļauto (precizēto) gala saņēmēja definīciju, lūdzam izvērtēt iespēju noteikumu projekta 28.2. apakšpunktā un turpmāk visā noteikumu projekta tekstā izmantot terminu - gala saņēmējs nevis gala labuma guvējs.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visā projektā izmantot terminu - gala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ja gala saņēmējs vienlaikus darbojas gan kādā no nozarēm, kas minētas Komisijas regulas Nr. 2023/2831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ja gala labuma guvējs vienlaikus darbojas vienā vai vairākās neatbalstāmajās nozarēs un veic neatbalstāmās darbības vai citas darbības, kas 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27.2. apakšpunktā noteiktā prasība par neatbalstāmo nozaru darbību vai finanšu plūsmas nodalīšanu nebūtu attiecināma arī uz šo noteikumu 45.1. - 45.5. apakšpunktā noteiktajām neatbalstāmajām nozarēm.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prewcizējumi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ja gala saņēmējs vienlaikus darbojas gan kādā no nozarēm, kas minētas Komisijas regulas Nr. 2023/2831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III. sadaļas ietvaros ir šādas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arī citos EM atbildībā esošajos ES fondu pasākumos paredzēts atbalsts eksperimentālām izstrādēm, tehniski ekonomiskai priekšizpētei u.c., lūdzam papildināt anotāciju ar izvērtējumu par sinerģiju, demarkāciju un dubultfinansējuma riskiem ar citiem EM atbildībā esošiem ES fondu līdzfinansētiem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 ar skaidrojumu, ka sabiedrība “Altum” nodrošina pasākumus, kas attiecas uz interešu konflikta, krāpšanas, korupcijas, kā arī dubultfinansējuma riska novēršanu, ievērojot Regulas Nr. 2021/1060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instrumentu īstenošanu, ievērojot pareizas finanšu pārvaldības, pārredzamības, proporcionalitātes, nediskriminācijas, vienlīdzīgas attieksmes un subsidiaritātes principus kā noteikts Regulā 2018/1046.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Sabiedrībai “Altum” var lūgt Latvijas Zinātņu Padomes atzinumu, ja  rodas šaubas, ka biznesa projekta ietvaros ir iekļautas ar biznesa projekta mērķi saistītas pētniecības un attīstības aktivitātes. Lai nodrošinātu minēto procesu, sabiedrība “Altum”, Latvijas Zinātnes padome un Ekonomikas ministrija slēdz trīspusēju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33. punkta 1.teikums dublē noteikumu projekta 17.punktu. Lūdzam pārskatīt abu punktu redakcijas, novēršot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17. punkts attiecas uz gadījumiem, kad rodas šaubas par to, vai biznesa projekta rezultātā tiks radīts inovatīvs produkts. Tas nozīmē, ka LZP atzinums tiek pieprasīts, lai novērtētu inovācijas potenciālu projekta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punkts koncentrējas uz gadījumiem, kad rodas šaubas par to, vai biznesa projekta ietvaros ir iekļautas ar mērķi saistītas P&amp;A aktivitātes. Šeit LZP atzinums nepieciešams, lai novērtētu, vai P&amp;A aktivitātes atbilst biznesa projekta mērķim un saturam.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izmaksas par ēkām un zemi, ciktāl un cik ilgi tās izmanto projektā. Attiecībā uz ēkām par attiecināmajām izmaksām ir uzskatāmas tikai tās amortizācijas izmaksas, kas atbilst projekta ilgumam un ir aprēķinātas saskaņā ar vispārpieņemtiem grāmatvedības principiem. Attiecībā uz zemi par attiecināmajām izmaksām ir uzskatāmas komerciālās nodošanas izmaksas vai faktiski veikto kapitālieguldījumu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29.3. apakšpunktā precizēt konkrētu izmaksu veidu, piemēram, īre, pirkšana, būvniecība, jo no piebildes "cik ilgi to izmanto projektā" nav saprotams plānotā pirkuma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30.3.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netiešās izmaksas, kas radušās tieši projekta rezultātā, kas ir ne vairāk kā 15% apmērā no tiešajām attiecināmajām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noteikumu projekta punktu, no kādām izmaksu pozīcijām tiks aprēķināta vienotā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izmaksa plāno kā vienu izmaksu pozīciju, piemērojot netiešo izmaksu vienoto likmi 15 procentu apmērā no šo noteikumu 30.1. apakšpunktā minētajām tiešajām attiecināmajām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un nosacījumi, lai pieteiktos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atbilstošām normām vai anotāciju ar skaidrojumu par atbalsta piešķiršanas strīdu risināšanas kārtību starp sabiedrību "Altum" un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 ka starp sabiedrību Altum un potenciālo un esošo Atbalsta saņēmēju savstarpējās tiesiskās attiecības, tajā skaitā attiecībā uz sabiedrības Altum pieņemtajiem lēmumiem, tiek risinātas vispārēja civiltiesiskā kārtībā, ievērojot piemērojamos normatīvos aktus un sabiedrības “Altum” izstrādāti kārtību strīdu risināšanai ar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un nosacījumi, lai pieteiktos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ja paredzēts sabiedrības "Altum" aizdevums, – cita finansētāja lēmumu par finansējuma piešķiršanu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iespējams, ka šeit tekstā domāts sabiedrības "Altum" paralēlais aizdevums (ja projektu līdzfinansē kopā ar vienu vai vairākiem citiem finansētājiem (12.2.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ja paredzēts sabiedrības "Altum"  paralēlais aizdevums, – cita finansētāja lēmumu par finansējuma piešķiršanu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Aizsardzības ministrijas atzinumu par pieteiktā produkta atbilstību duāla pielietojuma inovatīva produkta izstrādei drošības un aizsardzības jomā, ja biznesa projekts paredz šāda produkta izstrādi. Ja šāds atzinums nav iesniegts, gala saņēmējs nodrošina Aizsardzības ministrijas atzinuma iesniegšanu atbilstoši šo noteikumu </w:t>
            </w:r>
            <w:r w:rsidR="00000000" w:rsidRPr="00000000" w:rsidDel="00000000">
              <w:rPr>
                <w:rtl w:val="0"/>
              </w:rPr>
              <w:t xml:space="preserve">17.</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apakšpunkta otrais teikums ir zaudējis loģiku, jo ir ticis svītrots nosacījums, ka gadījumos, kad AM atzinums nav saņemts, ALTUM var pieprasīt AM šādu atzinumu. Ņemot vērā iepriekšminēto, priekšlikums apakšpunkta otro 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Aizsardzības ministrijas atzinumu par pieteiktā produkta atbilstību duāla pielietojuma inovatīva produkta izstrādei drošības un aizsardzības jomā, ja biznesa projekts paredz šāda produkta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Aizsardzības ministrijas atzinumu, ja biznesa projekts paredz duāla pielietojuma inovatīva produkta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eksperta atzinumu, ja biznesa projekts paredz duāla pielietojuma inovatīva produkta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gala saņēmējam mazinātu administratīvo slogu pieteikuma sagatavošanā, lūdzam izvērtēt nepieciešamību gala saņēmējam, piesakoties atbalstam, iesniegt minēto eksperta atzinumu, kā arī precizēt, kāda eksperta atzinums ir nepieciešams, ņemot vērā noteikumu projekta 15.punkts jau paredz, ka nepieciešams Aizsardzības ministrijas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noteikuma projekta 36.7.apakšpunktu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Aizsardzības ministrijas atzinumu, ja biznesa projekts paredz duāla pielietojuma inovatīva produkta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Latvijas Zinātnes padomes atzinumu, ka biznesa projekta rezultātā tiks radīts inovatīvs produkts vai ka biznesa projekta ietvaros ir iekļautas ar biznesa projekta mērķi saistītas pētniecības un attīstības aktivitātes, ievērojot šo noteikumu 16. un 34.punktu.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36.9. apakšpunktu kā atsevišķu punktu. Vēršam uzmanību, ka no noteikumu projekta 16. un 34. punkta izriet, ka Latvijas Zinātnes padomes atzinumu lūdz sabiedrība "Altum", nevis gala saņēmējs. Savukārt no noteikumu projekta 36. punkta ievaddaļas izriet, ka 36. punkta apakšpunktos uzskaitītos dokumentus iesniedz gala saņēmējs līdz ar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punkta izdale.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Latvijas Zinātnes padomes atzinumu, ka biznesa projekta rezultātā tiks radīts inovatīvs produkts vai ka biznesa projekta ietvaros ir iekļautas ar biznesa projekta mērķi saistītas pētniecības un attīstības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finansējuma saņēmējam, gan gala saņēmējiem, lūdzam izvērtēt šāda punkta/iesniedzamā dokumenta nepieciešamību vai noteikumu projektā salāgot informāciju par to, kurš Latvijas Zinātnes padomei lūdz sagatavot minēto atzinumu, ņemot vērā, ka noteikumu projekta 16. un 34. punkts paredz, ka sabiedrība “Altum” var lūgt Latvijas Zinātnes padomes atzinumu, ja rodas šaubas, ka biznesa projekta rezultātā tiks radīts inovatīvs produkts, vai ja rodas šaubas, ka biznesa projekta ietvaros ir iekļautas ar biznesa projekta mērķi saistītas pētniecības un attīstības darbības/aktivitātes, kas paredz nodrošināt prototipa vai inovatīva produkta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noteikuma 36.9.apakšpunktu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Sabiedrības "Altum" aizdevuma, aizdevuma ar kapitāla atlaidi vai paralēlā aizdevuma, tai skaitā tā pagarinājuma, ja attiecināms, termiņš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finanšu produkta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Sabiedrības "Altum" aizdevuma, aizdevuma ar kapitāla atlaidi vai paralēlā aizdevuma ar kapitāla atlaidi, tai skaitā tā pagarinājuma, ja attiecināms, termiņš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redakcionāli ir precizējusi izteikto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Sabiedrības "Altum" aizdevuma, aizdevuma ar kapitāla atlaidi vai paralēlā aizdevuma ar kapitāla atlaidi, tai skaitā tā pagarinājuma, ja attiecināms, termiņš nepārsniedz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sabiedrības "Altum" aizdevumam vai paralēlajam aizdevumam, kas ir vienāds ar piešķirto kapitāla atlaidi, subsīdijas ekvivalents ir vienāds ar gala labuma guvēja piešķirtā sabiedrības "Altum" aizdevuma vai paralēlā aizdevuma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ir iespējama situācija, ka aizdevums ir vienāds ar kapitāla atlaidi, ja noteikumu projekta 7.punktā noteikts, ka "Kombinētajā finanšu instrumentā sabiedrība “Altum” piešķirtā maksimālā kapitāla atlaide ir līdz 50 procentiem no sabiedrības “Altum” piešķirtā aizdevuma ar kapitāla atlaidi vai paralēlā aizdevuma ar kapitāla atlaidi", bet pie definīcijām norādīts, ka kapitāla atlaide – sabiedrības “Altum” aizdevuma vai sabiedrības “Altum” paralēlā aizdevuma pamatsummas daļējs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veikusi precizējumus Noteikumu projektā aizstājot vienāds ar daļējs.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sabiedrības “Altum” aizdevumam subsīdijas ekvivalentu aprēķina kopā par visu atbalsta periodu,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ietvaros piešķirto atbalstu nedrīkst apvienot ar citas valsts atbalsta programmas ietvaros saņemto atbalstu par vienām un tām pašām izmaksām, ja citas valsts atbalsta programmas sniegtais atbalsts tiek finansēts no Eiropas Savienības fondu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45. punktā vārdus "ja citas valsts atbalsta programmas sniegtais atbalsts tiek finansēts no Eiropas Savienības fondu līdzekļiem". Vēršam uzmanību, ka nepārklāšanās princips un dubultā finansējuma neiestāšanās nodrošināma gan saistībā ar jebkuriem citiem valsts un ārvalstu finanšu atbalsta instrumentiem, gan arī konkrētā projekta īstenošanai piešķirtā finansējuma ietvaros vienas un tās pašas darbības nevar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aicinām izvērtēt un skaidrot noteikumu projekta 45. punkta nepieciešamību, ņemot vērā, ka saskaņā ar Ministru kabineta 2023. gada 5. septembra noteikumu Nr. 510 "Eiropas Savienības kohēzijas politikas programmas 2021.–2027. gadam finanšu instrumentu kopīgie īstenošanas noteikumi" 26.6. apakšpunktu, ieviešot līdzdalības fondus, akciju sabiedrībai "Attīstības finanšu institūcija Altum" ir pienākums nodrošināt iekšējās kontroles sistēmu, kas paredz interešu konflikta novēršanu (tai skaitā ietverot attiecīgus apliecinājumus), un krāpšanas, korupcijas risku </w:t>
            </w:r>
            <w:r w:rsidR="00000000" w:rsidRPr="00000000" w:rsidDel="00000000">
              <w:rPr>
                <w:u w:val="single"/>
                <w:rtl w:val="0"/>
              </w:rPr>
              <w:t xml:space="preserve">un dubultā finansējuma novēršanas</w:t>
            </w:r>
            <w:r w:rsidR="00000000" w:rsidRPr="00000000" w:rsidDel="00000000">
              <w:rPr>
                <w:rtl w:val="0"/>
              </w:rPr>
              <w:t xml:space="preserve"> mehānismu.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noteikumu projekta 45. punktā vārdus "ja citas valsts atbalsta programmas sniegtais atbalsts tiek finansēts no Eiropas Savienības fondu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ietvaros piešķirto atbalstu nedrīkst apvienot ar citas valsts atbalsta programmas ietvaros saņemto atbalstu par vienām un tām pašām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Sabiedrības "Altum" pienākums ir uzkrāt un pēc  Ekonomikas ministrijas pieprasījuma 10 darbdienu laikā iesniegt informāciju par gala labuma guvēja eksporta apjomu un produktivitātes pieaugumu, vienlaikus informējot, vai produktivitātes apjoms atbalstītajos gala labuma guvējs sasniedz vismaz 10 % piecu gadu laikā no gala labuma guvēju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44. punktā Ekonomikas ministrija saprotama kā nozares ministrija vai atbildīgā iestāde, un atbilstoši precizēt noteikumu projekta 44.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noteikumu projekta ietvaros ir saprotama kā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Sabiedrības "Altum"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nodrošināt informācijas uzskaiti par saņemto finansējumu un piešķirto atbalstu un glabāt to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atbalsta sniedzēja pienākumu nodrošināt dokumentācijas glabāšanu 10 gadus, sākot no dienas, kad ir piešķirts pēdējais atbalsts saskaņā ar atbalsta programmu, lūdzam attiecīgi precizēt noteikumu projekta 46.1.apakšpunktā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46.1.apakšpunktā noteiktais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nodrošināt informācijas uzskaiti par saņemto finansējumu un piešķirto atbalstu un glabāt to 10 fiskālos gadus no brīža, kad ir piešķirts pēdējais atbalsts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uzkrāt un pēc  Ekonomikas ministrijas  pieprasījuma 10 darbdienu  laikā iesniegt informāciju par gala saņēmēja eksporta apjomu un produktivitātes pieaugumu, vienlaikus informējot, vai produktivitātes apjoms atbalstītajos gala saņēmējs sasniedz vismaz 10 procentus trīs gadu laikā  no gala saņēmēju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45. punktā sniegto skaidrojumu par to, ka Ekonomikas ministrija noteikumu projekta ietvaros ir saprotama kā atbildīgā iestāde, kā arī to, ka saskaņā ar Ministru kabineta 2023. gada 5. septembra noteikumu Nr. 510 "Eiropas Savienības kohēzijas politikas programmas 2021.–2027. gadam finanšu instrumentu kopīgie īstenošanas noteikumi" 19. punktu atbildīgās iestādes funkcijas pilda Ekonomikas ministrija, lūdzam aizstāt noteikumu projekta 46.2. apakšpunktā vārdus "Ekonomikas ministrijas" ar vārdiem "atbildīgās iestādes", lai nodrošinātu normas viennozīmīgu interpretāciju un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Aizstāts noteikumu projekta 46.2. apakšpunktā vārdus "Ekonomikas ministrijas" ar vārdiem "atbildīgās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Ekonomikas ministrija, ne vēlāk kā trīs gadus pēc atbalsta piešķiršanas, apkopo informāciju, ņemot vērā Centrālās statistikas pārvaldes datus, par gala saņēmēja eksporta apjomu un produktivitātes pieaugumu, tai skaitā vērtējot vai produktivitātes apjoms atbalstītajos gala saņēmējs sasniedz vismaz 10 procentus trīs gadu laikā  no gala saņēmēju noslēguma pārskata iesniegšanas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ko nozīmē "ņemot vērā Centrālās statistikas pārvaldes datus". Visos pārējos projektos par RIS3 rādītājiem jāziņo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Frāze “ņemot vērā Centrālās statistikas pārvaldes datus” paredz, ka Ekonomikas ministrija izmantos CSP pieejamos statistikas datus, lai apkopotu un analizētu informāciju par atbalsta gala saņēmēju eksporta apjomu un produktivitātes pieaugumu trīs gadus pēc atbalsta piešķiršanas. Ekonomikas ministrija izmantos oficiāli apkopotus CSP statistikas datus, kas balstīti uz standarta datu vākšanas un analīzes metodēm. Tas nodrošina, ka informācija par eksporta apjomu un produktivitāti tiek iegūta no uzticama un pārbaudīta avota. Turklāt dati par eksportu un produktivitāti jau tiek apkopoti no dažādiem avotiem, izmantojot uzņēmumu gada pārskatus un citas statistikas procedūras, kuras pārvalda CSP. Tādējādi Ekonomikas ministrija varēs izmantot šo centralizēto informāciju, lai novērtētu projekta rezultātus, neprasot gala saņēmējiem sniegt šos datus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Ekonomikas ministrija, ne vēlāk kā trīs gadus pēc atbalsta piešķiršanas, apkopo informāciju, ņemot vērā Centrālās statistikas pārvaldes datus, par gala saņēmēja eksporta apjomu un produktivitātes pieaugumu, tai skaitā vērtējot vai produktivitātes apjoms atbalstītajos gala saņēmējs sasniedz vismaz 10 procentus trīs gadu laikā  no gala saņēmēju noslēguma pārskata iesniegšanas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54.13. neto apgrozījums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RIS3 radītāju izvēlnē, kas š.g. jūlijā saskaņota starp EM, IZM, CFLA un VI un integrēti KPVIS ir iekļauti šādi RIS3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apgrozījums no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komersanta eksports no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precizēt RIS3 rādītāju redakcijas. Pretējā gadījumā atšķirīgi rādītāji nebūs atrodami KPVIS un komersants nevares nodrošināt to noziņošanu.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RIS3 rādītājus atbilstoši jaunākajai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58.13. neto apgrozījums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būtiski nodrošināt atbalstu gan duāla pielietojuma, gan inovatīvu produktu izstrādei, kā arī līdzsvarotu finansējuma pieejamību visiem pretendentiem. Noteikumu projekts, paredzot prioritāti duāla pielietojuma inovatīviem produktiem drošības un aizsardzības jomā, kā noteikts projekta 13. punktā, rada nepieciešamību precizēt, vai finansējums būs pieejams pietiekamā apmērā arī citiem uzņēmumiem, kas pieteiksies vēlāk. Lūdzam anotācijā skaidrot, kā tiks nodrošināta iespēju vienlīdzība piešķirtā aizdevuma summas vai kapitāla atlaides apjoma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pārskatījusi laika periodu, kurā tiek atlasīti duāla pielietojuma inovatīvu produktu pieteikumi, samazinot to uz 40 darba dienām. Vienlaikus norādām, ka, lai gan pirmās 40 darba dienas kopš dienas, kad uzsākta projektu pieteikumu saņemšana tiek pieņemti duāla pielietojuma inovatīva produkta projektu pieteikumi, tas nenodrošina atbalsta piešķiršanu. Duāla pielietojuma inovatīvu produktu projektu pieteikumu prioritāra atlase tiek nodrošināta ņemot vērā ģeopolitisko situāciju un nacionālās un ES līmeņa prioritātes, tomēr atbalsta pieejamība tiks nodrošināta gan duāla pielietojuma inovatīvu produktu, gan inovatīvu produktu projektu pieteikumiem. Ņemot vērā, minēto tiks nodrošināta līdzsvarota finansējuma pieejamība visiem pretendentiem.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Ekonomikas ministrijas virzīto noteikumu projektu par produktivitātes aizdevumiem uzņēmumu inovācijām un aicina Ekonomikas ministriju anotācijā skaidrot, kā tiks nodrošināta programmas sekmīga īstenošana, lai izvairītos no situācijām, kad tiek samazināts kapitāla atlaides apmērs vai aizdevuma summas apjoms, kā tas tika novērots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programmā pieejamais finansējums ir pārrēķināts ņemot vērā "Finanšu instrumenti komersantu digitālās transformācijas veicināšanai" programmu. Turklāt, finansējums tiks izsniegts tikai tādiem projektiem, kas atbilst prasībām un noteiktā finansējuma apmērā. Norādām, ka atbalsta programmas ietvaros plānots atbalstīt 40 komersantus.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Atkātoti vēršam uzmanību uz 1.2.1.specifiskā atbalsta mērķa rādītāju pasi (Programmas 2.grozījumi), kur rādītājam "Publisko atbalstu papildinošās privātās investīcijas (tai skaitā: granti, finanšu instrumenti)" iekļauts šāds aprēķins - Aprēķina formula: 40 000 000 EUR (Aizdevumi ar kapitāla atlaidi inovatīvām iekārtām) + </w:t>
            </w:r>
            <w:r w:rsidR="00000000" w:rsidRPr="00000000" w:rsidDel="00000000">
              <w:rPr>
                <w:b w:val="1"/>
                <w:rtl w:val="0"/>
              </w:rPr>
              <w:t xml:space="preserve">21 428 571 EUR (Aizdevumi tehnoloģiju pārnesei) </w:t>
            </w:r>
            <w:r w:rsidR="00000000" w:rsidRPr="00000000" w:rsidDel="00000000">
              <w:rPr>
                <w:rtl w:val="0"/>
              </w:rPr>
              <w:t xml:space="preserve">+ 15 194 567 EUR (Atbalsts uzņēmumiem jaunu produktu attīstībai un internacionalizācijai)+ Investīcijas uzņēmuma atbalstam dalībai kapitāla tirgū (2 000 000) + = 78 623 138 EUR. Lūdzam izvērtēt.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nepieciešamības gadījumā pārskatīs 1.2.1. specifiskā atbalsta mērķa rādītāju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5. septembra noteikumos Nr.510 "Eiropas Savienības kohēzijas politikas programmas 2021.–2027. gadam finanšu instrumentu kopīgie īstenošanas noteikumi" 14.punktā noteikts līdzdalības fondu iznākuma rādītājs – jaunradīto darba vietu skaits atbalstītajos uzņēmumos, pilnslodzes ekvivalents – 1.2.3.7 pasākumā "Atbalsts jaunu darba vietu radīšanai uz eksportu orientētiem komersantiem" līdz 2029. gada 31. decembrim – 50 darba vietas. Vienlaicīgi saskaņā ar šī MK noteikumu projekta anotāciju paredzēts radīt 240 darbavietas. Lūdzam izvērtēt, kāda ir pareizā vērtība un attiecīgi precizēt un salāgot MK noteikumus (šo MK noteikumu projektu un minētos MK noteikumus Nr.510), kā arī pārskatīt rādītāja vērtību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anotācijā minētās 240 darba vietas ir atbalsta programmas prognozētā ietekme uz tautsaimniecību, nevis atbalsta programmas sasniedzamais rādītājs. Lai nodrošinātu informācijas saskaņotību Ekonomikas ministrija pārskatīs MK noteikumu Nr.510 iekļautos sasniedzamos rādītājus pēc Darbības programmas 2021-2027 grozījumu Nr.3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anotācijas 1.3.sadaļas apakašsadaļas “Risinājuma apraksts” punktā "Kapitāla atlaides piešķiršanas nosacījumi" precizēt, ka EM sadarbībā ar ALTUM izstrādās un tīmekļvietnē publicēs metodiku par kapitāla atlaides piemērošanu līdz ar paziņojumu par pieteikumu saņemšanas uzsākšanu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duālā pielietojumu fokusu (skat. Programmas 75., 81. un 88..paragrāfus) attiecas tikai 1.2.1.2. pasākuma finansējuma daļa, savukārt 1.2.3.7.pasākumā ir cits fokuss - atbalsts jaunu darba vietu radīšanai, ražošanas pieslēgumu nodrošināšanai eksportspējīgajos uzņēmumos (skat. Programmas 110.paragrāfu, savukārt  anotācijas sadaļas "Vispārīgie nosacījumi"  tās 7.rindkopā minēto, ka uz ALTUM 60 darba dienu laikā prioritāri rezervē finansējumu projektiem, kas paredz duāla pielietojuma inovatīvu produktu izstrādi drošības un aizsardzības jomā, aicinām EM precizēt anotācijā ietverto informāciju par prioritāšu piešķiršanu, to papildinot ar atsauci uz 1.2.1.2 pasākuma finansējuma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mērķis ir inovatīvu produktu izstrādei, kas attiecināms gan uz 1.2.1.2. pasākumu, gan 1.2.3.7. pasākumu. Līdz ar to, lai saņemtu atbalstu gala saņēmējam nepieciešams iesniegt Latvijas Zinātnes padomes vai Aizsardzības ministrijas, atkarībā no projekta pieteikuma, atzinumu par atbilstību inovatīva produkta vai duāla pielietojuma inovatīva produkta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"Vispārīgie nosacījumi" nepieciešams veikt labojumus rindkopās par AiM atzinumu, salāgojot to ar noteikumu projekta 17. un 18. punkta precizētajām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 ministrija pēc gala saņēmēja iesnieguma saņemšanas viena mēneša laikā izsniedz atzinumu par produkta atbilstību duālā pielietojuma inovatīvam produktam drošības un aizsardzības jomā. Minēto dokumentu gala saņēmējs iesniedz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anotāciju, norādot atbilstošus punktus, kuros iekļauti izslēgšanas kritēriji atbalsta saņemšanai. Teksts, kurā lūgts veikt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kritēriju pamatojums un nepieciešamība attiecībā uz noteikumu projekta </w:t>
            </w:r>
            <w:r w:rsidR="00000000" w:rsidRPr="00000000" w:rsidDel="00000000">
              <w:rPr>
                <w:u w:val="single"/>
                <w:rtl w:val="0"/>
              </w:rPr>
              <w:t xml:space="preserve">2.11.3., 38.5. un 41.2. apakšpunktiem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kritēriju pamatojums un nepieciešamība attiecībā uz noteikumu projekta </w:t>
            </w:r>
            <w:r w:rsidR="00000000" w:rsidRPr="00000000" w:rsidDel="00000000">
              <w:rPr>
                <w:u w:val="single"/>
                <w:rtl w:val="0"/>
              </w:rPr>
              <w:t xml:space="preserve">2.11.3., 29.7, 37.5., 37.6. un 40.3. apakšpunktiem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 minimis atbalsta uzskaites sistēmā nav iespējams aplūkot informāciju par konkrētai darbībai piešķirto de minimis atbalstu, jo sistēma satur informāciju, kas nepieciešama de minimis atbalsta uzskaitei, tas ir, piešķirtā atbalsta piešķiršanas datumu (tai skaitā plānoto atbalsta piešķiršanas datumu), atbalsta intensitāti (ja attiecināms), atbalsta sniedzēju, atbalsta programmu un plānoto vai piešķirto atbalsta summu. Neviena no spēkā esošajām de minimis atbalsta regulējuma normām neparedz pienākumu dalībvalstij uzkrāt informāciju, kādām konkrētām darbībām atbalsts tiek piešķirts. Tā ir zināma tikai atbalsta sniedzējam un saņēmējam ārpus de minimis atbalsta uzskaites sistēmas. Attiecīgi lūdzam svītrot anotācijā iekļauto informāciju par to, ka pirms atbalsta piešķiršanas atbalsta sniedzējs, izvērtējot de minimis atbalsta uzskaites sistēmā esošo informāciju, pārliecināsies, vai konkrētajām darbībām par vienām un tām pašām izmaksām atbalsts jau nav saņemts.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 svītrojot anotācijā iekļauto informāciju par to, ka pirms atbalsta piešķiršanas atbalsta sniedzējs, izvērtējot de minimis atbalsta uzskaites sistēmā esošo informāciju, pārliecināsies, vai konkrētajām darbībām par vienām un tām pašām izmaksām atbalsts jau nav saņemts.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anotācijas 1.3. sadaļā precizēt atsauces uz Regulu 2018/1046, to vietā norādot atsauces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1.3.sadaļā (gan apakšsadaļā “Risinājuma apraksts”, gan tās punktā “Rādītāji”) un 2.2.4.apakšsadaļā norādītās rādītāja “Publisko atbalstu papildinošās privātās investīcijas” vērtības. Vēršam uzmanību, ka līdzīgs komentārs tika izteikts arī pie noteikumu projekta “Grozījumi Ministru kabineta 2023. gada 5. septembra noteikumos Nr. 510 "Eiropas Savienības kohēzijas politikas programmas 2021.–2027. gadam finanšu instrumentu kopīgie īstenošanas noteikumi”” (24-TA-797), kā arī lūdzam Ekonomikas ministriju iesniegt aktuālo 1.2.1.specifiskā atbalsta mērķa rādītāju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noteikumus anotācijā atbilstoši 02.12.2024. FM iesniegtiem Eiropas Savienības kohēzijas politikas programmas 2021.-2027. gada grozījumiem, kuras ietvaros ir veikts finansējuma palielinājums, rādītāju aktualizācija ņemot vērā 1.2.1.2. pasākuma apvienošanu ar 1.2.3.7.pasākumu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anotāciju, norādot visus punktus, kuros iekļauti izslēgšanas kritēriji atbalsta saņemšanai. Kā arī aicinām precizēt noteikumu projekta anotāciju atbilstoši maksātnespējas jomas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26.7., 33.5., 33.6. un 36.3. apakšpunktos paredzēts, ka atbalstu nepiešķir, ja gala saņēmējs atbilst normatīvajos aktos maksātnespējas jomā noteiktajiem kritērijiem, uz kuriem pamatojoties kreditors vai parādnieks var pieprasīt maksātnespējas procesu gala labuma guvējiem, ja gala saņēmējam, kuram lēmuma par atbalsta piešķiršanu brīdī ir pasludināts maksātnespējas process vai </w:t>
            </w:r>
            <w:r w:rsidR="00000000" w:rsidRPr="00000000" w:rsidDel="00000000">
              <w:rPr>
                <w:rtl w:val="0"/>
              </w:rPr>
              <w:t xml:space="preserve">ir ierosināta tiesiskās aizsardzības procesa lieta vai tiek īstenots tiesiskās aizsardzības process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1.3. sadaļu  - Izslēgšanas kritēriju pamatojums un nepieciešamība attiecībā uz noteikumu projekta 2.11.3., 38.5. un 41.2.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pievienot informāciju par demarkācijas un dubultfinansējuma riska novēršanas nodrošināšanu ar citiem ES fondu pasākumiem vai Atveseļošanas fonda investīcijām, t.sk., ar 1.2.3.1. pasākuma "Atbalsts MVU inovatīvas uzņēmējdarbības attīstībai" ietvaros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 ar skaidrojumu, ka lai pasākuma ietvaros nodrošinātu demarkācijas principa ievērošanu, tiks nodrošināta informācijas apmaiņa gala labuma guvēju. Pieteikuma veidlapā ir iestrādāta sadaļa par kumulatīvo atbalstu, kurā gala labuma guvējs norāda īstenotos un plānotos projektus, kuros saņemtais vai plānotais valsts vai cita veida atbalsts. Kā arī vienotajā de minimis atbalsta uzskaites sistēmā, vērtējot atbalsta piešķiršanu atkārtoti pārliecinās, vai konkrētajām darbībām par vienām un tām pašām izmaksām atbalsts jau nav saņemts.Lai pasākuma ietvaros nodrošinātu demarkācijas principa ievērošanu, tiks nodrošināta informācijas apmaiņa gala labuma guvēju. Pieteikuma veidlapā ir iestrādāta sadaļa par kumulatīvo atbalstu, kurā gala labuma guvējs norāda īstenotos un plānotos projektus, kuros saņemtais vai plānotais valsts vai cita veida atbalsts. Kā arī vienotajā de minimis atbalsta uzskaites sistēmā, vērtējot atbalsta piešķiršanu atkārtoti pārliecinās, vai konkrētajām darbībām par vienām un tām pašām izmaksām atbalsts jau nav saņemts.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Anotācijā 1.3.punktā, zem Vispārīgās informācijas paragrāfu par atzinumu sniegšanu. Proti, lūdzu precizēt teikumu par Aizsardzības ministrijas izsniegtajiem atzinumiem. Aizsardzības ministrija var sniegt atzinumu savas kompetences ietvaros par produkta pielietojamību drošības un aizsardzības jomā. Par produkta pielietojamību civilām vajadzībām ir jāvērtē kompetentajām iestādēm - Ekonomikas ministrijai vai citai kompetentai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arī šajā paragrāfā pēdējo teikumu un papildināt ar teikumu, kas paredz arī Aizsardzības ministrijai iespējai lūgt LZP atzinumu vajadzības gadījumā, ja Aizsardzības ministrijai ir jāsniedz atzinums par tehnoloģiski sarežģītu un ietilpīgu inovatīvu produktu.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pieteiktos atbalsta saņemšanai inovatīva produkta izstrādei drošības un aizsardzības jomā, gala saņēmējam ir jāsaņem sākotnējais eksperta atzinums. </w:t>
            </w:r>
            <w:r w:rsidR="00000000" w:rsidRPr="00000000" w:rsidDel="00000000">
              <w:rPr>
                <w:b w:val="1"/>
                <w:rtl w:val="0"/>
              </w:rPr>
              <w:t xml:space="preserve">Eksperta atzinumu izsniedz Aizsardzības ministrijas eksperts, apliecinot gala saņēmēja projektā izstrādātā inovatīvā produkta pielietojamību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var lūgt Latvijas Zinātņu Padomes atzinumu, </w:t>
            </w:r>
            <w:r w:rsidR="00000000" w:rsidRPr="00000000" w:rsidDel="00000000">
              <w:rPr>
                <w:b w:val="1"/>
                <w:rtl w:val="0"/>
              </w:rPr>
              <w:t xml:space="preserve">tai skaitā pēc Aizsardzības ministrijas pieprasījuma,</w:t>
            </w:r>
            <w:r w:rsidR="00000000" w:rsidRPr="00000000" w:rsidDel="00000000">
              <w:rPr>
                <w:rtl w:val="0"/>
              </w:rPr>
              <w:t xml:space="preserve"> ja rodas šaubas, ka biznesa projekta rezultātā tiks radīts inovatīvs produkts. Lai nodrošinātu minēto procesu, sabiedrība “Altum”, Latvijas Zinātnes padome un Ekonomikas ministrija slēdz trīspusēju vienošanos.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ka Ekonomikas ministrija ir iesniegusi Finanšu ministrijai precizēto 1.2.1. specifiska atbalsta mērķa rādītāju pasi ar precizējumu atbalstīto komersantu skaitā, jo minētā informācija neskaidro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svītro anotācija tekstu, ka ir iesniegusi Finanšu ministrijai precizēto 1.2.1. specifiska atbalsta mērķa rādītāju pasi ar precizējumu atbalstīto komersantu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sniegts skaidrojums: "Ja gala labuma guvējs vēlēsies īstenot gan inovācijas projektu, gan pētniecības un attīstības projektu, tad tiks izsniegti divi aizdevumi un noslēgti divi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kombinēto aizdevumi inovatīvām iekārtām ietvaros nevar būt P&amp;A sadaļā un tiešām Altum šajā gadījumā ir jāslēdz divi aizdevumu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inovācijas un P&amp;A projektu būtiskās atšķirības pēc to mērķiem, juridiskajiem nosacījumiem, finanšu struktūras un uzraudzības mehānismiem, ir nepieciešams slēgt divus atsevišķus aizdevumu līgumus, ja gala labuma guvējs vēlēsies īstenot abus projektus vienlaicīgi. Šī pieeja nodrošinās, ka katram projektam tiek piemēroti atbilstoši aizdevuma un uzraudzības nosacījumi, kas atbilst gan valsts, gan Eiropas Savienības prasībām, kā arī veicinās efektīvāku projektu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termina "Fintech" skaidrojumu, jo noteikumu projektā šo terminu vairs nelieto.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terminu "Fintech"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rindkopu "Pasākuma mērķis ir nodrošināt finansējuma pieejamību komersantu attīstībai Latvijā, nodrošinot tiem nepieciešamo atbalstu inovatīvu, tai skaitā, duālas nozīmes, produktu izstrādei, stimulējot privātā sektora ieguldījumus pētniecībā, attīstībā un inovācijās, veicinot inovatīvu ražošanas procesu ieviešanu un atbalstot gala saņēmēju projektu īstenošanu viedās specializācijas stratēģijas (turpmāk - RIS3)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rindkopa dublē anotācijas 1.2.sadaļā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svītrojot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46.2.apakšpunktā veiktos precizējumus, samazinot uzkrājamo datu periodu no pieciem gadiem līdz trīs gadiem, lūdzam atbilstoši precizēt anotācijas 1.3.sadaļā noteikto Eksporta apjoma pieauguma formulu, aizstājot piecus gadus ar trīs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sniegts skaidrojums, ka Ekonomikas ministrija Eiropas Savienības struktūrfondu un Kohēzijas fonda 2014.-2020.gada plānošanas periodā ieviesa vairākas atbalsta programmas, tai skaitā 1.2.1.4. pasākumu “Atbalsts jaunu produktu ieviešanai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minēto informāciju, norādot, cik liels privātais līdzfinansējuma tika piesaistīts 1.2.1.4. pasākuma ietvaros eksperimentālu iekārtu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veikto papildinājumu un izziņas 43. punktā sniegto skaidrojumu, ka </w:t>
            </w:r>
            <w:r w:rsidR="00000000" w:rsidRPr="00000000" w:rsidDel="00000000">
              <w:rPr>
                <w:i w:val="1"/>
                <w:rtl w:val="0"/>
              </w:rPr>
              <w:t xml:space="preserve">starp sabiedrību Altum un potenciālo un esošo Atbalsta saņēmēju savstarpējās tiesiskās attiecības, tajā skaitā attiecībā uz sabiedrības Altum pieņemtajiem lēmumiem, tiek risinātas vispārēja civiltiesiskā kārtībā, ievērojot piemērojamos normatīvos aktus </w:t>
            </w:r>
            <w:r w:rsidR="00000000" w:rsidRPr="00000000" w:rsidDel="00000000">
              <w:rPr>
                <w:i w:val="1"/>
                <w:u w:val="single"/>
                <w:rtl w:val="0"/>
              </w:rPr>
              <w:t xml:space="preserve">un sabiedrības “Altum” izstrādāti kārtību strīdu risināšanai ar komersantiem</w:t>
            </w:r>
            <w:r w:rsidR="00000000" w:rsidRPr="00000000" w:rsidDel="00000000">
              <w:rPr>
                <w:rtl w:val="0"/>
              </w:rPr>
              <w:t xml:space="preserve">, vēršam uzmanību, ka sabiedrības "Altum" izstrādāta kārtība nevar radīt pienākumus trešajām personām, un tā attiecināma tieši uz sabiedrībā "Altum" nodarbinātajiem. Ievērojot minēto, lūdzam izvērtēt nepieciešamību precizēt anotācijā 1.3. sadaļas apakšsadaļā "Risinājuma apraksts"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finansējuma sadalījumu pa avotiem, ņemot vērā, ka šobrīd  Eiropas Reģionālās attīstības fonda finansējuma un valsts budžeta finansējuma kopsumma ir par 1 euro lielāka nekā pasākuma kopējais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6.punkta otrajā rindkopā ir sniegta informācija par kopējā finansējuma izlietojumu pa gadiem, lūdzam attiecīgi svītrot tekstu “ES fondu 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tekstu  “ES fondu 2021-2027”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w:t>
            </w:r>
            <w:r w:rsidR="00000000" w:rsidRPr="00000000" w:rsidDel="00000000">
              <w:rPr>
                <w:u w:val="single"/>
                <w:rtl w:val="0"/>
              </w:rPr>
              <w:t xml:space="preserve">Finanšu ministrija</w:t>
            </w:r>
            <w:r w:rsidR="00000000" w:rsidRPr="00000000" w:rsidDel="00000000">
              <w:rPr>
                <w:rtl w:val="0"/>
              </w:rPr>
              <w:t xml:space="preserve">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Ņemot vērā, ka noteikumu projekta 8.punkts paredz, ka aizdevumus ar kapitāla atlaidi un paralēlos aizdevumus ar kapitāla atlaidi izsniedz un kapitāla atlaidi piešķir un piemēro sabiedrība </w:t>
            </w:r>
            <w:r w:rsidR="00000000" w:rsidRPr="00000000" w:rsidDel="00000000">
              <w:rPr>
                <w:u w:val="single"/>
                <w:rtl w:val="0"/>
              </w:rPr>
              <w:t xml:space="preserve">"Altum"</w:t>
            </w:r>
            <w:r w:rsidR="00000000" w:rsidRPr="00000000" w:rsidDel="00000000">
              <w:rPr>
                <w:rtl w:val="0"/>
              </w:rPr>
              <w:t xml:space="preserve">, lūdzam skaidrot vai finansējums ir plānojams Finanšu ministrijas budžetā, no kura tas tiks pārskaitīs sabiedrībai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3. sadaļas punktu “Cita informācija”, ka Pieejamais finansējumu 1.2.1.2. pasākumam Ministru kabineta noteikumu līmenī tiek noteikts saskaņā ar Ministru kabineta noteikumiem "Eiropas Savienības kohēzijas politikas programmas 2021.-2027. gadam finanšu instrumentu kopīgie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23-TA-2315</w:t>
    </w:r>
    <w:r>
      <w:br/>
    </w:r>
    <w:r w:rsidR="00000000" w:rsidRPr="00000000" w:rsidDel="00000000">
      <w:rPr>
        <w:rtl w:val="0"/>
      </w:rPr>
      <w:t xml:space="preserve">28.12.2024. 21.27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23-TA-2315</w:t>
    </w:r>
    <w:r>
      <w:br/>
    </w:r>
    <w:r w:rsidR="00000000" w:rsidRPr="00000000" w:rsidDel="00000000">
      <w:rPr>
        <w:rtl w:val="0"/>
      </w:rPr>
      <w:t xml:space="preserve">28.12.2024. 21.27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Izziņa_23-TA-2315.docx</dc:title>
</cp:coreProperties>
</file>

<file path=docProps/custom.xml><?xml version="1.0" encoding="utf-8"?>
<Properties xmlns="http://schemas.openxmlformats.org/officeDocument/2006/custom-properties" xmlns:vt="http://schemas.openxmlformats.org/officeDocument/2006/docPropsVTypes"/>
</file>