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22-TA-2749: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aizsargājamām alejām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aizsargājamām alejām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pievienotas shēmas ar aizsargājamo aleju attēliem, kuru robežas saskaņā ar Anotācijas 1.3.sadaļas problēmu apraksta 1.punktā norādīto informāciju noteiktas Latvijas ģeodēzisko koordinātu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pielikumos norādītajām shēmām nevar konstatēt, uz kuriem un kam piederošiem zemesgabaliem dabas pieminekļi - aizsargājamās alejas atrodas, jo shēmas nesatur neviena nekustamā īpašuma kadastra numuru vai zemes vienības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vai visi zemesgabalu īpašnieki, uz kuru zemesgabaliem atrodas noteikumu projekta pielikumos norādītās aizsargājamās alejas, par tām ir informēti, kā arī aicinām izvērtēt iespēju shēmās norādīt attiecīgo nekustamo īpašumu kadastra numurus vai zemes vienību kadastra apzīmējumus.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ir norādīts, ka aizsargājamo aleju robežu ģeotelpiskie dati pieejami dabas datu pārvaldības sistēmā (turpmāk - IS "Ozols") atbilstoši normatīvajiem aktiem par dabas datu pārvaldības sistēmas uzturēšanas, datu aktualizācijas un informācijas aprites kārtību. Visu īpaši aizsargājamo dabas teritoriju robežu ģeotelpiskā informācija tiek uzturēta valsts IS "Ozols", to uztur Dabas aizsardzības pārvalde. IS "Ozols" kā fona dati ir redzama gan aktuālā kadastrālā informācija, gan Meža valsts reģistra informācija, gan ortofoto pamatne. IS "Ozols" ir publiski pieejama jebkurai personai (https://ozols.gov.lv/pub). Ņemot vērā to, ka kadastrālā informācija mainās, tās nofiksēšana un attēlošana MK noteikumu pielikumos uz noteikumu projekta izstrades brīdi nav lietderīga, pie tam, ņemot vērā aleju konfigurāciju, kadastra informācijas attēlošana tādā detalizācijā, lai tā būtu uztverama, noteikumu projektā ir ierobežota.  Norādām, ka kadastrālā informācija nekad nav tikusi attēlota ar īpaši aizsargājamām dabas teritorijām saistītajos normatīvajos aktos un tas nav radījis problēmas to identificēšanai, īpaši pēc IS "Ozols"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zemes īpašniekus, kurus skar noteikumu projektā paredzētās izmaiņas, Dabas aizsardzības pārvalde rakstiski ir informējusi atbilstoši likuma "Par īpaši aizsargājamām dabas teritorijām" 13.panta ceturtajai daļai. Zemes īpašnieku viedoklis atspoguļots anotācijas 6.3. sadaļā par sabiedrības līdzdalības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aizsargājamām alejām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Rencēnmuižas ozolu alejas (61) robežu shēmu.  Kļūdaini pievienots Rāceņmuižas alejas shematiskais attēls.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Lībagu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50.punkts -  Dižstendes - Bungu kapu bērzu aleja atrodas Talsu novada Lībagu pagastā, nevis Dundagas pagastā.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Lībagu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risinājuma aprakstā īsumā norādīt konkrētas alejas izveidošanas vai statusa likvidēšanas pamatiemeslu.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aleju statusa maiņas pamatojums pievienots sadaļā "Papildus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Aizsargājamo aleju saraksts tiek papildināts ar trim aizsargājamām alejām - Rozališķu aleja, Gaujienas "Vārpu" lapegļu aleja un Briežmuižas lapegļu aleja. Patlaban šīs teritorijas ir noteiktas kā DS, taču pēc būtības tās ir alejas. Popes muižas aleja un Kalētu aleja no aizsargājamo aleju saraksta tiek svītrotas, jo tās plānots iekļaut DS teritorijā.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samērīgs pārejas regulējums, kādām turpmākām darbībām (kas nekaitētu aizsargājamai teritorijai), kuras sākot no šo noteikumu spēkā stāšanās klasificēsies kā aizliegta vai ierobežota darbība, ko zemes īpašnieki vai citas personas ir uzsākušas veikt vēl līdz šīm izmaiņām, paļaujoties uz esošo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aizsargājamās alejas statuss no jauna nevienai teritorijai uzlikts netiek. Trim teritorijām tiek mainīts aizsardzības statuss no aizsargājamā dendroloģiskā stādījuma uz aizsargājamo aleju (Rozališķu aleja, Gaujienas "Vārpu" lapegļu aleja un Briežmuižas lapegļu aleja). Zemes īpašnieki par aizsradzības statusa izmaiņām visos trīs gadījumos ir informēti un iebildumi nav saņemti; no zemes īpašniekim nav arī saņemta informācija par uzsāktām darbībām, kuras tiesiskā regulējuma izmaiņas varētu ierobežot. Ņemot vērā minēto VARAM ieskatā pārejas regulējums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24. pants noteic, ka zemes īpašnieka un lietotāja pienākums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aizsargājamo teritoriju aizsardzības un izmantošanas noteikumu ievērošanu un veikt attiecīgajās teritorijās aizsardzības un kopšanas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ziņot aizsargājamās teritorijas pārvaldes institūcijai vai pašvaldībai par esošajām vai iespējamām izmaiņām dabas veidojumos, kā arī aizsardzības un izmantošanas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25.panta otrā daļa noteic, ka zemes īpašniekam ir pienākums informēt Dabas aizsardzības pārvaldi par nodomu pārdot sev piederošo zemi aizsargājamā teritorijā, iesniedzot darījuma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2.1.apakšpunkta aprakstu ar jaunajiem pienākumiem un papildināt sabiedrības mērķgrupu uzskaitījumu ar zemes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2.1.apakšpunkts ar mēķgrupu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īpaši aizsargājamās dabas teritorijas statuss no jauna uzlikts netiek, bet tiek tikai mainīts, likuma "Par īpaši aizsargājamām dabas teritorijām" 24.punkta 1) un 2) punkta prasības, kā arī 35.panta otrās daļas prasības uz zemes īpašniekiem attiecas arī patlaban.  Attiecīgi izskatām, ka to anotācijā norādīt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28. pants noteic, ka saskaņā ar šo likumu Ministru kabineta noteikto aizsargājamo teritoriju izveidošanu un pārvaldi finansē no valsts budžetā šim mērķim paredzētajiem līdzekļiem. Ņemot vērā to, ka projekts paredz jaunu īpaši aizsargājamu teritoriju izveidi un esošo  - statusa maiņu (aizsardzības prasību maiņu), tas rada administratīvās un atbilstības izmaksas - robežu apzīmējumu sakārtošana, informācijas aktualizēšana un pieejamība, atļauju sakārtošana, veicamo darbību un procesu pielāgošana noteiktajam aizsardzības līmenim u.c., tāpēc nevar apgalvot, ka ietekmes nav. Ievērojot minēto, lūdzam papildināt sadaļu vismaz ar vispārīgu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jaunu aizsargājamo aleju izveidošanu, bet gan esošo aizsargājamo teritoriju statusa maiņu. Aizsardzības statusa izmaiņas nerada papildus administratīvās vai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Kartogrāfiskā materiāla un administratīvā iedalījuma aktualizācija novērsīs iespējamos strīdus gadījumus, kas savukārt potenciāli var mazināt administratīvos resursus, kas varētu tikt tērēti strīdus gadījumu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anotācijas 4.sadaļā, bet anotācijas 1.sadaļā. Lūdzam precizēt anotācijas 1. un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14. pants noteic, ka aizsargājamo teritoriju un to funkcionālo zonu robežas attēlo vietējās pašvaldības teritorijas plānojumā. Lūdzam apzināt un anotācijas 4.sadaļā norādīt, kuru pašvaldību saistošajos noteikumos par teritoriju plānojumu apstiprināšanu (iespējams arī citos saistošajos noteikumos), kā arī īpaši aizsargājamās dabas teritorijas individuālajos aizsardzības un izmantošanas noteikumos būs nepieciešami precizējumi saistībā ar projektā paredzētajām izmaiņām esošajā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projektu precizējumi būs nepieciešami Augšdaugavas novada, Smiltenes novada, Valmieras novada, Ventspils novada un Dienvidkurzemes novada teritorijas plānojumos (turpmāk - 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nākamajiem grozījumiem TP nepieciešams precizēt aizsardzības stausu no DS uz aizsargājamo aleju - Augšdaugavas novada TP Rozališķu alejai, Smiltenes novada TP Gaujienas "Vārpu" lapegļu alejai, Valmieras novada TP Briežmuižas lapegļu alejai; no aizsargājamās alejas uz DS - Ventspils novada TP Popes alejai un Dienvidkurzemes novada TP Kalētu alejai.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ņemot vērā to, ka regulējuma izpildi nodrošinās Vides aizsardzības un reģionālās attīstības ministrija, Dabas aizsardzības pārvalde, Valsts vides dienests, Valsts meža dienests, konkrētas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Lībagu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varētu veiksmīgi grozīt tabulas saturu, varbūt to vajadzētu noformēt kā strukturētu noteikumu pielikumu. Aicinām konsultēties ar Valsts kancelejas redaktoriem.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veica konsultācijas ar VK un vienojās, ka turpmāk sagatavojot līdzīgas struktūras noteikumu projektus tabulā iekļauto informācju noformēs kā atsevišķus strukturētus punktus.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aizsargājamās alejas: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
              <w:gridCol w:w="379"/>
              <w:gridCol w:w="471"/>
              <w:gridCol w:w="773"/>
              <w:gridCol w:w="844"/>
              <w:tblGridChange w:id="0">
                <w:tblGrid>
                  <w:gridCol w:w="6"/>
                  <w:gridCol w:w="379"/>
                  <w:gridCol w:w="471"/>
                  <w:gridCol w:w="773"/>
                  <w:gridCol w:w="84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Skrīveru–Madlienas ceļa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Ziemera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Subates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Grancovas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Rozališķu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šosejmalas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Mūsas šosejmalas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Ceraukstes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Ieriķu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Mazākroga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Rāceņmuižas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Bukaišu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Vecauces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Druvienas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Jaungulbenes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Blankenfeldes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Vilces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muižas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Lielplatones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Krastiņu pansionāta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Kastuļinas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Vecvilgāles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Mencendarbes 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Augstrozes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Umurgas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Mērnieku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Līvānu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Jersikas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Ruskulovas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muižas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Lubānas–Meirānu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Lubānas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Mētrienas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Ozolmuižas (Sidrabiņu)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Veckalsnavas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Vatrānes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Vērenes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Vecsatiķu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Pēterupes Līgotņu mācītājmājas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Saulkrastu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Beišu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Bilskas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“Vārpu”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Jaunsmiltenes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Blomes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Dižstendes–Bungu kapu bērzu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Lībagu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dižliepu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Jaunmoku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Kartavkalna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Rūmenes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Vecmoku alejas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Briežmuižas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Dikļu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Lizdēnu lapegļu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Parka ielas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Podzēnu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Rencēnmuižas ozolu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Zūru muižas aleja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aleju robežu ģeotelpiskie dati līdz ar noteikumu projekta apstiprinšānu Ministru kabinetā būs pieejami Dabas datu pārvaldības sistēmā (</w:t>
            </w:r>
            <w:r w:rsidR="00000000" w:rsidRPr="00000000" w:rsidDel="00000000">
              <w:rPr>
                <w:rtl w:val="0"/>
              </w:rPr>
              <w:t xml:space="preserve">https://ozols.gov.lv/pub</w:t>
            </w:r>
            <w:r w:rsidR="00000000" w:rsidRPr="00000000" w:rsidDel="00000000">
              <w:rPr>
                <w:rtl w:val="0"/>
              </w:rPr>
              <w:t xml:space="preserve">) atbilstoši normatīvajiem aktiem par dabas datu pārvaldības sistēmas uzturēšanas, datu aktualizācijas un informācijas aprites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ņemot vērā to standartizēto izteiksmi arī citos noteikumos (piem., aizsargājamo dendroloģisko stādījumu robežu ģeotelpiskie dati pieejami Dabas datu pārvaldības sistēmā atbilstoši normatīvajiem aktiem par dabas datu pārvaldības sistēmas uzturēšanas, datu aktualizācijas un informācijas aprites kārtību), izlabot gramatiskās un interpunkcijas kļūdas un lietot darbības vārdus īstenības izteiksmes tagadnes trešajā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aleju robežu ģeotelpiskie dati pieejami Dabas datu pārvaldības sistēmā atbilstoši normatīvajiem aktiem par dabas datu pārvaldības sistēmas uzturēšanas, datu aktualizācijas un informācijas aprites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aleju robežu ģeotelpiskie dati pieejami Dabas datu pārvaldības sistēmā atbilstoši normatīvajiem aktiem par dabas datu pārvaldības sistēmas uzturēšanas, datu aktualizācijas un informācijas aprites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noteikumiem apstiprinātās robežas statiskajā grafiskajā daļā (karte - shēma) reāli dabā varētu noteikt tikai aptuveni un augstāku precizitāti sabiedrībai sniedz robežu ģeotelpiskie dati Dabas datu pārvaldības sistēmā  un sekojoši arī  Teritorijas attīstības plānošanas informācijas sistēmā (TAPIS), </w:t>
            </w:r>
            <w:r w:rsidR="00000000" w:rsidRPr="00000000" w:rsidDel="00000000">
              <w:rPr>
                <w:b w:val="1"/>
                <w:rtl w:val="0"/>
              </w:rPr>
              <w:t xml:space="preserve">aicinām anotācijā skaidrot,</w:t>
            </w:r>
            <w:r w:rsidR="00000000" w:rsidRPr="00000000" w:rsidDel="00000000">
              <w:rPr>
                <w:rtl w:val="0"/>
              </w:rPr>
              <w:t xml:space="preserve"> cik ilgā laikā būs pieejami aktuālie aizsargājamo aleju robežu ģeotelpiskie dati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"Par īpaši aizsargājamām dabas teritorijām" 14. panta pirmā daļa noteic, ka aizsargājamo teritoriju un to funkcionālo zonu robežas attēlo vietējās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nebūtu pārpratumu robežu jautājumos, būtu efektīvāk, ja būtu viena grafiskā daļa (karte- shēma) un tā saderētu arī ar vietējās pašvaldības teritorijas plānojumu. Vēršam uzmanību, ka šobrīd ar noteikumiem apstiprinātais kartes (shēmas) attēls noteiktā mērogā ir juridiski saistošs, bet ģeotelpiskie dati, kuri pieejami dabas datu pārvaldības sistēmā ir informatīvi. Turklāt, ja robežu ģeotelpiskie dati ir pieejami dabas datu pārvaldības sistēmā, kuras datus pēc tam iekļauj teritorijas plānošanas kartēs, uzskatam, ja tehniski ir iespējams, būtu lietderīgi noteikumos apstiprināt mūsdienīgas nepastarpinātas interaktīvas digitālas kartes caur unikālu hipersaiti. Līdzīgi kā teritorijas plānojumiem - sk., piem., teritorijas plānojuma funkcionālā zonējuma karti, kura apstiprināta un ir pieejama valsts vienotajā ģeotelpiskās informācijas portālā www.geolatvija.lv, unikālais identifikators https://geolatvija.lv/geo/tapis#document_25700.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Lūdzam izvērtēt šāda kompleksa risinājuma ieviešanas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3.punktam aizsargājamo aleju robežu ģeotelpiskie dati pēc noteikumu projekta apstiprināšanas Ministru kabinetā būs pieejami IS "Ozols" (https://ozols.gov.lv/pub) atbilstoši normatīvajiem aktiem par dabas datu pārvaldības sistēmas uzturēšanas, datu aktualizācijas un informācijas aprites kārtību, līdz ar to arī ģeotelpiskie dati ir uzskatāmi par juridiski saistošiem.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Unikālā hipersaite šobrīd IS "Ozols" funkcionāli nav iespējama (tas ir, uzklikšķinot uz konkrēto teritoriju, joprojām ir vispārējā saite https://ozols.gov.lv/pub), bet noteikti nākotnē ir izvērtējams risinājums, ņemot vērā pieejamos tehniskās un finansiālās iespējas IS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ģeoportālā www.geolatvija.lv jau patlaban tiešsaistē tiek attēlotas aktuālās īpaši izsargājamo dabas teritoriju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aleju robežu ģeotelpiskie dati pieejami Dabas datu pārvaldības sistēmā atbilstoši normatīvajiem aktiem par dabas datu pārvaldības sistēmas uzturēšanas, datu aktualizācijas un informācijas aprites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spēku zaudējušiem Ministru kabineta 2005. gada 22. novembra noteikumus Nr.888 "Noteikumi par aizsargājamām alejām" (Latvijas Vēstnesis, 2005, nr.196, 2006, nr.167, 2009, nr.98, 2019, nr.221 ).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publikāciju atsauces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Vēstnesis, 2005, 196.nr.; 2006, 167.nr.; 2009, 98.nr.; 2019, 221.nr.).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spēku zaudējušiem Ministru kabineta 2005. gada 22. novembra noteikumus Nr.888 "Noteikumi par aizsargājamām alejām" (Latvijas Vēstnesis, 2005, 196.nr.; 2006, 167.nr.; 2009, 98.nr.; 2019, 221.nr.).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saistītos projektus sasaistīt ar TAP portālā pieejamo funkcionalitāti "Saistītie 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6. pants noteic, ka dabas pieminekļi ir atsevišķi, savrupi dabas veidojumi: aizsargājamie koki, dendroloģiskie stādījumi, </w:t>
            </w:r>
            <w:r w:rsidR="00000000" w:rsidRPr="00000000" w:rsidDel="00000000">
              <w:rPr>
                <w:b w:val="1"/>
                <w:u w:val="single"/>
                <w:rtl w:val="0"/>
              </w:rPr>
              <w:t xml:space="preserve">alejas</w:t>
            </w:r>
            <w:r w:rsidR="00000000" w:rsidRPr="00000000" w:rsidDel="00000000">
              <w:rPr>
                <w:rtl w:val="0"/>
              </w:rPr>
              <w:t xml:space="preserve">, ģeoloģiskie un ģeomorfoloģiskie dabas pieminekļi un citi dabas retumi, kam ir </w:t>
            </w:r>
            <w:r w:rsidR="00000000" w:rsidRPr="00000000" w:rsidDel="00000000">
              <w:rPr>
                <w:b w:val="1"/>
                <w:u w:val="single"/>
                <w:rtl w:val="0"/>
              </w:rPr>
              <w:t xml:space="preserve">zinātniska, kultūrvēsturiska, estētiska vai ekoloģiska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 projekts veicinās arī minēto vērtību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apsvērt nepieciešamību šo projektu saskaņot ar Izglītības un zinātnes ministriju un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22-TA-2749</w:t>
    </w:r>
    <w:r>
      <w:br/>
    </w:r>
    <w:r w:rsidR="00000000" w:rsidRPr="00000000" w:rsidDel="00000000">
      <w:rPr>
        <w:rtl w:val="0"/>
      </w:rPr>
      <w:t xml:space="preserve">03.03.2023. 08.38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22-TA-2749</w:t>
    </w:r>
    <w:r>
      <w:br/>
    </w:r>
    <w:r w:rsidR="00000000" w:rsidRPr="00000000" w:rsidDel="00000000">
      <w:rPr>
        <w:rtl w:val="0"/>
      </w:rPr>
      <w:t xml:space="preserve">03.03.2023. 08.38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Izziņa_22-TA-2749.docx</dc:title>
</cp:coreProperties>
</file>

<file path=docProps/custom.xml><?xml version="1.0" encoding="utf-8"?>
<Properties xmlns="http://schemas.openxmlformats.org/officeDocument/2006/custom-properties" xmlns:vt="http://schemas.openxmlformats.org/officeDocument/2006/docPropsVTypes"/>
</file>