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(31.08.2024.)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noteikumu projekts)  satur jautājumus par publisko pētniecības organizāciju pētniecības rezultātu komercializāciju, nosakot, kā publiskā pētniecības organizācija, komercializējot pētniecības rezultātus, nosaka atlīdzību par intelektuālā īpašuma tiesībām un kādos gadījumos atlīdzība ir uzskatāma par līdzvērtīgu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noteikumu projektu Izglītības un zinātnes ministrija sadarbībā ar Ekonomikas ministriju izstrādā valsts zinātnisko institūciju intelektuālā īpašuma zinātību, tehnoloģiju, izgudrojumu vai augu šķirņu komercializācijas un ieguldījumu veikšanas noteikumus, kuros ir plānots regulēt, kādas metodes jāpiemēro valsts zinātniskajai pētniecības organizācijai, lai tā komercializētu intelektuālo īpašumu, tajā skaitā, kādi nosacījumi ir jāizpilda, lai tiktu uzskatīts, ka ir saņemta taisnīga atlīdzība, ja intelektuālā īpašuma objekts tiek atsavināts.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tiesisko noteiktību un Zinātniskās darbības likuma mērķa sasniegšanu, Tieslietu ministrijas ieskatā, noteikumu projekts būtu salāgojams ar jauno Ministru kabineta noteikumu regulējumu par intelektuālā īpašuma komercializāciju, pie kura pašlaik strādā Izglītības un zinātnes ministrijas izveidotā darba grupa un kuram jāstājas spēkā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izvērsti skaidrot, kā šajā noteikumu projektā tiks novērstas iespējamās tiesību normu kolīzijas ar topošajiem valsts zinātnisko institūciju intelektuālā īpašuma zinātību, tehnoloģiju, izgudrojumu vai augu šķirņu komercializācijas un ieguldījumu veikšanas noteikumiem, kurus patlaban izstrādā Izglītības un zinātnes ministrija sadarbībā ar Ekonomikas ministriju. Vai Ekonomikas ministrija ir izvērtējusi iespēju šajā noteikumu projektā neiekļaut regulējumu, kas pārklātos ar minētajiem noteikumiem, un vai ir apzināti tiesību normu kolīziju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ar atbalsta programmu paredz nodrošināt tikai atbalsta pieejamību noteiktu aktivitāšu īstenošanai. Savukārt IZM virzītie MK noteikumi atrunās vispārējo kārtību, kāda notiek zinātnisko institūciju (ZI) tiesību komercializācija un darbības principi. Attiecīgi tādējādi tiks nodrošināts vispusējs regulējums, kas paredz ne tikai atrunāt kārtību, kādā ir īstenojamas ZI tiesības, bet arī pieejams atbalsts pētniecisko projektu īstenošanai, piemēram, brīdī, kad ir izveidots uzņēmums, vai ir nepieciešams atbalsts ZI pētniecības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 Ministru kabineta noteikumu grozījumi satur jautājumus par publisko pētniecības organizāciju pētniecības rezultātu komercializāciju. Taču vienlaikus Izglītības un zinātnes ministrija sadarbībā ar Ekonomikas ministriju sagatavo valsts zinātnisko institūciju intelektuālā īpašuma zinātību, tehnoloģiju, izgudrojumu vai augu šķirņu komercializācijas un ieguldījumu veikšanas noteikumus, kuros ir plānots regulēt, kādas metodes jāpiemēro valsts zinātniskajai pētniecības organizācijai, lai tā komercializētu intelektuālo īpašumu. Tādējādi, lai nodrošinātu tiesisko noteiktību un Zinātniskās darbības likuma mērķa sasniegšanu, Tieslietu ministrijas ieskatā noteikumu projekts būtu salāgojams ar jauno Ministru kabineta noteikumu regulējumu par intelektuālā īpašuma komercializāciju, pie kura pašlaik strādā Izglītības un zinātnes ministrijas izveidotā darba grupa un kuram jāstājas spēkā 2025. gadā, vai izvērtējams </w:t>
            </w:r>
            <w:r w:rsidR="00000000" w:rsidRPr="00000000" w:rsidDel="00000000">
              <w:rPr>
                <w:rtl w:val="0"/>
              </w:rPr>
              <w:t xml:space="preserve">pārejas periods šo Ministru kabineta noteikumu projekta </w:t>
            </w:r>
            <w:r w:rsidR="00000000" w:rsidRPr="00000000" w:rsidDel="00000000">
              <w:rPr>
                <w:rtl w:val="0"/>
              </w:rPr>
              <w:t xml:space="preserve">piemērojamībai par intelektuālā īpašuma komercializāciju</w:t>
            </w:r>
            <w:r w:rsidR="00000000" w:rsidRPr="00000000" w:rsidDel="00000000">
              <w:rPr>
                <w:rtl w:val="0"/>
              </w:rPr>
              <w:t xml:space="preserve">.</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šajos MK noteikumos (Noteikumu projektā) ir zinātniskajām institūcijām ir paredzēts līdz intelektuālā īpašuma komercializācijai. Attiecīgi, ja šo noteikumu ietvaros izstrādātos pētniecības projektus zinātniskās institūcijas nolemj komercializēt, tad tām jāievēro IZM izstrādātie noteikumi, kas izstrādāti ZDL deleģējuma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(turpmāk - EM)  anotācijas sadaļu "Risinājuma apraksts" - Nodrošināt atbalstu zinātniski ietilpīgiem jaunuzņēmumiem papildināt ar informāciju par potenciālajiem ieguvumiem tautsaimniecībai/kvantitatīviem rādītājiem, ņemot vērā to, ka šāda veida atbalstu paredz MK noteikumu V</w:t>
            </w:r>
            <w:r w:rsidR="00000000" w:rsidRPr="00000000" w:rsidDel="00000000">
              <w:rPr>
                <w:vertAlign w:val="superscript"/>
                <w:rtl w:val="0"/>
              </w:rPr>
              <w:t xml:space="preserve">2</w:t>
            </w:r>
            <w:r w:rsidR="00000000" w:rsidRPr="00000000" w:rsidDel="00000000">
              <w:rPr>
                <w:rtl w:val="0"/>
              </w:rPr>
              <w:t xml:space="preserve">.nodaļa.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atbalsts sekmēs NIP noteiktos uzdevumu izpildi – veicinās uzņēmējdarbības attīstību un sadarbību ar investoriem, kā arī attīstīs finanšu pieejamību. Plānots, ka atbalstu saņems vismaz 38 jaunuzņēmumi, kuri piesaistīts privātās investīcijas vismaz 855 000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anotācijas sadaļā "Risinājuma apraksts" - Pētniecības rezultātu komercializācijas atbalsta pakalpojumu nodrošināšana publiskajām pētniecību organizācijām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atsaucoties uz KPP (2021-2027) 78.paragrāfā minēto, ka atbalsta instrumenta ieviešanas modelis plānots atbilstoši iepriekšējā perioda ietvaros īstenotam pasākumam “Atbalsts tehnoloģiju pārneses sistēmas pilnveidošanai”, kur tikai publiskajām pētniecības organizācijām tika sniegts pētniecības rezultātu komercializācijas atbalsts, pamatot nepieciešamību arī komersantiem sniegt atbalstu to pētniecības rezultātu komercializācijai, jo īpaši ņemot vērā to, ka pasākums ir atvērts tikai nepilnu gadu un šāda vajadzība netika identificēta veicot 2014.-2020.perioda analogu investīciju izvērtējumu, kas iekļauts jaunā perioda tehnoloģiju pārneses MK noteikumu anotācijā, kā veicot šī pasākuma īstenošanas MKN izstrādi. Skat. arī iebildumu pie MKN 61.</w:t>
            </w:r>
            <w:r w:rsidR="00000000" w:rsidRPr="00000000" w:rsidDel="00000000">
              <w:rPr>
                <w:vertAlign w:val="superscript"/>
                <w:rtl w:val="0"/>
              </w:rPr>
              <w:t xml:space="preserve">4</w:t>
            </w:r>
            <w:r w:rsidR="00000000" w:rsidRPr="00000000" w:rsidDel="00000000">
              <w:rPr>
                <w:rtl w:val="0"/>
              </w:rPr>
              <w:t xml:space="preserve">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kontekstā ar atbalstu publisko pētniecības organizāciju pētījumu rezultātu komercializēšanai papildināt anotāciju ar informāciju par šī grozījumu projekta sasaisti ar grozījumiem Zinātniskās darbības likuma 13. panta otrās daļas 3.</w:t>
            </w:r>
            <w:r w:rsidR="00000000" w:rsidRPr="00000000" w:rsidDel="00000000">
              <w:rPr>
                <w:vertAlign w:val="superscript"/>
                <w:rtl w:val="0"/>
              </w:rPr>
              <w:t xml:space="preserve">2</w:t>
            </w:r>
            <w:r w:rsidR="00000000" w:rsidRPr="00000000" w:rsidDel="00000000">
              <w:rPr>
                <w:rtl w:val="0"/>
              </w:rPr>
              <w:t xml:space="preserve"> punktā, 32.</w:t>
            </w:r>
            <w:r w:rsidR="00000000" w:rsidRPr="00000000" w:rsidDel="00000000">
              <w:rPr>
                <w:vertAlign w:val="superscript"/>
                <w:rtl w:val="0"/>
              </w:rPr>
              <w:t xml:space="preserve">1 </w:t>
            </w:r>
            <w:r w:rsidR="00000000" w:rsidRPr="00000000" w:rsidDel="00000000">
              <w:rPr>
                <w:rtl w:val="0"/>
              </w:rPr>
              <w:t xml:space="preserve">panta septītās daļas 1. punktā, 39.</w:t>
            </w:r>
            <w:r w:rsidR="00000000" w:rsidRPr="00000000" w:rsidDel="00000000">
              <w:rPr>
                <w:vertAlign w:val="superscript"/>
                <w:rtl w:val="0"/>
              </w:rPr>
              <w:t xml:space="preserve">3</w:t>
            </w:r>
            <w:r w:rsidR="00000000" w:rsidRPr="00000000" w:rsidDel="00000000">
              <w:rPr>
                <w:rtl w:val="0"/>
              </w:rPr>
              <w:t xml:space="preserve"> panta ceturtās daļas 2.,3. punktā un 39.6 pantā, atsaucoties uz noteiktām kārtībām, par kuru MK noteikumu projekta izstrādi ir atbildīga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atbalstu zinātniski ietilpīgiem jaunuzņēmumiem papildināt ar informāciju, ka ar Zinātniskās darbības likuma grozījumiem (2024), valsts zinātniskajām institūcijām ir dota atļauja veikt finanšu un citus ieguldījumus jaunos vai esošos uzņēmumos (Zinātniskās darbības likuma  32.</w:t>
            </w:r>
            <w:r w:rsidR="00000000" w:rsidRPr="00000000" w:rsidDel="00000000">
              <w:rPr>
                <w:vertAlign w:val="superscript"/>
                <w:rtl w:val="0"/>
              </w:rPr>
              <w:t xml:space="preserve">1</w:t>
            </w:r>
            <w:r w:rsidR="00000000" w:rsidRPr="00000000" w:rsidDel="00000000">
              <w:rPr>
                <w:rtl w:val="0"/>
              </w:rPr>
              <w:t xml:space="preserve"> panta ' Valsts zinātniskās institūcijas saimnieciskā darbība (3) daļa)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Vienlaikus skaidrojam, ka atbalsts zinātniskajām institūcijām nav projekta komercializācijai, bet inovatīvu komercializējamu produktu vai tehnoloģiju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 19. panta</w:t>
            </w:r>
            <w:r w:rsidR="00000000" w:rsidRPr="00000000" w:rsidDel="00000000">
              <w:rPr>
                <w:rtl w:val="0"/>
              </w:rPr>
              <w:t xml:space="preserve"> 6. un 13. punktu, </w:t>
            </w:r>
            <w:r w:rsidR="00000000" w:rsidRPr="00000000" w:rsidDel="00000000">
              <w:rPr>
                <w:rtl w:val="0"/>
              </w:rPr>
              <w:t xml:space="preserve">Jaunuzņēmumu darbības atbalsta likuma 7. panta</w:t>
            </w:r>
            <w:r w:rsidR="00000000" w:rsidRPr="00000000" w:rsidDel="00000000">
              <w:rPr>
                <w:rtl w:val="0"/>
              </w:rPr>
              <w:t xml:space="preserve"> trešo daļu un Zinātniskās darbības likuma 13. panta otrās daļas 3</w:t>
            </w:r>
            <w:r w:rsidR="00000000" w:rsidRPr="00000000" w:rsidDel="00000000">
              <w:rPr>
                <w:sz w:val="20"/>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13. panta otrās daļas 32 punkts nenosaka deleģējumu MK izstrādāt regulējumu, bet apstiprināt konkrētas atbalsta programmas tiesību uz zinātību, tehnoloģiju, izgudrojumu vai augu šķirni saimnieciskajai izmantošanai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šajā pantā jau ietverto tādu pašu apstiprinājumu valsts pētījumu programmai (VPP) un pastāvošo normatīvo regulējumu,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rīkojumu apstiprina individuāli katru VPP.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Zinātniskās darbības likumā ir noteikts skaidrs definējums, ka MK apstiprina </w:t>
            </w:r>
            <w:r w:rsidR="00000000" w:rsidRPr="00000000" w:rsidDel="00000000">
              <w:rPr>
                <w:rtl w:val="0"/>
              </w:rPr>
              <w:t xml:space="preserve">apstiprina atbalsta programmas tiesību uz zinātību, tehnoloģiju, izgudrojumu vai augu šķirni saimnieciskajai izmantošanai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šajā atbalsta programmā tiek noteikti nosacījumi un kritēriji, kas paredz zinātniskajām institūcijām saņemt finansējumu pētniecības projektu īstenošanai, kas tālāk tiek komercializēti.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 19. panta</w:t>
            </w:r>
            <w:r w:rsidR="00000000" w:rsidRPr="00000000" w:rsidDel="00000000">
              <w:rPr>
                <w:rtl w:val="0"/>
              </w:rPr>
              <w:t xml:space="preserve"> 6. un 13. punktu, </w:t>
            </w:r>
            <w:r w:rsidR="00000000" w:rsidRPr="00000000" w:rsidDel="00000000">
              <w:rPr>
                <w:rtl w:val="0"/>
              </w:rPr>
              <w:t xml:space="preserve">Jaunuzņēmumu darbības atbalsta likuma 7. panta</w:t>
            </w:r>
            <w:r w:rsidR="00000000" w:rsidRPr="00000000" w:rsidDel="00000000">
              <w:rPr>
                <w:rtl w:val="0"/>
              </w:rPr>
              <w:t xml:space="preserve"> trešo daļu un Zinātniskās darbības likuma 13. panta otrās daļas 3</w:t>
            </w:r>
            <w:r w:rsidR="00000000" w:rsidRPr="00000000" w:rsidDel="00000000">
              <w:rPr>
                <w:sz w:val="20"/>
                <w:vertAlign w:val="superscript"/>
                <w:rtl w:val="0"/>
              </w:rPr>
              <w:t xml:space="preserve">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nepieciešamību no MK noteikumu 2.7.apakšpunkta svītrot  teikuma daļu 'vai citiem tirgū esošajiem produktu dizainiem'. No jaunā piedāvātā definējuma sanāk, ka tikai tie komersanti, kam jau ir izstrādāts rūpnieciskais dizains, to var uzlabot;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attiecībā uz MK noteikumu 39.6.apakšpunkta nosacījumu uz piesaistīto darba ņēmēju 3 gadu vietā tagad tiek noteikts divu gadu ierobežojuma periods un ar ko tas pamatojams 1 gadu pēc pasākuma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iemeslu, kāpēc pētniecības komercializācijas projektu vērtēšanas komisijas sastāvā (MK noteikumu 61.</w:t>
            </w:r>
            <w:r w:rsidR="00000000" w:rsidRPr="00000000" w:rsidDel="00000000">
              <w:rPr>
                <w:vertAlign w:val="superscript"/>
                <w:rtl w:val="0"/>
              </w:rPr>
              <w:t xml:space="preserve">7</w:t>
            </w:r>
            <w:r w:rsidR="00000000" w:rsidRPr="00000000" w:rsidDel="00000000">
              <w:rPr>
                <w:rtl w:val="0"/>
              </w:rPr>
              <w:t xml:space="preserve">.apakšpunkts) vairāk netiek iekļauti IZM, LDDK un LZA pārstāvji vai papildināt vērtēšanas komisiju ar augstākminēto organizāciju pārstāvjiem, (2014.-2020.gada plānošanas perioda Tehnoloģiju pārneses pasākuma prakse un pieredze), izvērtējot nepieciešamību veikt precizējumus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2.7. apakšpunktā svītrota teikuma daļa, lai gala labuma guvēji (GLG) labāk izprastu normu. Norma precizēta, jo atbilstoši TREL līmeņiem rūpnieciskajam dizainam būtu secīgi jāseko pēc eksperimentālās izstrādes jaunā produkta prototipa izstrādes, attiecīgi pēc tam veicot šī prototipa rūpniecisko dizainu. Lai GLG skaidrāk izprastu normu un neatnāktu ar šo darbību, ja nav veiktas produkta eksperimentālās iestrādes. Rūpnieciskais dizains pret citiem tirgos esošajiem produktiem neder, jo GLG jāveic sava jaunā produkta izstrāde, ne tirgū esošā.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39.6. apakšpunkta pamatojums ir skaidrots anotācijā - izmaiņas veiktas pamatojoties uz to, ka ierēdnis nav tiesīgs strādāt pie komersanta par kuru ir pieņemts lēmums divus gadus, līdz ar to varētu arī inovāciju vaučeru aktivitātē tikt noteikti divi gadi. Savukārt viens gads, par ko minēts iebildumā, ir tāpēc lai mazinātu prasības GLG, ievērojot vienlīdzības principus ar jaunuzņēmumu atbalstu, kur šāda nosacījuma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šīs atbalsta programmas koncepts ir savādāks nekā iepriekšējā plānošanas periodā. Nav vairs padomes, kas pētniecības organizāciju projektus. Vienlaikus LIAA organizētajā vērtēšanas komisijā ir iekļauta LZP, kas ir kompetenta izvērtēt minētos projektus.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vēra, ka publisko pētniecības organizāciju pētniecības rezultātu komercializācijas atlīdzības jautājums un nosacījumi skar ne tikai ESIF atbalsta kompetenci, bet ir attiecināms uz nacionālo līmeni, lūdzam EM papildināt MKN ar pārejas noteikumiem, nosakot, ka šo noteikumu nodaļā V</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i w:val="1"/>
                <w:rtl w:val="0"/>
              </w:rPr>
              <w:t xml:space="preserve">Pētniecības rezultātu komercializācijas atbalsta pakalpojumu nodrošināšana publiskajām pētniecību organizācijām un komersantiem </w:t>
            </w:r>
            <w:r w:rsidR="00000000" w:rsidRPr="00000000" w:rsidDel="00000000">
              <w:rPr>
                <w:rtl w:val="0"/>
              </w:rPr>
              <w:t xml:space="preserve">ietvertie atlīdzības par komercializāciju nosacījumi ir spēkā līdz brīdim, kad tiks izstrādāta vienotā nacionālā kārtība, kādā nosaka atlīdzību par tiesību uz zinātību, tehnoloģiju, izgudrojumu vai augu šķirni saimniecisko izmantošanu (komercializāciju) pret atlīdzību vai bez atlīdzības, atlīdzības veidus, kā arī to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Skaidrojam, ka šī atbalsta programma ir atbalsts pētniecības projektu izstrādei, nevis komercializācijas veikšanai. Attiecīgi IZM izstrādātie MK noteikumi neietekmē atbalsta sniegšanu zinātniskajām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VSS š.g. 23.01.2025 protokola Nr. 3 3. §, kurā atrunātas atbildīgās un līdzatbildīgās iestādes par Zinātniskās darbības likuma grozījumu vairākiem savstarpēji saistītiem deleģējumiem, kas kopā risina komercializācijas jautājumu, lai saprastu, kā tas viss kopā sistēmiski strādās, aicinām EM šo jautājumu izrunāt kopīgā sanāksmē ar FM, TM un IZM dalību.  Informējam, ka š.g. 24.februāri no IZM neformāli saņemts arī MK noteikumu “ Noteikumi par valsts zinātnisko institūciju zinātības, tehnoloģiju, izgudrojumu un augu šķirņu komercializāciju, ieguldījumu novērtēšanu, riska toleranci un atlīdzību noteikšanu” projekts. Ar šādu informāciju attiecīgi papildināma anotācijas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MKN projekts skar valsts zinātniskās institūcijas, un EM, t.sk. sadarbībā ar IZM izstrādājusi grozījumus Zinātniskās darbības likumā, lūdzam EM MK noteikumu V. nodaļu "Pētniecības rezultātu komercializācijas atbalsta pakalpojumu nodrošināšana publiskajām pētniecības organizācijām un komersantiem" saskaņot ar IZM.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snieguši atzinumu par šo MK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jauns produkts – komersanta līmenī pilnīgi jaunas vai būtiski uzlabotas preces vai pakalpojumi, kurus komersants plāno ieviest tirgū.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 Būtisks uzlabojums var pastāvēt vienlaikus ar preces vai pakalpojuma citas īpašības pasliktinājumu vai pilnīgu izslēgšanu;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īstenošanas ietvaros jauns produkts (MK noteikumu 2.4.apakšpunkts) vai jauna tehnoloģija (MK noteikumu 2.5.apakšpunkts) var rasties ne tikai komersantiem, bet arī publisko pētniecības institūciju pētījumu rezultātu komercializācijas rezultātā. Aicinām izvērtēt nepieciešamību pārskatīt augstākminētās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zinātniskajām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jauns produkts – komersanta vai zinātniskās institūcijas līmenī pilnīgi jaunas vai būtiski uzlabotas preces vai pakalpojumi, kurus komersants vai zinātniskā institūcija plāno ieviest tirgū.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 Būtisks uzlabojums var pastāvēt vienlaikus ar preces vai pakalpojuma citas īpašības pasliktinājumu vai pilnīgu izslēgšanu;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zinātniski ietilpīgs jaunuzņēmums – komersants, kas pieteikuma iesniegšanas dienā nav vecāks par pieciem gadiem un kas attīsta produktu vai tehnoloģiju, ko izstrādājusi Izglītības un zinātnes ministrijas Zinātnisko institūciju reģistrā reģistrēta pētniecības organizācija, un kurš atbilst vismaz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1.Svītrot "Izglītības un zinātnes ministrijas", jo Zinātnisko institūciju reģistrs (ZI reģistrs) nav IZM  reģistrs, bet  ietilpstošs Nacionālā zinātniskās darbības informācijas sistēma. Attiecīgi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2.Zi reģistrā nereģistrē institūcijas/organizācijas, kas atbilst pateicības organizācijas definīcijai. Norma un arī anotācija par āo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zinātniski ietilpīgs jaunuzņēmums – komersants, kas attīsta produktu vai tehnoloģiju, ko izstrādājusi Zinātnisko institūciju reģistrā reģistrēta zinātniskā institūcija, un  kas pieteikuma iesniegšanas dienā nav vecāks par pieciem gadiem un kurš atbilst vismaz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2.18.2. komersanta kapitāldaļu turētājs tehnoloģijas izstrādāšanas brīdī ir bijis pētniecības organizācijas pētnieks vai zinātnieks, kuram pieder tiesības uz produkta vai tehnoloģijas intelektuālo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 paredz "pētnieks vai zinātnieks", tad kas ir domāts ar "pētnieks", ievērojot, ka "zinātnieka" statuss ir noteikts ar Zinātniskās darbības likuma 5.panta pirmo daļu - </w:t>
            </w:r>
            <w:r w:rsidR="00000000" w:rsidRPr="00000000" w:rsidDel="00000000">
              <w:rPr>
                <w:i w:val="1"/>
                <w:rtl w:val="0"/>
              </w:rPr>
              <w:t xml:space="preserve">Zinātnieka statuss ir fiziskajai personai, kurai normatīvajos aktos noteiktajā kārtībā </w:t>
            </w:r>
            <w:r w:rsidR="00000000" w:rsidRPr="00000000" w:rsidDel="00000000">
              <w:rPr>
                <w:i w:val="1"/>
                <w:u w:val="single"/>
                <w:rtl w:val="0"/>
              </w:rPr>
              <w:t xml:space="preserve">ir piešķirts </w:t>
            </w:r>
            <w:r w:rsidR="00000000" w:rsidRPr="00000000" w:rsidDel="00000000">
              <w:rPr>
                <w:i w:val="1"/>
                <w:rtl w:val="0"/>
              </w:rPr>
              <w:t xml:space="preserve">zinātnes doktora grāds vai ārvalstī izsniegtais izglītības dokuments vai ārvalstī piešķirtais akadēmiskais grāds atbilst vai ir pielīdzināts Latvijā piešķiramam zinātnes doktora grādam un </w:t>
            </w:r>
            <w:r w:rsidR="00000000" w:rsidRPr="00000000" w:rsidDel="00000000">
              <w:rPr>
                <w:i w:val="1"/>
                <w:u w:val="single"/>
                <w:rtl w:val="0"/>
              </w:rPr>
              <w:t xml:space="preserve">kura veic zinātnisko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svītrojot vārdu "pētnieks".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2.17.2. komersanta kapitāldaļu turētājs tehnoloģijas izstrādāšanas brīdī ir bijis zinātniskās institūcijas zinātnieks, kuram nodotas tiesības uz produkta vai tehnoloģijas intelektuālo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2.18.2. komersanta kapitāldaļu turētājs tehnoloģijas izstrādāšanas brīdī ir bijis pētniecības organizācijas pētnieks vai zinātnieks, kuram pieder tiesības uz produkta vai tehnoloģijas intelektuālo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ZDL 39.</w:t>
            </w:r>
            <w:r w:rsidR="00000000" w:rsidRPr="00000000" w:rsidDel="00000000">
              <w:rPr>
                <w:vertAlign w:val="superscript"/>
                <w:rtl w:val="0"/>
              </w:rPr>
              <w:t xml:space="preserve">1</w:t>
            </w:r>
            <w:r w:rsidR="00000000" w:rsidRPr="00000000" w:rsidDel="00000000">
              <w:rPr>
                <w:rtl w:val="0"/>
              </w:rPr>
              <w:t xml:space="preserve">  pirmā daļa paredz, ka visas intelektuālā īpašuma tiesības pieder valsts zinātniskajai institūcijai, lūdzam skaidrot, kādos gadījumos būs īstenojams 2.18.2. punkta nosacījums un nodrošināt šajos MKN noteikto normu atbilstību ZDL 39.</w:t>
            </w:r>
            <w:r w:rsidR="00000000" w:rsidRPr="00000000" w:rsidDel="00000000">
              <w:rPr>
                <w:vertAlign w:val="superscript"/>
                <w:rtl w:val="0"/>
              </w:rPr>
              <w:t xml:space="preserve">1</w:t>
            </w:r>
            <w:r w:rsidR="00000000" w:rsidRPr="00000000" w:rsidDel="00000000">
              <w:rPr>
                <w:rtl w:val="0"/>
              </w:rPr>
              <w:t xml:space="preserve">  pirmās un otrās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zinātniskās institūcijas varēs lemt par tiesību nodošanu atbilstoši ZDL ietvertajiem nosacījumiem un IZM virzītajiem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atbalsts šajos noteikumos ir pētniecības projektu izstrādei nevis komercializācijai.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2.17.2. komersanta kapitāldaļu turētājs tehnoloģijas izstrādāšanas brīdī ir bijis zinātniskās institūcijas zinātnieks, kuram nodotas tiesības uz produkta vai tehnoloģijas intelektuālo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komersanta kapitāldaļu turētājs tehnoloģijas izstrādāšanas brīdī ir bijis zinātniskās institūcijas zinātnieks, kuram pieder tiesības uz produkta vai tehnoloģijas intelektuālo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lūdzam precizēt šīs normas redakciju, precīzi atrunājot MKN 2.19.2.apakšpunkta nosacījumu, nodrošinot tās atbilstību Zinātniskās darbības likuma 39.</w:t>
            </w:r>
            <w:r w:rsidR="00000000" w:rsidRPr="00000000" w:rsidDel="00000000">
              <w:rPr>
                <w:vertAlign w:val="superscript"/>
                <w:rtl w:val="0"/>
              </w:rPr>
              <w:t xml:space="preserve">1</w:t>
            </w:r>
            <w:r w:rsidR="00000000" w:rsidRPr="00000000" w:rsidDel="00000000">
              <w:rPr>
                <w:rtl w:val="0"/>
              </w:rPr>
              <w:t xml:space="preserve">  pirmās un otrās daļas, kā arī 39.</w:t>
            </w:r>
            <w:r w:rsidR="00000000" w:rsidRPr="00000000" w:rsidDel="00000000">
              <w:rPr>
                <w:vertAlign w:val="superscript"/>
                <w:rtl w:val="0"/>
              </w:rPr>
              <w:t xml:space="preserve">3 </w:t>
            </w:r>
            <w:r w:rsidR="00000000" w:rsidRPr="00000000" w:rsidDel="00000000">
              <w:rPr>
                <w:rtl w:val="0"/>
              </w:rPr>
              <w:t xml:space="preserve">panta piektās daļas nosacījumiem (atrunā tiesību uz zinātību, tehnoloģiju, izgudrojumu vai augu šķirni, kas izgudrotājam vai selekcionāram nodošanu). Nepieciešamības gadījumā aicinām EM konsultēties ar TM par šīs punkta normas korektu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EM sniegtam skaidrojuma izziņas 11.punktā, ka atbalsts šajos noteikumos ir pētniecības projektu izstrādei, nevis komercializācijai, vēršam EM uzmanību uz to, ka zinātniski ietilpīgu jaunuzņēmuma izveidošana ir viens no komercializācijas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komersanta kapitāldaļu turētājs tehnoloģijas izstrādāšanas brīdī ir bijis zinātniskās institūcijas zinātnieks, kuram </w:t>
            </w:r>
            <w:r w:rsidR="00000000" w:rsidRPr="00000000" w:rsidDel="00000000">
              <w:rPr>
                <w:u w:val="single"/>
                <w:rtl w:val="0"/>
              </w:rPr>
              <w:t xml:space="preserve">nodotas</w:t>
            </w:r>
            <w:r w:rsidR="00000000" w:rsidRPr="00000000" w:rsidDel="00000000">
              <w:rPr>
                <w:rtl w:val="0"/>
              </w:rPr>
              <w:t xml:space="preserve"> tiesības uz produkta vai tehnoloģijas intelektuālo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atbalsts šajos MK noteikumos (Noteikumu projektā) ir zinātniskajām institūcijām ir paredzēts līdz intelektuālā īpašuma komercializācijai.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2.17.2. komersanta kapitāldaļu turētājs tehnoloģijas izstrādāšanas brīdī ir bijis zinātniskās institūcijas zinātnieks, kuram nodotas tiesības uz produkta vai tehnoloģijas intelektuālo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jaunu produktu, pakalpojumu vai pētniecības projektu izstrādei un komercializācijai, lai paaugstinātu inovatīvo komersantu īpatsvaru ekonomikā, veidojot saikni starp gala labuma guvējiem un zinātniskajām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skaidroto, ka pasākuma ietvaros atbalsts zinātniskajām institūcijām un komersantiem tiek sniegts pētniecības projektu izstrādei, tas ir, inovatīvu komercializējamu produktu vai tehnoloģiju izstrādei, nevis tiek sniegts atbalsts  komercializācijai, lai nodrošinātu skaidrību par pasākuma mērķi un tajā plānotajām darbībām, lūdzam atbilstoši precizēt noteikumu projekta 4. punktu un citas noteikumu projekta normas. Lūdzam atbilstoši precizēt arī tekstu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atbalsts tiks sniegts arī zinātniskajām institūcijām, lūdzam precizēt noteikumu projekta 4. punktu tā, lai ir skaidrs, ka pasākuma mērķis ir nodrošināt finansējuma pieejamību ne tikai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Vienlaikus EM iesniegs FM grozījumus Eiropas Savienības kohēzijas politikas programmā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komersantiem un zinātniskajām institūcijām jaunu produktu vai tehnoloģiju pētniecības projektu izstrādei, lai paaugstinātu inovatīvo komersantu īpatsvaru ekonomikā, veidojot saikni starp gala labuma guvējiem un zinātniskajām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informācijas un konsultāciju sniegšana pētniecības organizācijām, pētniekiem un komersantiem par tehnoloģiju pārnesi un inovāciju, tostarp par pieejamiem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anotācijā sniegt izvērstāku skaidrojumu par LIAA plānotajām darbībām attiecībā uz publisko pētniecības organizāciju pētniecības rezultātu komercializācijas atbalsta sadaļas pārvaldību un komercializācijas pakalpojuma nodrošināšanu. Vēršam uzmanību, ka  ES fondu 2014-2020.gada plānošanas perioda Tehnoloģiju pārneses programmas ietvaros LIAA kā finansējuma saņēmējs Vienotā tehnoloģiju pārneses centra ietvaros ne tikai sniedza konsultācijas pētniecības organizācijām par tehnoloģiju pārnesi un inovāciju, bet arī cita starpā veica arī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 Valsts pētījumu programmu un citu lietišķo pētniecības projektu un programmu rezultātu monitorings, lai laikus identificētu komercializācijas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organizācijas īpašumā esošo pētījumu rezultātu analīze, lai identificētu komercializācijas iespējas, tai skaitā pētījumu rezultātu komercializācijas potenciāla sākotnējā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pētniecības organizāciju pētniecības rezultātu komercializācijas un patentēšanas fonda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precizēt arī MK noteikumu projektā paredzētās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 ņemot vērā, ka LIAA jau tāpat sniedz šādas konsultācijas. Šajā atbalsta programmā LIAA nav pienākumu komercializācijas pakalpojuma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atbalsta programma atbalsta pētniecības projektu izstrādi, ne to komercializāciju.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informācijas un konsultāciju sniegšana pētniecības organizācijām, pētniekiem un komersantiem par tehnoloģiju pārnesi un inovāciju, tostarp par pieejamiem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var saņemt atbalstu šo noteikumu </w:t>
            </w:r>
            <w:r w:rsidR="00000000" w:rsidRPr="00000000" w:rsidDel="00000000">
              <w:rPr>
                <w:rtl w:val="0"/>
              </w:rPr>
              <w:t xml:space="preserve">57.</w:t>
            </w:r>
            <w:r w:rsidR="00000000" w:rsidRPr="00000000" w:rsidDel="00000000">
              <w:rPr>
                <w:rtl w:val="0"/>
              </w:rPr>
              <w:t xml:space="preserve"> punktā minēto darbību īstenošanai, ja tas ar pasūtītāju, kas atbilst </w:t>
            </w:r>
            <w:r w:rsidR="00000000" w:rsidRPr="00000000" w:rsidDel="00000000">
              <w:rPr>
                <w:rtl w:val="0"/>
              </w:rPr>
              <w:t xml:space="preserve">Publisko iepirkumu likuma 1. panta</w:t>
            </w:r>
            <w:r w:rsidR="00000000" w:rsidRPr="00000000" w:rsidDel="00000000">
              <w:rPr>
                <w:rtl w:val="0"/>
              </w:rPr>
              <w:t xml:space="preserve"> 19. punktam, ir noslēdzis līgumu par iepirkuma līguma priekšmetu un par to ir publicēts paziņojums Iepirkumu uzraudzības biroja tīmekļvietnē. Iepirkums, kurā piedalījies komersants, ticis organizēts kā inovāciju procedūra atbilstoši </w:t>
            </w:r>
            <w:r w:rsidR="00000000" w:rsidRPr="00000000" w:rsidDel="00000000">
              <w:rPr>
                <w:rtl w:val="0"/>
              </w:rPr>
              <w:t xml:space="preserve">Publisko iepirkumu likuma 8. panta</w:t>
            </w:r>
            <w:r w:rsidR="00000000" w:rsidRPr="00000000" w:rsidDel="00000000">
              <w:rPr>
                <w:rtl w:val="0"/>
              </w:rPr>
              <w:t xml:space="preserve"> pirmās daļas 5. punktam, ievērojot </w:t>
            </w:r>
            <w:r w:rsidR="00000000" w:rsidRPr="00000000" w:rsidDel="00000000">
              <w:rPr>
                <w:rtl w:val="0"/>
              </w:rPr>
              <w:t xml:space="preserve">Ministru kabineta 2017. gada 28. februāra noteikumu Nr. 107 "Iepirkuma procedūru un metu konkursu norises kārtība"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anotācijā norādīto ar noteikumos veiktajiem grozījumiem, jo anotācijā un noteikumu 58.punktā ir pretruna.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ka tiek svītrota prasība veikt inovācijas partnerības iepirkumu, savukārt 58.punktā joprojām paliek atsauce par inovācijas partnerības procedūru. Lūdzam anotācijā iekļaut pamatojumu inovācijas partnerības iepirkumu svītrošanai un sniegt skaidrojumu kādu iepirkumu normatīvo aktu jāpiemēro komersantiem, ja bija plānots atvieglot iepirkuma piemērošanas iespējas komersantiem, jo šobrīd noteikumu redakcija nav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Komersants var saņemt atbalstu šo noteikumu </w:t>
            </w:r>
            <w:r w:rsidR="00000000" w:rsidRPr="00000000" w:rsidDel="00000000">
              <w:rPr>
                <w:rtl w:val="0"/>
              </w:rPr>
              <w:t xml:space="preserve">57.</w:t>
            </w:r>
            <w:r w:rsidR="00000000" w:rsidRPr="00000000" w:rsidDel="00000000">
              <w:rPr>
                <w:rtl w:val="0"/>
              </w:rPr>
              <w:t xml:space="preserve"> punktā minēto darbību īstenošanai, ja tas ar pasūtītāju, kas atbilst Publisko iepirkumu likuma 1. panta 19. punktam, ir noslēdzis līgumu par iepirkuma līguma priekšmetu par vismaz Latvijas līmenī jauna komercializējama produkta vai tehnoloģijas izstrādāšanu vai pielāgošanu pasūtītāja vajadzībām  un par to ir publicēts paziņojums Iepirkumu uzraudzības biroja tīmekļa vietnē. Inovācijas iepirkums, kurā piedalījies komersants, ticis organizēts atbilstoši Publisko iepirkumu likumam, piemērojot vienu no Publisko iepirkumu likuma 8.pantā minētajām iepirkuma procedūrām.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Iepirkumu uzraudzības birojs veic šo noteikumu </w:t>
            </w:r>
            <w:r w:rsidR="00000000" w:rsidRPr="00000000" w:rsidDel="00000000">
              <w:rPr>
                <w:rtl w:val="0"/>
              </w:rPr>
              <w:t xml:space="preserve">58.</w:t>
            </w:r>
            <w:r w:rsidR="00000000" w:rsidRPr="00000000" w:rsidDel="00000000">
              <w:rPr>
                <w:rtl w:val="0"/>
              </w:rPr>
              <w:t xml:space="preserve"> punktā minētā iepirkuma dokumentācijas un iepirkuma procedūru norises pirmspārbaudi un sniedz finansējuma saņēmējam rekomendējošus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likuma 19.panta 13.punkta deleģējums neietver tiesības Ministru kabineta noteikumos par specifiskā atbalsta mērķa īstenošanu noteikt pienākumu Iepirkumu uzraudzības birojam veikt iepirkuma dokumentācijas un iepirkuma procedūru norises pirmspārbaudi un sniegt finansējuma saņēmējam rekomendējošus atzinumus. Ņemot vērā minēto, lūdzam svītrot Ministru kabineta 2023. gada 7. novembra noteikumu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MK noteikumi) plānoto 58.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kabineta 2023. gada 21. marta noteikumi Nr. 135 "Eiropas Savienības fondu projektu pārbaužu veikšanas kārtība 2021.–2027. gada plānošanas periodā" nosaka arī kārtību, kādā Eiropas Savienības fondu 2021.-2027. gada plānošanas perioda ietvaros Iepirkumu uzraudzības birojs izlases veidā veic projekta publiskā iepirkuma dokumentācijas un publiskā iepirkuma procedūras norises pirmspārbaudi, kā arī izstrādā un aktualizē pirmspārbaužu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Pētniecības rezultātu komercializācijas atbalsta pakalpojumu nodrošināšana publiskajām pētniecību organizācijām un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gadījumā, ja, īstenojot ar saimniecisku darbību nesaistītu projektu, projekta īstenošanas laikā vai projekta dzīves ciklā tiek secināts, ka tas ir ar saimniecisku darbību saistīts projekts un atbalsts tam kvalificējas kā komercdarbības atbalsts, un tam nav iespējams piemērot Komisijas regulas Nr. 2023/2831 nosacījumus, pētniecības organizācijai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normu.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Atbalsts zinātniskajām institūcijām un komersantiem jaunu komercializējamu produktu vai tehnoloģiju izstrādei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 pētniecības organizācijas, kuras ir Izglītības un zinātnes ministrijas Zinātnisko institūciju reģistrā reģistrētas augstskolas, šo augstskolu aģentūras un augstskolu struktūrvienības, kā arī zinātniskie institūti;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1.Svītrot "Izglītības un zinātnes ministrijas", jo Zinātnisko institūciju reģistrs (ZI registrs) nav IZM  reģistrs, bet  ietilpstošs Nacionālā zinātniskās darbības informācijas sistēma. Attiecigi arī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2.Anotācijā ir noteikts, ka "</w:t>
            </w:r>
            <w:r w:rsidR="00000000" w:rsidRPr="00000000" w:rsidDel="00000000">
              <w:rPr>
                <w:i w:val="1"/>
                <w:rtl w:val="0"/>
              </w:rPr>
              <w:t xml:space="preserve">Atbalstu var saņemt pētniecības organizācijas, kuras ir Izglītības un zinātnes ministrijas Zinātnisko institūciju reģistrā reģistrētas augstskolas, </w:t>
            </w:r>
            <w:r w:rsidR="00000000" w:rsidRPr="00000000" w:rsidDel="00000000">
              <w:rPr>
                <w:i w:val="1"/>
                <w:u w:val="single"/>
                <w:rtl w:val="0"/>
              </w:rPr>
              <w:t xml:space="preserve">kas ir atvasinātas publiskas personas,</w:t>
            </w:r>
            <w:r w:rsidR="00000000" w:rsidRPr="00000000" w:rsidDel="00000000">
              <w:rPr>
                <w:i w:val="1"/>
                <w:rtl w:val="0"/>
              </w:rPr>
              <w:t xml:space="preserve"> šo augstskolu aģentūras un augstskolu struktūrvienības, kā arī zinātniskie institūti, </w:t>
            </w:r>
            <w:r w:rsidR="00000000" w:rsidRPr="00000000" w:rsidDel="00000000">
              <w:rPr>
                <w:i w:val="1"/>
                <w:u w:val="single"/>
                <w:rtl w:val="0"/>
              </w:rPr>
              <w:t xml:space="preserve">kas ir atvasinātas publiskas personas</w:t>
            </w:r>
            <w:r w:rsidR="00000000" w:rsidRPr="00000000" w:rsidDel="00000000">
              <w:rPr>
                <w:i w:val="1"/>
                <w:rtl w:val="0"/>
              </w:rPr>
              <w:t xml:space="preserve">, kā arī komersanti un mazas vidējas un vidējas kapitalizācijas sabiedrības. Lielie komersanti atbalstu var saņemt ar nosacījumu, ka tie sadarbojas ar sīkajiem (mikro), mazajiem vai vidējiem komersantiem pētniecības un inovācijas aktivitātēs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formulējuma neiziet, ka attiecināms tikai uz augstskolām un zinātniskajiem institūtiem ar atvasinātas publiskas personas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precizējams, lai ir skaidra izpratne uz ko šī norma būs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Izvērtējams normas formulējums vai PO attiecināms tikai uz augstskolām? Vai tā ir domāts, ņemot vērā projekta 61.</w:t>
            </w:r>
            <w:r w:rsidR="00000000" w:rsidRPr="00000000" w:rsidDel="00000000">
              <w:rPr>
                <w:vertAlign w:val="superscript"/>
                <w:rtl w:val="0"/>
              </w:rPr>
              <w:t xml:space="preserve">2</w:t>
            </w:r>
            <w:r w:rsidR="00000000" w:rsidRPr="00000000" w:rsidDel="00000000">
              <w:rPr>
                <w:rtl w:val="0"/>
              </w:rPr>
              <w:t xml:space="preserve">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uz zinātniskajām institūcijām, kuras ir Zinātnisko institūciju reģistrā reģistrētas augstskolas, šo augstskolu aģentūras un struktūrvienības, kā arī zinātniskie institūti, kas ir atvasinātas publiskas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 zinātniskās institūcijas, kuras ir Zinātnisko institūciju reģistrā reģistrētas augstskolas, šo augstskolu aģentūras un augstskolu struktūrvienības, kā arī zinātniskie institūti, kas ir atvasinātas publiskas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1.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minētajām pētniecības organizācijām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nesatur informāciju par atbalsta intensitātes 50% apjomā izcelsmes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papildināt projektu vai anotācijā norādīt atbilstoši kuram normatīvajam regulējumam tiek noteikta atbalsta intensitāte 50% apjomā pētniecības rezultātu komercializācijas atbalsta pakalpojumu nodrošināšanai un atbalstam zinātniski ietilpīgiem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izvērtējot pieejamo finansējuma apmēru un atbalsta programmas mērķi, EM ir definējusi šādu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1.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minētajām zinātniskajām institūcijām 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1.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minētajām pētniecības organizācijām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kopumā neiebilst pret atbalsta intensitātes pārskatīšanu publisko pētniecības organizāciju pētījumu rezultātu komercializācijai, t.sk. rūpnieciskā īpašuma tiesību nostiprināšanai, vienlaicīgi lūdzam EM sniegt informāciju un aprēķinus, vai šādu nosacījumu noteikšana nodrošinās programmas sekmīgu īstenošanu, t.sk., vai publiskas pētniecības organizācijas iesaistīsies komercializācijas projektos un būs spējīgas nodrošināt līdzfinansējumu 50% apmērā (2014-2020.gada plānošanas periodā publisko pētniecības organizāciju pētījumu rezultātu komercializācijai atbalsta intensitāte bija 90 %). Lūdzam ar informāciju par pamatojumu šādas atbalsta intensitātes pārskatīšanai papildināt arī anotāciju. Vienlaicīgi lūdzam izvērtēt, vai un kā 50% atbalsta intensitāte publiskajām pētniecības organizācijām ietekmē pasākuma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1.2.1.4. pasākumā pieejamo finansējumu un pasākumam noteikto mērķi, Ekonomikas ministrija atbalstam ir noteikusi 50% intensitāte intensitāti. Ekonomikas ministija neuzskata, ka noteiktā intensitāte ietekmēs 1.2.1.4. pasākuma noteiktos sasniedzamos rādītājus.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1.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minētajām zinātniskajām institūcijām 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minēto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pētniecības organizācijas, lai turpinātu tehnoloģiju pārneses un pētniecības projektus, kuri atbilst visiem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būtu skaidri saprotams, kuros gadījumos atbalsts pētniecības organizācijai nekvalificēsies kā komercdarbības atbalsts, un projekts būs ar saimniecisku darbību nesaistīts projekts, lūdzam precizēt noteikumu projekta 61.</w:t>
            </w:r>
            <w:r w:rsidR="00000000" w:rsidRPr="00000000" w:rsidDel="00000000">
              <w:rPr>
                <w:vertAlign w:val="superscript"/>
                <w:rtl w:val="0"/>
              </w:rPr>
              <w:t xml:space="preserve">3</w:t>
            </w:r>
            <w:r w:rsidR="00000000" w:rsidRPr="00000000" w:rsidDel="00000000">
              <w:rPr>
                <w:rtl w:val="0"/>
              </w:rPr>
              <w:t xml:space="preserve"> punktu nosakot, ka atbalsts pētniecības organizācijai nekvalificēsies kā komercdarbības atbalsts, ja tiks īstenots ar saimniecisku darbību nesaistīts projekts, kas atbilst 61.</w:t>
            </w:r>
            <w:r w:rsidR="00000000" w:rsidRPr="00000000" w:rsidDel="00000000">
              <w:rPr>
                <w:vertAlign w:val="superscript"/>
                <w:rtl w:val="0"/>
              </w:rPr>
              <w:t xml:space="preserve">3</w:t>
            </w:r>
            <w:r w:rsidR="00000000" w:rsidRPr="00000000" w:rsidDel="00000000">
              <w:rPr>
                <w:rtl w:val="0"/>
              </w:rPr>
              <w:t xml:space="preserve"> punktā minētajiem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Zinātniskās darbības likuma 1. panta 2.</w:t>
            </w:r>
            <w:r w:rsidR="00000000" w:rsidRPr="00000000" w:rsidDel="00000000">
              <w:rPr>
                <w:vertAlign w:val="superscript"/>
                <w:rtl w:val="0"/>
              </w:rPr>
              <w:t xml:space="preserve">1  </w:t>
            </w:r>
            <w:r w:rsidR="00000000" w:rsidRPr="00000000" w:rsidDel="00000000">
              <w:rPr>
                <w:rtl w:val="0"/>
              </w:rPr>
              <w:t xml:space="preserve">apakšpunktu komercializācija ir tiesību uz zinātību, tehnoloģiju, izgudrojumu vai augu šķirni saimnieciskā izmantošana, tas ir, mantisko tiesību uz zinātību, tehnoloģiju, izgudrojumu vai augu šķirni atsavināšana vai izmantošana pret atlīdzību vai bez atlīdzības, lūdzam skaidrot anotācijā, kā tiks noteikts un izvērtēts, kuras 61.</w:t>
            </w:r>
            <w:r w:rsidR="00000000" w:rsidRPr="00000000" w:rsidDel="00000000">
              <w:rPr>
                <w:vertAlign w:val="superscript"/>
                <w:rtl w:val="0"/>
              </w:rPr>
              <w:t xml:space="preserve">5 </w:t>
            </w:r>
            <w:r w:rsidR="00000000" w:rsidRPr="00000000" w:rsidDel="00000000">
              <w:rPr>
                <w:rtl w:val="0"/>
              </w:rPr>
              <w:t xml:space="preserve">punktā minētās darbības ir saimnieciskas darbības, kurām atbalsts tiks sniegts ar Komisijas regulu Nr. 2023/2831, un kuras darbības ir nesaimnieciskas, kurām sniegtais atbalsts nekvalificēsies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Zinātniskajām institūcijām ir tikai nesaimnieciski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izņemot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apakšpunktā minētajām atbalstāmajām darbībām,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zinātniskās institūcijas, lai īstenotu tehnoloģiju pārneses un pētniecības nesaimnieciska rakstura projektus, kuri atbilst visiem šiem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3. pētniecības organizācija, komercializējot pētniecības rezultātus, par visām licenciātam nodotajām ekonomiskajām priekšrocībām saņem tādu atlīdzību, kas ir līdzvērtīga tirgus cenai par intelektuālā īpašuma tiesībām. Atlīdzība ir uzskatāma par līdzvērtīgu tirgus cenai, ja to dokumentēti var pierādīt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7. novembra noteikumi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noteikumi Nr. 644) ir izdoti, pamatojoties uz Eiropas Savienības fondu 2021.–2027. gada plānošanas perioda vadības likuma (turpmāk – Vadības likums) 19. panta 6. un 13. punktu un Jaunuzņēmumu darbības atbalsta likuma 7. panta trešo daļu, un Zinātniskās darbības likuma (turpmāk – ZDL) 13. panta otrās daļas 3.</w:t>
            </w:r>
            <w:r w:rsidR="00000000" w:rsidRPr="00000000" w:rsidDel="00000000">
              <w:rPr>
                <w:vertAlign w:val="superscript"/>
                <w:rtl w:val="0"/>
              </w:rPr>
              <w:t xml:space="preserve">2</w:t>
            </w:r>
            <w:r w:rsidR="00000000" w:rsidRPr="00000000" w:rsidDel="00000000">
              <w:rPr>
                <w:rtl w:val="0"/>
              </w:rPr>
              <w:t xml:space="preserve"> punktu. ZDL ietverts pienākums Ministru kabinetam noteikt kārtību, kādā apstiprina atbalsta programmas tiesību uz zinātību, tehnoloģiju, izgudrojumu vai augu šķirni saimnieciskajai izmantošanai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noteikumu Nr. 644 61.</w:t>
            </w:r>
            <w:r w:rsidR="00000000" w:rsidRPr="00000000" w:rsidDel="00000000">
              <w:rPr>
                <w:vertAlign w:val="superscript"/>
                <w:rtl w:val="0"/>
              </w:rPr>
              <w:t xml:space="preserve">3</w:t>
            </w:r>
            <w:r w:rsidR="00000000" w:rsidRPr="00000000" w:rsidDel="00000000">
              <w:rPr>
                <w:rtl w:val="0"/>
              </w:rPr>
              <w:t xml:space="preserve">3. apakšpunktā veiktie grozījumi noteikumu projektā regulē intelektuālā īpašuma atsavināšanas kārtību, t.i., atlīdzības noteikšanas mehānismu par atsavināmo intelektuālo īpašumu. Norādām, ka noteikumu projektā noteiktā intelektuālā īpašuma atsavināšanas kārtība neietilpst noteikumu pilnvarojošo likumu normu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w:t>
            </w:r>
            <w:r w:rsidR="00000000" w:rsidRPr="00000000" w:rsidDel="00000000">
              <w:rPr>
                <w:vertAlign w:val="superscript"/>
                <w:rtl w:val="0"/>
              </w:rPr>
              <w:t xml:space="preserve">1</w:t>
            </w:r>
            <w:r w:rsidR="00000000" w:rsidRPr="00000000" w:rsidDel="00000000">
              <w:rPr>
                <w:rtl w:val="0"/>
              </w:rPr>
              <w:t xml:space="preserve">] 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w:t>
            </w:r>
            <w:r w:rsidR="00000000" w:rsidRPr="00000000" w:rsidDel="00000000">
              <w:rPr>
                <w:vertAlign w:val="superscript"/>
                <w:rtl w:val="0"/>
              </w:rPr>
              <w:t xml:space="preserve">2</w:t>
            </w:r>
            <w:r w:rsidR="00000000" w:rsidRPr="00000000" w:rsidDel="00000000">
              <w:rPr>
                <w:rtl w:val="0"/>
              </w:rPr>
              <w:t xml:space="preserve">]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noteikumu Nr. 644 61.</w:t>
            </w:r>
            <w:r w:rsidR="00000000" w:rsidRPr="00000000" w:rsidDel="00000000">
              <w:rPr>
                <w:vertAlign w:val="superscript"/>
                <w:rtl w:val="0"/>
              </w:rPr>
              <w:t xml:space="preserve">3</w:t>
            </w:r>
            <w:r w:rsidR="00000000" w:rsidRPr="00000000" w:rsidDel="00000000">
              <w:rPr>
                <w:rtl w:val="0"/>
              </w:rPr>
              <w:t xml:space="preserve">3. apakšpunktā ietvertais regulējums, kurā faktiski tiek noteikta intelektuālā īpašuma atsavināšanas kārtība, ir ārpus ZDL 13. panta otrās daļas 3.</w:t>
            </w:r>
            <w:r w:rsidR="00000000" w:rsidRPr="00000000" w:rsidDel="00000000">
              <w:rPr>
                <w:vertAlign w:val="superscript"/>
                <w:rtl w:val="0"/>
              </w:rPr>
              <w:t xml:space="preserve">2</w:t>
            </w:r>
            <w:r w:rsidR="00000000" w:rsidRPr="00000000" w:rsidDel="00000000">
              <w:rPr>
                <w:rtl w:val="0"/>
              </w:rPr>
              <w:t xml:space="preserve"> punkta noteiktā deleģējuma. Līdz ar to lūdzam papildināt norādi par noteikumu Nr. 644 izdošanas pamatu vai svītrot noteikumu Nr. 644 61.</w:t>
            </w:r>
            <w:r w:rsidR="00000000" w:rsidRPr="00000000" w:rsidDel="00000000">
              <w:rPr>
                <w:vertAlign w:val="superscript"/>
                <w:rtl w:val="0"/>
              </w:rPr>
              <w:t xml:space="preserve">3</w:t>
            </w:r>
            <w:r w:rsidR="00000000" w:rsidRPr="00000000" w:rsidDel="00000000">
              <w:rPr>
                <w:rtl w:val="0"/>
              </w:rPr>
              <w:t xml:space="preserve">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11. janvāra spriedums lietā Nr. 2010-40-03, 10. punkts.</w:t>
            </w:r>
            <w:r w:rsidR="00000000" w:rsidRPr="00000000" w:rsidDel="00000000">
              <w:rPr>
                <w:vertAlign w:val="superscript"/>
                <w:rtl w:val="0"/>
              </w:rPr>
              <w:t xml:space="preserve">[2] Satversmes tiesas 2011. gada 11. janvāra spriedums lietā Nr. 2010-40-03, 10.4. apakšpunkts.</w:t>
            </w:r>
            <w:r w:rsidR="00000000" w:rsidRPr="00000000" w:rsidDel="00000000">
              <w:rPr>
                <w:vertAlign w:val="superscript"/>
                <w:rtl w:val="0"/>
              </w:rPr>
              <w:t xml:space="preserve">[3]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atbalstu var saņemt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minētie komersanti, lai īstenotu tehnoloģiju pārneses un pētniecības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atkātoti lūdzam EM precizēt atsauci uz 61.</w:t>
            </w:r>
            <w:r w:rsidR="00000000" w:rsidRPr="00000000" w:rsidDel="00000000">
              <w:rPr>
                <w:vertAlign w:val="superscript"/>
                <w:rtl w:val="0"/>
              </w:rPr>
              <w:t xml:space="preserve">5</w:t>
            </w:r>
            <w:r w:rsidR="00000000" w:rsidRPr="00000000" w:rsidDel="00000000">
              <w:rPr>
                <w:rtl w:val="0"/>
              </w:rPr>
              <w:t xml:space="preserve"> punkta apakšpunktiem, pasākuma ietvaros komersantiem saglabājot atbalstu tikai tām darbībām, kam nav paredzēts atbalsts ANM 5112.i. "Atbalsta instruments pētniecībai un internacionalizācijai" ietvaros, kā arī KPP (2021-2027) praktiskas ievirzes pētījumu atbalsta programmas (1.1.1.1.pasākums), jaunu produktu izstrādes programmu ( 1.2.1.1. pasākuma 'Atbalsts jaunu produktu attīstībai un internacionalizācijai '3.kārta), kā arī  1.2.3.1.pasākumu 'Atbalsts MVU inovatīvas uzņēmējdarbības attīstībai' (komersantiem ir pieejams atbalsts dalībai starptautiskajās izstādēs, kontaktbiržās, konferencēs (semināros) ārvalstīs, individuālās vizītēs (ja individuālo vizīti paredz komercializācijas stratēģija) un dalība Latvijas Investīciju un attīstības aģentūras organizētajos nacionālajos stendos un tirdzniecības misijās) proti, 61.</w:t>
            </w:r>
            <w:r w:rsidR="00000000" w:rsidRPr="00000000" w:rsidDel="00000000">
              <w:rPr>
                <w:vertAlign w:val="superscript"/>
                <w:rtl w:val="0"/>
              </w:rPr>
              <w:t xml:space="preserve">5</w:t>
            </w:r>
            <w:r w:rsidR="00000000" w:rsidRPr="00000000" w:rsidDel="00000000">
              <w:rPr>
                <w:rtl w:val="0"/>
              </w:rPr>
              <w:t xml:space="preserve">.1., 61.</w:t>
            </w:r>
            <w:r w:rsidR="00000000" w:rsidRPr="00000000" w:rsidDel="00000000">
              <w:rPr>
                <w:vertAlign w:val="superscript"/>
                <w:rtl w:val="0"/>
              </w:rPr>
              <w:t xml:space="preserve">5</w:t>
            </w:r>
            <w:r w:rsidR="00000000" w:rsidRPr="00000000" w:rsidDel="00000000">
              <w:rPr>
                <w:rtl w:val="0"/>
              </w:rPr>
              <w:t xml:space="preserve">.5, 61.</w:t>
            </w:r>
            <w:r w:rsidR="00000000" w:rsidRPr="00000000" w:rsidDel="00000000">
              <w:rPr>
                <w:vertAlign w:val="superscript"/>
                <w:rtl w:val="0"/>
              </w:rPr>
              <w:t xml:space="preserve">5</w:t>
            </w:r>
            <w:r w:rsidR="00000000" w:rsidRPr="00000000" w:rsidDel="00000000">
              <w:rPr>
                <w:rtl w:val="0"/>
              </w:rPr>
              <w:t xml:space="preserve">.6, 61.</w:t>
            </w:r>
            <w:r w:rsidR="00000000" w:rsidRPr="00000000" w:rsidDel="00000000">
              <w:rPr>
                <w:vertAlign w:val="superscript"/>
                <w:rtl w:val="0"/>
              </w:rPr>
              <w:t xml:space="preserve">5</w:t>
            </w:r>
            <w:r w:rsidR="00000000" w:rsidRPr="00000000" w:rsidDel="00000000">
              <w:rPr>
                <w:rtl w:val="0"/>
              </w:rPr>
              <w:t xml:space="preserve">.7, 61.</w:t>
            </w:r>
            <w:r w:rsidR="00000000" w:rsidRPr="00000000" w:rsidDel="00000000">
              <w:rPr>
                <w:vertAlign w:val="superscript"/>
                <w:rtl w:val="0"/>
              </w:rPr>
              <w:t xml:space="preserve">5</w:t>
            </w:r>
            <w:r w:rsidR="00000000" w:rsidRPr="00000000" w:rsidDel="00000000">
              <w:rPr>
                <w:rtl w:val="0"/>
              </w:rPr>
              <w:t xml:space="preserve">.8, 61.</w:t>
            </w:r>
            <w:r w:rsidR="00000000" w:rsidRPr="00000000" w:rsidDel="00000000">
              <w:rPr>
                <w:vertAlign w:val="superscript"/>
                <w:rtl w:val="0"/>
              </w:rPr>
              <w:t xml:space="preserve">5</w:t>
            </w:r>
            <w:r w:rsidR="00000000" w:rsidRPr="00000000" w:rsidDel="00000000">
              <w:rPr>
                <w:rtl w:val="0"/>
              </w:rPr>
              <w:t xml:space="preserve">.9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 noteikumu 84. punktā ir noteikusi, ka noteikumu ietvaros piešķirto de minimis atbalstu drīkst kumulēt ar citu de minimis atbalstu, tai skaitā attiecībā uz vienām un tām pašām attiecināmajām izmaksām, izņemot, ja atbalsts saņemts Eiropas Savienības kohēzijas politikas programmas 2021.–2027. gadam 1.2.3.1. pasākuma "Atbalsts MVU inovatīvas uzņēmējdarbības attīstībai", 1.1.1.1. pasākuma "Zinātnes politikas ieviešana, vadība un kapacitātes stiprināšana", 1.2.1.1. pasākuma “Atbalsts jaunu produktu attīstībai un internacionalizācijai” 3.kārtas un Atveseļošanās un noturības mehānisma plāna 5.1.1.2.i. investīcijas "Atbalsta instruments pētniecībai un internacionalizācijai" ietvaros, līdz Komisijas regulas Nr. 2023/2831 3. panta 2. 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procentus.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nav nepieciešams izslēgt atbalstu darbībām, kas pieejams arī citās atbalsta programmās.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izņemot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11.</w:t>
            </w:r>
            <w:r w:rsidR="00000000" w:rsidRPr="00000000" w:rsidDel="00000000">
              <w:rPr>
                <w:rtl w:val="0"/>
              </w:rPr>
              <w:t xml:space="preserve"> apakšpunktā minētajai atbalstāmajai darbībai, atbalstu var saņemt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minētie komersanti, lai īstenotu tehnoloģiju pārneses un pētniecības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minēto atbalstu var saņemt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minētie komersanti, lai īstenotu tehnoloģiju pārneses un pētniecības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MK noteikumu anotācijā skaidrot šī pasākuma demarkāciju ar ANM 5.1.1.2.i. investīciju "Atbalsta instruments pētniecībai un internacionalizācijai" ietvaros, KPP (2021-2027) praktiskas ievirzes pētījumu programmu (1.1.1.1.pasākums), kā arī jaunu produktu izstrādes programmu ( 1.2.1.1. pasākuma 'Atbalsts jaunu produktu attīstībai un internacionalizācijai '3.kārta), kuru ietvaros komersantiem jau ir paredzēts atbalsts gan tehniskās priekšizpētes, gan rūpniecisko pētījumu un eksperimentālo izstrādņu veikšanai, t.sk. 1.1.1.1.pasākuma ietvaros arī tehnoloģiju tiesību aizsardzībai, kā arī  1.2.3.1.pasākumu 'Atbalsts MVU inovatīvas uzņēmējdarbības attīstībai', kuras ietvaros komersantiem ir pieejams atbalsts dalībai starptautiskajās izstādēs, kontaktbiržās, konferencēs (semināros) ārvalstīs, individuālās vizītēs (ja individuālo vizīti paredz komercializācijas stratēģija) un dalība Latvijas Investīciju un attīstības aģentūras organizētajos nacionālajos stendos un tirdzniecības misijās (kas saņem? kādu atbalstu un kāpēc?). Demarkācijas ievērošanas nolūkos lūdzam EM izvērtēt nepieciešamību, precizēt atsauci uz 61.</w:t>
            </w:r>
            <w:r w:rsidR="00000000" w:rsidRPr="00000000" w:rsidDel="00000000">
              <w:rPr>
                <w:vertAlign w:val="superscript"/>
                <w:rtl w:val="0"/>
              </w:rPr>
              <w:t xml:space="preserve">5</w:t>
            </w:r>
            <w:r w:rsidR="00000000" w:rsidRPr="00000000" w:rsidDel="00000000">
              <w:rPr>
                <w:rtl w:val="0"/>
              </w:rPr>
              <w:t xml:space="preserve"> punktu, pasākuma ietvaros komersantiem saglabājot atbalstu tikai tām darbībām, kam nav paredzēts atbalsts augstākminēto pasākumu ietvaros, proti, 61.</w:t>
            </w:r>
            <w:r w:rsidR="00000000" w:rsidRPr="00000000" w:rsidDel="00000000">
              <w:rPr>
                <w:vertAlign w:val="superscript"/>
                <w:rtl w:val="0"/>
              </w:rPr>
              <w:t xml:space="preserve">5</w:t>
            </w:r>
            <w:r w:rsidR="00000000" w:rsidRPr="00000000" w:rsidDel="00000000">
              <w:rPr>
                <w:rtl w:val="0"/>
              </w:rPr>
              <w:t xml:space="preserve">.1., 61.</w:t>
            </w:r>
            <w:r w:rsidR="00000000" w:rsidRPr="00000000" w:rsidDel="00000000">
              <w:rPr>
                <w:vertAlign w:val="superscript"/>
                <w:rtl w:val="0"/>
              </w:rPr>
              <w:t xml:space="preserve">5</w:t>
            </w:r>
            <w:r w:rsidR="00000000" w:rsidRPr="00000000" w:rsidDel="00000000">
              <w:rPr>
                <w:rtl w:val="0"/>
              </w:rPr>
              <w:t xml:space="preserve">.5, 61.</w:t>
            </w:r>
            <w:r w:rsidR="00000000" w:rsidRPr="00000000" w:rsidDel="00000000">
              <w:rPr>
                <w:vertAlign w:val="superscript"/>
                <w:rtl w:val="0"/>
              </w:rPr>
              <w:t xml:space="preserve">5</w:t>
            </w:r>
            <w:r w:rsidR="00000000" w:rsidRPr="00000000" w:rsidDel="00000000">
              <w:rPr>
                <w:rtl w:val="0"/>
              </w:rPr>
              <w:t xml:space="preserve">.6, 61.</w:t>
            </w:r>
            <w:r w:rsidR="00000000" w:rsidRPr="00000000" w:rsidDel="00000000">
              <w:rPr>
                <w:vertAlign w:val="superscript"/>
                <w:rtl w:val="0"/>
              </w:rPr>
              <w:t xml:space="preserve">5</w:t>
            </w:r>
            <w:r w:rsidR="00000000" w:rsidRPr="00000000" w:rsidDel="00000000">
              <w:rPr>
                <w:rtl w:val="0"/>
              </w:rPr>
              <w:t xml:space="preserve">.7, 61.</w:t>
            </w:r>
            <w:r w:rsidR="00000000" w:rsidRPr="00000000" w:rsidDel="00000000">
              <w:rPr>
                <w:vertAlign w:val="superscript"/>
                <w:rtl w:val="0"/>
              </w:rPr>
              <w:t xml:space="preserve">5</w:t>
            </w:r>
            <w:r w:rsidR="00000000" w:rsidRPr="00000000" w:rsidDel="00000000">
              <w:rPr>
                <w:rtl w:val="0"/>
              </w:rPr>
              <w:t xml:space="preserve">.8, 61.</w:t>
            </w:r>
            <w:r w:rsidR="00000000" w:rsidRPr="00000000" w:rsidDel="00000000">
              <w:rPr>
                <w:vertAlign w:val="superscript"/>
                <w:rtl w:val="0"/>
              </w:rPr>
              <w:t xml:space="preserve">5</w:t>
            </w:r>
            <w:r w:rsidR="00000000" w:rsidRPr="00000000" w:rsidDel="00000000">
              <w:rPr>
                <w:rtl w:val="0"/>
              </w:rPr>
              <w:t xml:space="preserve">.9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84. punkta noteikumos, nosakot, ka šo noteikumu ietvaros piešķirto de minimis atbalstu drīkst kumulēt ar citu de minimis atbalstu, tai skaitā attiecībā uz vienām un tām pašām attiecināmajām izmaksām, izņemot, ja atbalsts saņemts Eiropas Savienības kohēzijas politikas programmas 2021.–2027. gadam 1.2.3.1. pasākuma "Atbalsts MVU inovatīvas uzņēmējdarbības attīstībai", 1.1.1.1. pasākuma "Zinātnes politikas ieviešana, vadība un kapacitātes stiprināšana", 1.2.1.1. pasākuma “Atbalsts jaunu produktu attīstībai un internacionalizācijai” 3.kārtas un Atveseļošanās un noturības mehānisma plāna 5.1.1.2.i. investīcijas "Atbalsta instruments pētniecībai un internacionalizācijai"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izņemot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11.</w:t>
            </w:r>
            <w:r w:rsidR="00000000" w:rsidRPr="00000000" w:rsidDel="00000000">
              <w:rPr>
                <w:rtl w:val="0"/>
              </w:rPr>
              <w:t xml:space="preserve"> apakšpunktā minētajai atbalstāmajai darbībai, atbalstu var saņemt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minētie komersanti, lai īstenotu tehnoloģiju pārneses un pētniecības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2. atbalsta pieteikumā norādītās tehnoloģijas gatavības līmenis ir sākot no TRL4 līdz TRL6;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terminu - tehnoloģiju gatavības līmenis (technology readiness level) par tehnoloģiju brieduma pakāpju limeņiem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priekšnosacījumiem atbalsta saņemšanai ir tas, ka atbalsta pieteikumā norādītās tehnoloģijas gatavības līmenis ir sākot no TRL4 līdz TRL6.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gatavības līmenis/TRL 4 – tehnoloģijas validācija laboratorijas vidē: veikta galveno tehnoloģisko komponentu integrācija, lai pārbaudīto to kopdarbību laboratorijas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gatavības līmenis/TRL 5 – Tehnoloģijas validācija mākslīgi radītā vidē: tehnoloģiskie komponenti ir integrēti ar samērā reāliem atbalsta elementiem, lai tehnoloģiju var pārbaudīt mākslīgi radītā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gatavības līmenis/TRL 6 – Tehnoloģijas demonstrācijā mākslīgi radītā vidē: sistēmas modelis vai prototips ir pārbaudīts mākslīgi radītā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2. atbalsta pieteikumā norādītās tehnoloģijas gatavības līmenis ir sākot no pabeigta TRL4 līdz TRL6;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Finansējumu šo noteikumu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punktā minētajiem gala labuma guvējiem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darbībām,  finansējumu šo noteikumu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 punktā minētajiem gala labuma guvējiem šo noteikumu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 punktā minētajām darbībām piešķir saskaņā ar Komisijas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kā arī ņemot vērā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61.</w:t>
            </w:r>
            <w:r w:rsidR="00000000" w:rsidRPr="00000000" w:rsidDel="00000000">
              <w:rPr>
                <w:vertAlign w:val="superscript"/>
                <w:rtl w:val="0"/>
              </w:rPr>
              <w:t xml:space="preserve">3 </w:t>
            </w:r>
            <w:r w:rsidR="00000000" w:rsidRPr="00000000" w:rsidDel="00000000">
              <w:rPr>
                <w:rtl w:val="0"/>
              </w:rPr>
              <w:t xml:space="preserve">punktā noteikto, kurā noteikti nosacījumi, kad sniegtais atbalsts pētniecības organizācijām ar saimniecisku darbību nesaistītajam projektam nekvalificēsies kā komercdarbības atbalsts, lūdzam precizēt noteikumu projekta 78. punktu tā, lai ir skaidrs, ka ne visos gadījumos 61.</w:t>
            </w:r>
            <w:r w:rsidR="00000000" w:rsidRPr="00000000" w:rsidDel="00000000">
              <w:rPr>
                <w:vertAlign w:val="superscript"/>
                <w:rtl w:val="0"/>
              </w:rPr>
              <w:t xml:space="preserve">5 </w:t>
            </w:r>
            <w:r w:rsidR="00000000" w:rsidRPr="00000000" w:rsidDel="00000000">
              <w:rPr>
                <w:rtl w:val="0"/>
              </w:rPr>
              <w:t xml:space="preserve">punktā norādītajām darbībām tiks piešķirts atbalsts saskaņā ar Komisijas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Finansējumu šo noteikumu </w:t>
            </w:r>
            <w:r w:rsidR="00000000" w:rsidRPr="00000000" w:rsidDel="00000000">
              <w:rPr>
                <w:rtl w:val="0"/>
              </w:rPr>
              <w:t xml:space="preserve">35.</w:t>
            </w:r>
            <w:r w:rsidR="00000000" w:rsidRPr="00000000" w:rsidDel="00000000">
              <w:rPr>
                <w:rtl w:val="0"/>
              </w:rPr>
              <w:t xml:space="preserve"> punktā un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minētajiem gala labuma guvējiem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darbībām, finansējumu šo noteikumu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 punktā minētajiem gala labuma guvējiem šo noteikumu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 punktā minētajām darbībām piešķir saskaņā ar Komisijas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kā arī ņemot vērā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 punktā minētajām darbībām ir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61.</w:t>
            </w:r>
            <w:r w:rsidR="00000000" w:rsidRPr="00000000" w:rsidDel="00000000">
              <w:rPr>
                <w:vertAlign w:val="superscript"/>
                <w:rtl w:val="0"/>
              </w:rPr>
              <w:t xml:space="preserve">13</w:t>
            </w:r>
            <w:r w:rsidR="00000000" w:rsidRPr="00000000" w:rsidDel="00000000">
              <w:rPr>
                <w:rtl w:val="0"/>
              </w:rPr>
              <w:t xml:space="preserve"> atbalstāmajām darbībām, kam plānota atbalsta intensitāte 50%, jo , piemēram, 61.</w:t>
            </w:r>
            <w:r w:rsidR="00000000" w:rsidRPr="00000000" w:rsidDel="00000000">
              <w:rPr>
                <w:vertAlign w:val="superscript"/>
                <w:rtl w:val="0"/>
              </w:rPr>
              <w:t xml:space="preserve">13</w:t>
            </w:r>
            <w:r w:rsidR="00000000" w:rsidRPr="00000000" w:rsidDel="00000000">
              <w:rPr>
                <w:rtl w:val="0"/>
              </w:rPr>
              <w:t xml:space="preserve"> 5. apakšpunkts atrunā netiešās attiecināmās izmaksas, kuras jaunuzņēmums plāno kā vienu izmaksu pozīciju (telpu noma, komunālie maksājumi u.c.), piemērojot netiešo izmaksu vienoto likmi 15 %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 punktā minētajām darbībām ir 50 %.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sadaļā "Finansējuma izmaiņas" svītroto 12.intervences kodu (</w:t>
            </w:r>
            <w:r w:rsidR="00000000" w:rsidRPr="00000000" w:rsidDel="00000000">
              <w:rPr>
                <w:i w:val="1"/>
                <w:rtl w:val="0"/>
              </w:rPr>
              <w:t xml:space="preserve">Publisko pētniecības centru, augstākās izglītības un kompetences centru pētniecības un inovācijas darbības, tostarp tīklošana (rūpnieciskā pētniecība, eksperimentālā izstrāde, priekšizpēte), </w:t>
            </w:r>
            <w:r w:rsidR="00000000" w:rsidRPr="00000000" w:rsidDel="00000000">
              <w:rPr>
                <w:rtl w:val="0"/>
              </w:rPr>
              <w:t xml:space="preserve">aicinām Ekonomikas ministriju (turpmāk - EM) anotācijā iekļaut informāciju par to, ka publisko pētniecības  centru darbības ir ieskaitītas 11.kodā "Lielo uzņēmumu pētniecības un inovācijas darbības, tostarp tīklošana' (izsekojamībai izvērtēšanas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iekļauto informāciju par finansējuma sadalījumu pa intervences laukuma kodiem, ņemot vērā, ka šobrīd iekļautā informācija atšķiras no Ekonomikas ministrijas 2025.gada 17.janvārī iesūtītās, t.sk. finansējuma sadalījumā nav ņemta vērā Eiropas Reģionālās attīstības fonda 1 055 508 EUR apmērā pārdale uz Iekšlietu ministrijas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A.Pukses š.g. 2. aprīlī sniegtajai informācijai.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anotācijas sadaļā "Risinājuma apraksts" - Atbalsts zinātniskajām institūcijām un komersantiem inovatīvu komercializējamu produktu vai tehnoloģiju izstrādei ietvertajām atbalstāmajām darbībām inovatīvu komercializējamu produktu vai tehnoloģiju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EM skaidrot, vai pareizi saprotam, ka ar šī pasākuma īstenošanas MK noteikumu grozījumiem, tehnoloģiju pārneses programma tagad nodrošinās tikai daļēju zinātnisko institūciju sagatavošanās komercializācijai atbalstu, piemēram, komercializācijas stratēģijas izstrāde (1) un licencēšanas pakalpojumi, tai skaitā ekspertu izdevumi licences līgumu un intelektuālā īpašuma tiesību nodošanas līgumu sagatavošanai (2), tālāk visi izdevumi un uzdevumi ar intelektuālā īpašuma novērtējumu un izsoļu organizēšanu būs jāuzņemas pašām zinātniskajām institūcijām. Aicinām šādu skaidrojumu iekļaut arī MKN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anotāciju papildināt ar informāciju, ka papildus pasākuma ietvaros pieejamajam atbalstam caur Patentu valdi Latvijas nacionālo patentu pieteicējiem ir pieejams atbalsts gan patentmeklējumu un rakstiskā atzinuma saņemšanai no EPI 2476 eur apmērā; starptautiskās patentu pieteikumu maksas kompensācijai 1381 eur apmērā, Eiropas patenta iegūšanas procedūrā pēc lēmuma par patentu piesķiršanas patenta maksas ekspertīzes maksas kompensācijai -1915 eur apmērā, atbalsts maziem un vidējiem uzņēmumiem MVU fonda "Idejas stiprākam uzņēmumam" ietvaros pieejami vaučeri patentu konsultācijām un reģistrācijai (informācija pieejama Patentu valdes mājas lapā https://www.lrpv.gov.lv).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anotācijas sadaļā "Risinājuma apraksts" - Atbalsts zinātniskajām institūcijām un komersantiem inovatīvu komercializējamu produktu vai tehnoloģiju izstrādei - ietverto atsauci uz vidējas kapitalizācijas sabiedrībām, tad pamatojoties uz MKN projekta 2.2.punktu, vēršam EM uzmanību, ka arī uz vidējas kapitalizācijas sabiedrībām ir attiecināms nosacījums par sadarbību ar sīkajiem (mikro), mazajiem vai vidējiem komersantiem pētniecības un inovācijas aktivitātēs. Aicinām salāgot informāciju anotācijā ar MKN 2.2.punkta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"Atbalstāmo darbību paplašināšana komersantiem inovāciju iepirkuma ietvaros izstrādājamiem jauniem produktiem un to komercializācijai" svītrot teikumu "Vienlaikus, lai nodrošinātu  iepirkuma procedūras  atbilstošu piemērošanu, noteikumos paredzēts noteikt Iepirkumu uzraudzības birojam pienākumu veikt iepirkuma dokumentācijas un iepirkuma procedūru norises pirmspārbaudi un sniegt LIAA rekomendējošus atzinumus."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kā grozījumu projekts, kas iekļauj tagad pētniecības organizācijas, salāgosies arīdzan ar komercializācijas MK noteikumu regulējumu, kuru šobrīd, saskaņā ar  Zinātniskās darbības likumu (grozījumiem 2024.g. beigās), izstrādā IZM ar iesaistītām pusēm no citām ministrijām un zinātnes nozari (spēkā stāsies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atbalsta programmas ietvaros, atbalsts tiek gala labuma guvējiem inovatīvu komercializējamu produktu vai tehnoloģiju izstrādei nevis komercializācijas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Zinātniskās darbības likumā paredzētie MK noteikumi (virsnoteikumi) ir secīgi šai atbalsta programmai un nosaka, kā VZI var komercializēt šīs atbalsta programmas ietvaros izstrādātos projektus.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norādot, kādas izdevumu pozīcijas atbilst kādiem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anotācijas sadaļā "Iepazīšanās vaučera atbalsta sliekšņa paaugstināšana"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nepieciešamību celt iepazīšanās vaučera atbalsta summu no 5000 eur uz 10 000 eur, aicinām EM anotāciju papildāt ar skaidrojošu informāciju, kā informāciju par iepazīšanās vaučeri var nolasīt no MKN 45.1. un 45.2.apakšpunktiem, kur kā vienīgā atšķirība starp tiem ir vaučera apmērs un kāpēc iepazīšanās vaučers ir sasaistīts ar vienreizēja atbalsta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iepazīšanās vaučers ir vienreizējs pasākums, lai gala labuma guvējs iepazītos ar atbalstu un iegūstu pirmreizējo sadarbību ar pētniecības organizācijām. Iepazīšanās vaučerā atbalsta intensitāte noteikta augstāka - tas ir 100 %.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iepazīšanās vaučers netiek ieviests kā jauns atbalsta veids, bet tam tiek pacelta maksimālā atbalsta summa, anotācijā iekļaut skaidrojumu par atbalsta atšķirībām,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savstarpēji salāgot anotācijas 1.3.sadaļas apakšsadaļas "Risinājuma apraksts" punktā “Pētniecības rezultātu komercializācijas atbalsta pakalpojumu nodrošināšana publiskajām pētniecību organizācijām un komersantiem” norādīto informāciju, ka atbalstu var saņemt pētniecības organizācijas, kuras ir Izglītības un zinātnes ministrijas Zinātnisko institūciju reģistrā reģistrētas augstskolas, kas ir atvasinātas publiskas personas, šo augstskolu aģentūras un augstskolu struktūrvienības, kā arī zinātniskie institūti, kas ir atvasinātas publiskas personas, ar MK noteikumu plānoto 61.</w:t>
            </w:r>
            <w:r w:rsidR="00000000" w:rsidRPr="00000000" w:rsidDel="00000000">
              <w:rPr>
                <w:vertAlign w:val="superscript"/>
                <w:rtl w:val="0"/>
              </w:rPr>
              <w:t xml:space="preserve">1</w:t>
            </w:r>
            <w:r w:rsidR="00000000" w:rsidRPr="00000000" w:rsidDel="00000000">
              <w:rPr>
                <w:rtl w:val="0"/>
              </w:rPr>
              <w:t xml:space="preserve">1. apakšpunktu, kas nosaka, ka uz atbalstu var pretendēt pētniecības organizācijas, kuras ir Izglītības un zinātnes ministrijas Zinātnisko institūciju reģistrā reģistrētas augstskolas, šo augstskolu aģentūras un augstskolu struktūrvienības, kā arī zinātniskie institūti. Vēršam uzmanību, ka MK noteikumu plānotajā 61.</w:t>
            </w:r>
            <w:r w:rsidR="00000000" w:rsidRPr="00000000" w:rsidDel="00000000">
              <w:rPr>
                <w:vertAlign w:val="superscript"/>
                <w:rtl w:val="0"/>
              </w:rPr>
              <w:t xml:space="preserve">1</w:t>
            </w:r>
            <w:r w:rsidR="00000000" w:rsidRPr="00000000" w:rsidDel="00000000">
              <w:rPr>
                <w:rtl w:val="0"/>
              </w:rPr>
              <w:t xml:space="preserve">1. apakšpunktā atšķirībā no anotācijas nav noteikts, ka atbalstu var saņemt zinātniskie institūti, kas ir atvasinātas publiskas personas. Atbilstoši Zinātniskās darbības likuma 21.panta otrās daļas nosacījumiem zinātniskie institūti var būt arī privāto tiesību juridiskas personas vai to struktūrvienības.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ar MK noteikumu projektu ir salāgota.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var pieteikties zinātniskās institūcijas, kuras ir Zinātnisko institūciju reģistrā reģistrētas augstskolas, šo augstskolu aģentūras struktūrvienības, kā arī zinātniskie institūti, kas ir atvasinātas publiskas personas, kā arī komersanti un mazas vidējas un vidējas kapitalizācijas sabiedrības. Lielie komersanti atbalstu var saņemt ar nosacījumu, ka tie sadarbojas ar sīkajiem (mikro), mazajiem vai vidējiem komersantiem pētniecības un inovācijas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zinātniskais institūts ir privāto tiesību juridiska persona, tas var kvalificēties arī kā komersants.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1.2.1.4.pasākuma ietvaros tiek īstenots Latvijas Investīciju un attīstības aģentūras projekts Nr.1.2.1.4/23/I/001, lūdzam anotācijā norādīt, vai plānotajiem grozījumiem ir ietekme uz īstenošanā esošo projektu, proti, vai nepieciešams veikt grozījumus vienošanās par projekta īstenošanu Latvijas Investīciju un attīstības aģentūras īstenotajam projektam, kā arī, ņemot vērā to, ka Latvijas Investīciju un attīstības aģentūra īsteno daudzpakāpju projektu, lūdzam anotācijā skaidrot, vai plānotajiem grozījumiem ir ietekme uz gala labuma guvēju īstenotajiem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vienošanās par projekta īstenošanu, šai informācijai arī ir jābūt iekļautai anotācijā, lai nodrošinātu liecības, ka grozījumu ietekmes izvērtējums ir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Nr. no 1.pielikumā uz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NACE 2.1.red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saimniecisko darbību statistisko klasifikāciju, no 2025. gada 1. janvāra oficiālajā statistikā tiks izmantota NACE 2.1. red. Līdz ar to tiek precizēti MK noteikumu Nr. 644 </w:t>
            </w:r>
            <w:r w:rsidR="00000000" w:rsidRPr="00000000" w:rsidDel="00000000">
              <w:rPr>
                <w:u w:val="single"/>
                <w:rtl w:val="0"/>
              </w:rPr>
              <w:t xml:space="preserve">1. pielikumā</w:t>
            </w:r>
            <w:r w:rsidR="00000000" w:rsidRPr="00000000" w:rsidDel="00000000">
              <w:rPr>
                <w:rtl w:val="0"/>
              </w:rPr>
              <w:t xml:space="preserve"> norādītie NACE kodi un nosaukumi.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2.1.red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 red. saimniecisko darbību statistisko klasifikāciju, no 2025. gada 1. janvāra oficiālajā statistikā tiks izmantota NACE 2.1. red. Līdz ar to tiek precizēti MK noteikumu Nr. 644 2. pielikumā norādītie NACE kodi un nosaukumi.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informāciju” papildināt ar informāciju par elastības finansējuma samazinājuma apmēru un iemeslu, ka arī norādīt, ka minētais samazinājums neietekmē 1.2.1.4. pasākuma īstenošanai pieejamo finansējuma apmēru. Vienlaikus lūdzam norādīt, ka noteikumu projektā paredzētās izmaiņas, tajā skaitā pētniecības rezultātu komercializācijas atbalsta pakalpojumu nodrošināšana publiskajām pētniecību organizācijām un komersantiem, kā arī atbalsta sniegšana zinātniski ietilpīgiem jaunuzņēmumiem, tiks nodrošinātas 1.2.1.4. pasākuma īstenošanai plānotā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5.4. 1. tabulā </w:t>
            </w:r>
            <w:r w:rsidR="00000000" w:rsidRPr="00000000" w:rsidDel="00000000">
              <w:rPr>
                <w:i w:val="1"/>
                <w:rtl w:val="0"/>
              </w:rPr>
              <w:t xml:space="preserve">Tiesību akta projekta atbilstība ES tiesību aktiem</w:t>
            </w:r>
            <w:r w:rsidR="00000000" w:rsidRPr="00000000" w:rsidDel="00000000">
              <w:rPr>
                <w:rtl w:val="0"/>
              </w:rPr>
              <w:t xml:space="preserve"> norādītās atsauces uz noteikumu projekta punktiem, kas izriet no Komisijas regulas Nr. 2023/2831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anotācijas 5.sadaļu ar attiecīgo noteikumu projekta punktu atbilstības izvērtējumu </w:t>
            </w:r>
            <w:r w:rsidR="00000000" w:rsidRPr="00000000" w:rsidDel="00000000">
              <w:rPr>
                <w:i w:val="1"/>
                <w:rtl w:val="0"/>
              </w:rPr>
              <w:t xml:space="preserve">Komisijas paziņojumā Pētniecībai, izstrādei un inovācijai piešķiramā valsts atbalsta nostādnes (2022/C 414/01) </w:t>
            </w:r>
            <w:r w:rsidR="00000000" w:rsidRPr="00000000" w:rsidDel="00000000">
              <w:rPr>
                <w:rtl w:val="0"/>
              </w:rPr>
              <w:t xml:space="preserve">norādītajam par nesaimnieciskās pētniecības projektu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papildināta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aģentūrai viena mēneša laikā pēc noteikumu spēkā stāšanās iesniegt Centrālajai finanšu un līgumu aģentūrai kā Eiropas Savienības fondu 2021.-2027. gada plānošanas perioda sadarbības iestādei noslēgtās vienošanās par projekta īstenošanu grozījumus, precizējot finansējumu, sasniedzamos rādītājus un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punkta redakciju, dzēšot vārdu "finansējumu", ņemot vērā, ka vienošanās par projekta īstenošanu ir noslēgta par noteikumu 9.punktā norādīto pieejamo finansējumu, kas ar noteikumu projektu netiek mainīts, kā arī noteikumu 11.punkts nosaka, ka par elastības finansējuma pieejamību atbildīgā iestāde var lemt  pēc Eiropas Komisijas lēmuma par vidusposma pārskatu no 2026.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aģentūrai viena mēneša laikā pēc noteikumu spēkā stāšanās iesniegt Centrālajai finanšu un līgumu aģentūrai kā Eiropas Savienības fondu 2021.-2027. gada plānošanas perioda sadarbības iestādei noslēgtās vienošanās par projekta īstenošanu grozījumus, precizējot sasniedzamos rādītājus un atbalstāmās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jauns produkts – komersanta līmenī pilnīgi jaunas vai būtiski uzlabotas preces vai pakalpojumi, kurus komersants plāno ieviest tirgū.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 Būtisks uzlabojums var pastāvēt vienlaikus ar preces vai pakalpojuma citas īpašības pasliktinājumu vai pilnīgu izslēgšanu;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EM pārskatīt MKN 2.4.un 2.6.apakšunkta normas, integrējot tajās aspektu, ka pasākuma īstenošanas ietvaros jauns produkts (MK noteikumu 2.4.apakšpunkts) vai jauna tehnoloģija (MK noteikumu 2.6.apakšpunkts) var rasties arī publiskajām zinātniskajām institūcijām (atbalsts to komercializējamu produktu vai tehnoloģiju izstrādei) un abi augstākminētie subjekti ir noteikti kā gala labuma guvēji šo MKN ietvaros. Turklāt nav skaidra nepieciešamība, kāpēc komersantu gadījumā viens un tas pats atbalsts objekts tiek nosaukts par 'jaunu' produktu, bet zinātniskās institūcijas gadījumā par 'inovatīvu' produktu (MK noteikumu 2.5apakšpunkts)  un kāpēc zinātniskajām institūcijām tiek izvirzītas augstākas prasības kā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jauns produkts – komersanta vai zinātniskās institūcijas līmenī pilnīgi jaunas vai būtiski uzlabotas preces vai pakalpojumi, kurus komersants vai zinātniskā institūcija plāno ieviest tirgū. Būtiski uzlabojumi ir, piemēram, jaunu funkciju pievienošana, funkcionālo īpašību un lietojuma uzlabošana, tai skaitā kvalitātes paaugstināšana, finansiālā pieejamība, lietojamības un ērtuma uzlabošana, ekonomiskāka izmantošana, izturības palielināšana, produkta dzīves ilguma pagarināšana. Nav nepieciešami visu produkta funkciju vai darbības specifikāciju būtiski uzlabojumi. Būtisks uzlabojums var pastāvēt vienlaikus ar preces vai pakalpojuma citas īpašības pasliktinājumu vai pilnīgu izslēgšanu;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inovācijas partnerības procedūra – iepirkuma procedūra, kas atbilst </w:t>
            </w:r>
            <w:r w:rsidR="00000000" w:rsidRPr="00000000" w:rsidDel="00000000">
              <w:rPr>
                <w:rtl w:val="0"/>
              </w:rPr>
              <w:t xml:space="preserve">Publisko iepirkumu likuma 1. panta</w:t>
            </w:r>
            <w:r w:rsidR="00000000" w:rsidRPr="00000000" w:rsidDel="00000000">
              <w:rPr>
                <w:rtl w:val="0"/>
              </w:rPr>
              <w:t xml:space="preserve"> 12.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atbilstoši noteikumu 58.punktā veiktajiem labojumiem un anotācijā norādīto, ka 58.punktā tiek svītrota prasība, ka “Iepirkums, kurā piedalījies komersants, tiek organizēts kā inovāciju partnerības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svītrots, ņemot vērā, ka tas turpmāk MK noteikumos netiek lietots.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zinātniski ietilpīgs jaunuzņēmums – komersants, kas pieteikuma iesniegšanas dienā nav vecāks par pieciem gadiem un kas attīsta produktu vai tehnoloģiju, ko izstrādājusi Izglītības un zinātnes ministrijas Zinātnisko institūciju reģistrā reģistrēta pētniecības organizācija, un kurš atbilst vismaz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redakcionāli precizēt zinātniski ietilpīga jaunuzņēmuma definīcijas ietvaddaļu, tā skaidrojumu sākot ar svarīgāko to raksturojošo pazīmi, nevis tā pastāvēšanas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zinātniski ietilpīgs jaunuzņēmums – komersants, kas attīsta produktu vai tehnoloģiju, ko izstrādājusi Izglītības un zinātnes ministrijas Zinātnisko institūciju reģistrā reģistrēta pētniecības organizācija un  kas pieteikuma iesniegšanas dienā nav vecāks par pieciem gadiem un kurš atbilst vismaz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zinātniski ietilpīgs jaunuzņēmums – komersants, kas attīsta produktu vai tehnoloģiju, ko izstrādājusi Zinātnisko institūciju reģistrā reģistrēta zinātniskā institūcija, un  kas pieteikuma iesniegšanas dienā nav vecāks par pieciem gadiem un kurš atbilst vismaz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zinātniski ietilpīgs jaunuzņēmums – komersants, kas pieteikuma iesniegšanas dienā nav vecāks par pieciem gadiem un kas attīsta produktu vai tehnoloģiju, ko izstrādājusi Izglītības un zinātnes ministrijas Zinātnisko institūciju reģistrā reģistrēta pētniecības organizācija, un kurš atbilst vismaz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pareizi saprotam, ka ar zinātniski ietilpīgiem jaunuzņēmumiem ir domāti arī spin-offs MK noteikumu projekta 61.</w:t>
            </w:r>
            <w:r w:rsidR="00000000" w:rsidRPr="00000000" w:rsidDel="00000000">
              <w:rPr>
                <w:vertAlign w:val="superscript"/>
                <w:rtl w:val="0"/>
              </w:rPr>
              <w:t xml:space="preserve">3</w:t>
            </w:r>
            <w:r w:rsidR="00000000" w:rsidRPr="00000000" w:rsidDel="00000000">
              <w:rPr>
                <w:rtl w:val="0"/>
              </w:rPr>
              <w:t xml:space="preserve">7.punkta izpratnē. Ja jā, lūdzam papildināt punkta skaidrojumu, ka par zinātniski ietilpīgajiem jaunuzņēmumiem uzskatāmi arī šo noteikumu 61.</w:t>
            </w:r>
            <w:r w:rsidR="00000000" w:rsidRPr="00000000" w:rsidDel="00000000">
              <w:rPr>
                <w:vertAlign w:val="superscript"/>
                <w:rtl w:val="0"/>
              </w:rPr>
              <w:t xml:space="preserve">3</w:t>
            </w:r>
            <w:r w:rsidR="00000000" w:rsidRPr="00000000" w:rsidDel="00000000">
              <w:rPr>
                <w:rtl w:val="0"/>
              </w:rPr>
              <w:t xml:space="preserve">7.punktā minētie dibinātie uzņēmumi. Lūdzam šo skaidrojumu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zinātniski ietilpīgs jaunuzņēmums – komersants, kas attīsta produktu vai tehnoloģiju, ko izstrādājusi Zinātnisko institūciju reģistrā reģistrēta zinātniskā institūcija, un  kas pieteikuma iesniegšanas dienā nav vecāks par pieciem gadiem un kurš atbilst vismaz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kas attīsta produktu vai tehnoloģiju, ko izstrādājusi Zinātnisko institūciju reģistrā reģistrēta zinātniskā institūcija, un  kas pieteikuma iesniegšanas dienā nav vecāks par pieciem gadiem un kurš atbilst vismaz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MK noteikumu projekts tiek papildināts ar jaunu terminu zinātniski ietilpīgs jaunuzņēmums. Lūdzam pievienot noteikumu 2.19. apakšpunktā teikuma sākumā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zinātniski ietilpīgs jaunuzņēmums – komersants, kas attīsta produktu vai tehnoloģiju, ko izstrādājusi Zinātnisko institūciju reģistrā reģistrēta zinātniskā institūcija, un  kas pieteikuma iesniegšanas dienā nav vecāks par pieciem gadiem un kurš atbilst vismaz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sasniedzami šādi iznākuma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ietvaros plānots atbalsts zinātniski ietilpīgiem jaunuzņēmumiem, lūdzam EM papildināt pasākuma rādītājus ar jaunu radītāju 'Atbalstītie jaunie uzņēmumi' (RCO05), attiecīgi veicot izmaiņas arī 1.2.1.SAM radītāju pasē un Kohēzijas politikas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saskatām, ka tā ir birokrātiska norma, jo programmas mērķis ir vienkārši atbalstīt komersantus un to pētniecisko darbību. Līdz ar to šobrīd nesaskatām nepieciešamību veikt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sasniedzami šādi iznākuma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informēt, kuras rādītāju vērtības uzskatāmas par aktuālajām, ņemot vērā, ka Ekonomikas ministrija dažādos dokumentos ir norādījusi atšķirīgi (piem.: </w:t>
            </w:r>
            <w:r w:rsidR="00000000" w:rsidRPr="00000000" w:rsidDel="00000000">
              <w:rPr>
                <w:rtl w:val="0"/>
              </w:rPr>
              <w:t xml:space="preserve">EM 18.02.2025. atsūtītajā epasta vēstulē Nr. 3.3-4/2025/1143N un aktuālajā SAM 1.2.1. pasē rādītājs RCO 10 ir norādīts 38).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nosūtīta aktuālā rādītāju pase. RCO 10 vērtība ir 39.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šo noteikumu </w:t>
            </w:r>
            <w:r w:rsidR="00000000" w:rsidRPr="00000000" w:rsidDel="00000000">
              <w:rPr>
                <w:rtl w:val="0"/>
              </w:rPr>
              <w:t xml:space="preserve">33.</w:t>
            </w:r>
            <w:r w:rsidR="00000000" w:rsidRPr="00000000" w:rsidDel="00000000">
              <w:rPr>
                <w:rtl w:val="0"/>
              </w:rPr>
              <w:t xml:space="preserve"> punktā minēto informāciju, papildus norādot gala labuma guvēja reģistrācijas numuru, vismaz vienu reizi gadā iesniedz vadības informācijas sistēmā kopā ar noslēguma maksājuma pieprasījumu vai 10 darbdienu laikā pēc atbildīgās iestādes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punkta redakcija attiecībā uz  to,  ka finansējuma saņēmējam informācija par RIS3 rādītājiem ir vienu reizi gadā iesniedzama  kopā ar noslēguma maksājuma pieprasījumu, nesakrīt ar anotācijā norādīto. Vienlaicīgi aicinām izvērtēt, vai ņemot nosacījuma saglabāšanu </w:t>
            </w:r>
            <w:r w:rsidR="00000000" w:rsidRPr="00000000" w:rsidDel="00000000">
              <w:rPr>
                <w:i w:val="1"/>
                <w:rtl w:val="0"/>
              </w:rPr>
              <w:t xml:space="preserve">ka pēc atbildīgās iestādes pieprasījuma dati jāiesniedz 10 darba dienu laikā, un šis nosacījums faktiski paredz uzkrāt šos datus nepārtraukti</w:t>
            </w:r>
            <w:r w:rsidR="00000000" w:rsidRPr="00000000" w:rsidDel="00000000">
              <w:rPr>
                <w:rtl w:val="0"/>
              </w:rPr>
              <w:t xml:space="preserve">, netiek radīts lieks administratīvais slogs finansējuma saņēmējam un gala labuma guvējiem, nekā, ja tas apkopotu šos rādītājus vienu reizi gadā un iesniegtu tos kopā ar maksājuma pieprasījumu.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šo noteikumu 33. punktā minēto informāciju, papildus norādot gala labuma guvēja reģistrācijas numuru, vismaz vienu reizi gadā iesniedz vadības informācijas sistēmā kopā ar maksājuma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noslēguma maksājums, bet saglabāts, ka LIAA ir jāiesniedz Atbildīgajai iestādei informācija par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vismaz vienu reizi gadā kopā ar maksājumu pieprasījumu ir jāiesniedz KPVIS. Vienlaikus, Atbildīgā iestāde LIAA var uzdot jautājumu par noslēgtajiem projektiem un to iesniegtajiem RIS3 rādītājiem, vai arī projektiem, kas vēl nav iesnieguši rādītājus. Attiecīgi tiek saglabāts nosacījums, ka LIAA ir jāsniedz informācija arī pēc Atbildīgās iestādes pieprasījuma. LIAA par šo ir informēti.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rūpnieciskā īpašuma tiesību nostiprināšana - darbības, kas saistītas ar rūpnieciskā īpašuma objekta reģistrācijas procedūru, izņemot darbības, kas saistītas ar licencēšanu, tiesību nodošanu citām personām un strīdu izskatīšanu. Rūpnieciskā īpašuma tiesību nostiprināšana paredzēta šādiem rūpnieciskā īpašuma objektiem – patents, dizainparaugs un pusvadītāju izstrādājumu topogrāfija, preču zīme, kā arī papildu aizsardzības sertifikāts zālēm un augu aizsardzības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pēc vienota parauga visus MK noteikumos lietotos terminus iekļaut un atstāt pie MKN noteikumu 2.punkta. Attiecīgi aicinām EM nesvītrot MKN noteikuma 2.8.punktu, kas skaidro rūpnieciskā īpašuma tiesību nostiprināšanu, savukārt 36.punktā minēt tikai atbalstāmās darbības neietverot to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atgriezt 2.8.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zinātniskā institūcija ir Zinātnisko institūciju reģistrā reģistrēts zinātniskais institūts, augstskola, komercsabiedrība, kā arī cita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šo MKN kontekstā ir saprotams ar "cita institūcija' un vai uz to ir attiecināms nosacījums par reģistrāciju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citas institūcijas var būt arī biedrības, nodibinājumi, kas atrodas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zinātniskā institūcija ir Zinātnisko institūciju reģistrā reģistrēts zinātniskais institūts, augstskola, komercsabiedrība vai cita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Iepirkumu uzraudzības birojs veic šo noteikumu </w:t>
            </w:r>
            <w:r w:rsidR="00000000" w:rsidRPr="00000000" w:rsidDel="00000000">
              <w:rPr>
                <w:rtl w:val="0"/>
              </w:rPr>
              <w:t xml:space="preserve">58.</w:t>
            </w:r>
            <w:r w:rsidR="00000000" w:rsidRPr="00000000" w:rsidDel="00000000">
              <w:rPr>
                <w:rtl w:val="0"/>
              </w:rPr>
              <w:t xml:space="preserve"> punktā minētā iepirkuma dokumentācijas un iepirkuma procedūru norises pirmspārbaudi un sniedz finansējuma saņēmējam rekomendējošus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kārtību, kādā nodrošina projekta iepirkumu pirmspārbaudi nosaka Ministru kabineta 2023. gada 21. marta noteikumi Nr. 135 "Eiropas Savienības fondu projektu pārbaužu veikšanas kārtība 2021.–2027. gada plānošanas periodā", atbilstoši  noteikumiem nav paredzēts sniegt rekomendējošu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redakciju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 pētniecības organizācijas, kuras ir Izglītības un zinātnes ministrijas Zinātnisko institūciju reģistrā reģistrētas augstskolas, šo augstskolu aģentūras un augstskolu struktūrvienības, kā arī zinātniskie institūti;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anotācijā iekļauto informāciju ar MKN projektu, lūdzam EM papildināt punktu ar vārdiem beigās "kas ir atvasinātas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 zinātniskās institūcijas, kuras ir Zinātnisko institūciju reģistrā reģistrētas augstskolas, šo augstskolu aģentūras un augstskolu struktūrvienības, kā arī zinātniskie institūti, kas ir atvasinātas publiskas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1.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minētajām zinātniskajām institūcijām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18.punktā EM nav sniegusi informāciju un aprēķinus, vai šāda atbalsta intensitātes nosacījumu noteikšana nodrošinās programmas sekmīgu īstenošanu, t.sk., vai publiskas pētniecības organizācijas iesaistīsies komercializācijas projektos un būs spējīgas nodrošināt līdzfinansējumu 50% apmērā (2014-2020.gada plānošanas periodā publisko pētniecības organizāciju pētījumu rezultātu komercializācijai atbalsta intensitāte bija 90 %). Atkārtoti aicinām EM papildināt anotāciju ar augstākminēto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nav veikusi atsevišķus aprēķinus par to, vai šāda atbalsta intensitāte nodrošinās programmas sekmīgu īstenošanu, vienlaikus Ekonomikas ministrija norāda, ka finansējums komersantiem un zinātniskajām institūcijām jaunu komercializējamu produktu vai tehnoloģiju izstrādei ir ierobežots, attiecīgi gala saņēmējiem ir jānodrošina savs līdzfinansējums.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programmas koncepts atšķiras no 2014.-2020. gada plānošanas perioda pētījumu rezultātu komercializācijas atbalsta publiskajām pētniecības organizācijām. EM iesniegs grozījumus Eiropas Savienības kohēzijas politikas programmai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1.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minētajām zinātniskajām institūcijām 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izņemot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apakšpunktā minētajām atbalstāmajām darbībām,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zinātniskās institūcijas, lai īstenotu tehnoloģiju pārneses un pētniecības nesaimnieciska rakstura projektus, kuri atbilst visiem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kāpēc ar šiem precizējumiem zinātniskajām institūcijām tiek liegts licencēšanas atbalsts (61.</w:t>
            </w:r>
            <w:r w:rsidR="00000000" w:rsidRPr="00000000" w:rsidDel="00000000">
              <w:rPr>
                <w:vertAlign w:val="superscript"/>
                <w:rtl w:val="0"/>
              </w:rPr>
              <w:t xml:space="preserve">5</w:t>
            </w:r>
            <w:r w:rsidR="00000000" w:rsidRPr="00000000" w:rsidDel="00000000">
              <w:rPr>
                <w:rtl w:val="0"/>
              </w:rPr>
              <w:t xml:space="preserve">. 9. apakšpunkts), ja tas ir tieši tas atbalsts, kas visvairāk nepieciešams un visvairāk izmantotais atbalsts  zinātniskajām institūcijām, lai sagatavotos  komercializēšanai. Aicinām EM svītrot atsauci uz 61.</w:t>
            </w:r>
            <w:r w:rsidR="00000000" w:rsidRPr="00000000" w:rsidDel="00000000">
              <w:rPr>
                <w:vertAlign w:val="superscript"/>
                <w:rtl w:val="0"/>
              </w:rPr>
              <w:t xml:space="preserve">5</w:t>
            </w:r>
            <w:r w:rsidR="00000000" w:rsidRPr="00000000" w:rsidDel="00000000">
              <w:rPr>
                <w:rtl w:val="0"/>
              </w:rPr>
              <w:t xml:space="preserve">. 9. apakšpunktu, ļaujot zinātniskajām institūcijām saņemt ar licencēšanu saistītos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izņemot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apakšpunktā minētajām atbalstāmajām darbībām,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zinātniskās institūcijas, lai īstenotu tehnoloģiju pārneses un pētniecības nesaimnieciska rakstura projektus, kuri atbilst visiem šiem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minēto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pētniecības organizācijas, lai turpinātu tehnoloģiju pārneses un pētniecības projektus, kuri atbilst visiem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61.</w:t>
            </w:r>
            <w:r w:rsidR="00000000" w:rsidRPr="00000000" w:rsidDel="00000000">
              <w:rPr>
                <w:vertAlign w:val="superscript"/>
                <w:rtl w:val="0"/>
              </w:rPr>
              <w:t xml:space="preserve">5 </w:t>
            </w:r>
            <w:r w:rsidR="00000000" w:rsidRPr="00000000" w:rsidDel="00000000">
              <w:rPr>
                <w:rtl w:val="0"/>
              </w:rPr>
              <w:t xml:space="preserve">apakšpunkts nerunā par atbalstu, bet par </w:t>
            </w:r>
            <w:r w:rsidR="00000000" w:rsidRPr="00000000" w:rsidDel="00000000">
              <w:rPr>
                <w:u w:val="single"/>
                <w:rtl w:val="0"/>
              </w:rPr>
              <w:t xml:space="preserve">atbalstāmajām</w:t>
            </w:r>
            <w:r w:rsidR="00000000" w:rsidRPr="00000000" w:rsidDel="00000000">
              <w:rPr>
                <w:rtl w:val="0"/>
              </w:rPr>
              <w:t xml:space="preserve"> gala labuma guvēja</w:t>
            </w:r>
            <w:r w:rsidR="00000000" w:rsidRPr="00000000" w:rsidDel="00000000">
              <w:rPr>
                <w:u w:val="single"/>
                <w:rtl w:val="0"/>
              </w:rPr>
              <w:t xml:space="preserve"> darbībām</w:t>
            </w:r>
            <w:r w:rsidR="00000000" w:rsidRPr="00000000" w:rsidDel="00000000">
              <w:rPr>
                <w:rtl w:val="0"/>
              </w:rPr>
              <w:t xml:space="preserve">, kas sniedz ieguldījumu RIS3 stratēģijas mērķu sasniegšanā. Būtu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izņemot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apakšpunktā minētajām atbalstāmajām darbībām,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zinātniskās institūcijas, lai īstenotu tehnoloģiju pārneses un pētniecības nesaimnieciska rakstura projektus, kuri atbilst visiem šiem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minēto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pētniecības organizācijas, lai turpinātu tehnoloģiju pārneses un pētniecības projektus, kuri atbilst visiem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pārstrukturēt noteikumu projekta punktus tā, lai nodrošinātu skaidru izsekojamību tam, kādām atbalstāmām darbībām tiek sniegts atbalsts ar Komisijas regulu Nr. 2023/2831, un kādos gadījumos sniegtais atbalsts būs pētniecības organizācijām ar saimniecisku darbību nesaistītajam projektam un nekvalificēsies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izņemot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apakšpunktā minētajām atbalstāmajām darbībām,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zinātniskās institūcijas, lai īstenotu tehnoloģiju pārneses un pētniecības nesaimnieciska rakstura projektus, kuri atbilst visiem šiem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2. tehniski ekonomiskā priekšizpēte, izņemot, ja atbalstu saņem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apakašpunktā minētās zinātniskās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šī apakšpunkta redakciju, vai tā ir izteikta korekti. Punkta  norma šobrīd paredz, ka pasākuma ietvaros tehniski ekonomiskajai priekšizpētei atbalstu šī pasākumā V.</w:t>
            </w:r>
            <w:r w:rsidR="00000000" w:rsidRPr="00000000" w:rsidDel="00000000">
              <w:rPr>
                <w:vertAlign w:val="superscript"/>
                <w:rtl w:val="0"/>
              </w:rPr>
              <w:t xml:space="preserve">1</w:t>
            </w:r>
            <w:r w:rsidR="00000000" w:rsidRPr="00000000" w:rsidDel="00000000">
              <w:rPr>
                <w:rtl w:val="0"/>
              </w:rPr>
              <w:t xml:space="preserve"> nodaļas "Atbalsts zinātniskajām institūcijām un komersantiem inovatīvu komercializējamu produktu vai tehnoloģiju izstrādei" "atbalsta ietvaros </w:t>
            </w:r>
            <w:r w:rsidR="00000000" w:rsidRPr="00000000" w:rsidDel="00000000">
              <w:rPr>
                <w:u w:val="single"/>
                <w:rtl w:val="0"/>
              </w:rPr>
              <w:t xml:space="preserve">nevar saņemt </w:t>
            </w:r>
            <w:r w:rsidR="00000000" w:rsidRPr="00000000" w:rsidDel="00000000">
              <w:rPr>
                <w:rtl w:val="0"/>
              </w:rPr>
              <w:t xml:space="preserve">zinātniskās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2. tehniski ekonomiskā priekšizpēte;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 Šīs nodaļas ietvaros atbalsts pieejams zinātniski ietilpīgi jaunuzņēmumu veidošanai ārpus zinātniskajām institūcijām, nodrošinot inkubācijas vai pirmsakselerācijas aktivitāšu secīgu finansēšanu, lai veicinātu komandu un uzņēmumu izveidi, kā arī to spēju komercializēt zinātniskajās institūcijās izstrādātus pētniecības rezultātus, vienlaikus nodrošinot tehnoloģiju pārneses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EM izziņas 25. punktā ietverto skaidrojumu, ka šīs atbalsta programmas ietvaros  atbalsts paredzēts gala labuma guvējiem inovatīvu komercializējamu produktu vai tehnoloģiju izstrādei, nevis komercializācijas atbalstam, lūdzam EM MKN 61.</w:t>
            </w:r>
            <w:r w:rsidR="00000000" w:rsidRPr="00000000" w:rsidDel="00000000">
              <w:rPr>
                <w:vertAlign w:val="superscript"/>
                <w:rtl w:val="0"/>
              </w:rPr>
              <w:t xml:space="preserve">11</w:t>
            </w:r>
            <w:r w:rsidR="00000000" w:rsidRPr="00000000" w:rsidDel="00000000">
              <w:rPr>
                <w:rtl w:val="0"/>
              </w:rPr>
              <w:t xml:space="preserve"> punktā aizstāt vārdu "veidošanai" ar vārdu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 Šīs nodaļas ietvaros atbalsts pieejams zinātniski ietilpīgi jaunuzņēmumu attīstīšanai ārpus zinātniskajām institūcijām, nodrošinot inkubācijas vai pirmsakselerācijas aktivitāšu secīgu finansēšanu, lai veicinātu komandu un uzņēmumu izveidi, kā arī to spēju komercializēt zinātniskajās institūcijās izstrādātus pētniecības rezultātus, vienlaikus nodrošinot tehnoloģiju pārneses nepārtrauktību.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 Šīs nodaļas ietvaros atbalsts pieejams zinātniski ietilpīgi jaunuzņēmumu veidošanai ārpus zinātniskajām institūcijām, nodrošinot inkubācijas vai pirmsakselerācijas aktivitāšu secīgu finansēšanu, lai veicinātu komandu un uzņēmumu izveidi, kā arī to spēju komercializēt zinātniskajās institūcijās izstrādātus pētniecības rezultātus, vienlaikus nodrošinot tehnoloģiju pārneses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pareizi saprotam, ka ar šiem uzņēmumiem ir domāti spin-offs MK noteikumu projekta 61.</w:t>
            </w:r>
            <w:r w:rsidR="00000000" w:rsidRPr="00000000" w:rsidDel="00000000">
              <w:rPr>
                <w:vertAlign w:val="superscript"/>
                <w:rtl w:val="0"/>
              </w:rPr>
              <w:t xml:space="preserve">3</w:t>
            </w:r>
            <w:r w:rsidR="00000000" w:rsidRPr="00000000" w:rsidDel="00000000">
              <w:rPr>
                <w:rtl w:val="0"/>
              </w:rPr>
              <w:t xml:space="preserve"> 7.punkta izpratnē. Ja, jā, lūdzam, papildināt ar atsauci uz attiecīgo MKN projekta punktu , kā arī iekļaut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šie uzņēmumi ir domāti spinoff.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MKN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 Šīs nodaļas ietvaros atbalsts pieejams zinātniski ietilpīgi jaunuzņēmumu attīstīšanai ārpus zinātniskajām institūcijām, nodrošinot inkubācijas vai pirmsakselerācijas aktivitāšu secīgu finansēšanu, lai veicinātu komandu un uzņēmumu izveidi, kā arī to spēju komercializēt zinātniskajās institūcijās izstrādātus pētniecības rezultātus, vienlaikus nodrošinot tehnoloģiju pārneses nepārtrauktību.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4. plānotais atbalsta izmantošanas ilgums nav mazāks kā 6 un garāks kā 24 mēneši no finansējuma saņēmēja lēmuma par komercdarbības atbalsta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anotācijā skaidrot, balstoties uz kādiem apsvērumiem noteikts minimālais atbalsta izmantošanas laiks - 6 mēneši un maksimālais - 24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periods noteikts, ņemot vērā saņemtos priekšlikumus no nozares.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4. plānotais atbalsta izmantošanas ilgums nav mazāks kā 6 un garāks kā 24 mēneši no finansējuma saņēmēja lēmuma par komercdarbības atbalsta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 Projekta īstenošanas laikā jaunuzņēmums var saņemt avansa maksājumu, kas nepārsniedz 35 % no projekta kopējā finansējuma, ja jaunuzņēmums finansējuma saņēmējam iesniedz parakstītu investīciju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ja projekta ietvaros finansējuma saņēmējs veic avansa maksājumus gala saņēmējam, avansa maksājumu iekļauj maksājuma pieprasījumā tikai tad, kad gala saņēmējs veica maksājumus no saņemtā avansa un iesniedza finansējuma saņēmējam izdevumus pamatojošos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projekta ietvaros veic avansa maksājumus jaunuzņēmumam, avansa maksājumu iekļauj maksājuma pieprasījumā tikai tad, kad jaunuzņēmums veicis maksājumus no saņemtā avansa un iesniedz finansējuma saņēmējam izdevumus pamatojošos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15</w:t>
            </w:r>
            <w:r w:rsidR="00000000" w:rsidRPr="00000000" w:rsidDel="00000000">
              <w:rPr>
                <w:rtl w:val="0"/>
              </w:rPr>
              <w:t xml:space="preserve"> Projekta īstenošanas laikā zinātniski ietilpīgs jaunuzņēmums var saņemt avansa maksājumu, kas nepārsniedz 35 % no projekta kopējā finansējuma, ja zinātniski ietilpīgs jaunuzņēmums finansējuma saņēmējam iesniedz parakstītu investīciju līgumu.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 Finansējuma saņēmējs izvērtē pētniecības projekta rezultātus un to atbilstību pētniecības projekta mērķim un plānotajām aktivitātēm. Piecu darbdienu laikā pēc lēmuma pieņemšanas par pētniecības projekta pārtraukšanu finansējuma saņēmējs iesniedz sadarbības iestādē lēmuma kopiju par pārtraukto pētījumu. Aktivitāšu izmaksas ir attiecināmas, ievērojot saimnieciskuma, lietderības un efektivitātes principus Regulas Nr. 2024/2509 33. panta izpratnē, ja darbība ir pilnībā pabeigta atbilstoši pētniecības projekta pieteikumam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precizēt, par kādiem tieši pētniecības projektiem iet runa, iekļaujot atsauci/-es uz noteiktiem MKN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komercializācijas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w:t>
            </w:r>
            <w:r w:rsidR="00000000" w:rsidRPr="00000000" w:rsidDel="00000000">
              <w:rPr>
                <w:rtl w:val="0"/>
              </w:rPr>
              <w:t xml:space="preserve"> Finansējuma saņēmējs izvērtē ši noteikumu </w:t>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sadaļas pētniecības projekta rezultātus un to atbilstību pētniecības projekta mērķim un plānotajām aktivitātēm. Piecu darbdienu laikā pēc lēmuma pieņemšanas par pētniecības projekta pārtraukšanu finansējuma saņēmējs iesniedz sadarbības iestādē lēmuma kopiju par pārtraukto pētījumu. Aktivitāšu izmaksas ir attiecināmas, ievērojot saimnieciskuma, lietderības un efektivitātes principus Regulas Nr. 2024/2509 33. panta izpratnē, ja darbība ir pilnībā pabeigta atbilstoši pētniecības projekta pieteikumam un noslēgtā līguma nosacījumiem. Izmaksas var tikt attiecinātas un iekļautas maksājuma pieprasījumā tikai par pabeigtajām aktivitātēm pētījuma pārtraukšanas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finansējuma piešķiršanas brīdī uz to ir attiecināms kāds no </w:t>
            </w:r>
            <w:r w:rsidR="00000000" w:rsidRPr="00000000" w:rsidDel="00000000">
              <w:rPr>
                <w:rtl w:val="0"/>
              </w:rPr>
              <w:t xml:space="preserve">Eiropas Savienības fondu 2021.–2027. gada plānošanas perioda vadības likuma 22. pantā</w:t>
            </w:r>
            <w:r w:rsidR="00000000" w:rsidRPr="00000000" w:rsidDel="00000000">
              <w:rPr>
                <w:rtl w:val="0"/>
              </w:rPr>
              <w:t xml:space="preserve">, izņemot tā pirmās daļas 5. punktā minētajiem, noteiktajiem projekta iesniedzēju izslēgšanas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46. punktā ietverts regulējums, kas jau noteikts Eiropas Savienības fondu 2021.–2027. gada plānošanas perioda vadības likuma 22. pantā. Norādām, ka Ministru kabineta 2009. gada 3. februāra noteikumu Nr. 108 "Normatīvo aktu projektu sagatavošanas noteikumi” 3.2. apakšpunkts paredz, ka normatīvā akta projektā neietver normas, kas dublē augstāka vai tāda paša spēka normatīvā akta tiesību normās ietverto normatīvo regulējumu. Ievērojot minēto, lūdzam svītrot noteikumu Nr. 644 75.1. apakšpunktu, lai novērstu tiesību normu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35. punktu (noteikumu Nr. 644 57.3. apakšpunktā), norādot konkrētu gala labuma guvēja darbību, salāgojot ar noteikumu Nr. 644 57. punkta ievaddaļu (proti, no 35. punkta neizriet, kādas darbības jāveic ar jau radītu inovācijas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57.3.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75.1. apakšpunkts jau bija MKN sākotnējā versijā. </w:t>
            </w:r>
            <w:r w:rsidR="00000000" w:rsidRPr="00000000" w:rsidDel="00000000">
              <w:rPr>
                <w:rtl w:val="0"/>
              </w:rPr>
              <w:t xml:space="preserve">Fondu vadības likuma 22.pants nosaka sadarbības iestādes pienākumus, līdz ar to šajos MKN tiek uzdots finansējuma saņēmējam piemērot līdzīgus nosacījumus pret gala labuma guvēju. Ar MK noteikumu projektu tiek pievienots izņēmums (skaidrojums anotācijā). EM horizinotāli visos noteikumos precizē šo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finansējuma piešķiršanas brīdī uz to ir attiecināms kāds no </w:t>
            </w:r>
            <w:r w:rsidR="00000000" w:rsidRPr="00000000" w:rsidDel="00000000">
              <w:rPr>
                <w:rtl w:val="0"/>
              </w:rPr>
              <w:t xml:space="preserve">Eiropas Savienības fondu 2021.–2027. gada plānošanas perioda vadības likuma 22. pantā</w:t>
            </w:r>
            <w:r w:rsidR="00000000" w:rsidRPr="00000000" w:rsidDel="00000000">
              <w:rPr>
                <w:rtl w:val="0"/>
              </w:rPr>
              <w:t xml:space="preserve">, izņemot tā pirmās daļas 5. punktā minētajiem, noteiktajiem projekta iesniedzēju izslēgšanas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Gala labuma guvējs līdz ar projekta pieteikuma iesniegšanu apliecina, ka saņemtais atbalsts tiks vērsts uz eksporta apjoma un produktivitātes kāpināšanu gala labuma guvēja līmenī, ja attiecināms, piecu gadu laikā pēc gala labuma guvēja noslēguma pārskata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MK noteikumu 77.</w:t>
            </w:r>
            <w:r w:rsidR="00000000" w:rsidRPr="00000000" w:rsidDel="00000000">
              <w:rPr>
                <w:vertAlign w:val="superscript"/>
                <w:rtl w:val="0"/>
              </w:rPr>
              <w:t xml:space="preserve">1</w:t>
            </w:r>
            <w:r w:rsidR="00000000" w:rsidRPr="00000000" w:rsidDel="00000000">
              <w:rPr>
                <w:rtl w:val="0"/>
              </w:rPr>
              <w:t xml:space="preserve"> un 77</w:t>
            </w:r>
            <w:r w:rsidR="00000000" w:rsidRPr="00000000" w:rsidDel="00000000">
              <w:rPr>
                <w:vertAlign w:val="superscript"/>
                <w:rtl w:val="0"/>
              </w:rPr>
              <w:t xml:space="preserve">.2</w:t>
            </w:r>
            <w:r w:rsidR="00000000" w:rsidRPr="00000000" w:rsidDel="00000000">
              <w:rPr>
                <w:rtl w:val="0"/>
              </w:rPr>
              <w:t xml:space="preserve"> .punkta prasības ir attiecināma uz visiem pasākuma gala labuma guvējiem, t.sk. pētniecības organizācijām. Nepieciešamības gadījumā lūdzam veikt precizējumus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Gala labuma guvējs, izņemot zinātnisko institūciju, līdz ar projekta pieteikuma iesniegšanu apliecina, ka saņemtais atbalsts tiks vērsts uz eksporta apjoma un produktivitātes kāpināšanu gala labuma guvēja līmenī, ja attiecināms, piecu gadu laikā pēc gala labuma guvēja noslēguma pārskata iesniegšanas.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 punktā minētajām darbībām ir 50 %.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 noteikumu projektā paredzēt atbalsta likmes diferencēšanu atbilstoši komersanta lielumam (mazais, vidējais komersants, mazā vidējā kapitalizācijas sabiedrība, vidējas kapitalizācijas sabiedrība). Ja netiek paredzēta komercdarbības atbalsta likmes diferencēšana, tad noteikumu projekta sākotnējā novērtējuma ziņojumā jāietver paskaidrojums par šādu nosacījumu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pietiekami efektīvi stimulu pētniecisko aktivitāšu komercializācijai un nesarežģītu atbalsta sniegšanu un ātru lēmumu pieņemšanu, tiek piedāvāts noteikti vienu intensitātes likmi.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 punktā minētajām darbībām ir 50 %.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Atbilstoši Komisijas regulas Nr. </w:t>
            </w:r>
            <w:r w:rsidR="00000000" w:rsidRPr="00000000" w:rsidDel="00000000">
              <w:rPr>
                <w:rtl w:val="0"/>
              </w:rPr>
              <w:t xml:space="preserve">2023/2831</w:t>
            </w:r>
            <w:r w:rsidR="00000000" w:rsidRPr="00000000" w:rsidDel="00000000">
              <w:rPr>
                <w:rtl w:val="0"/>
              </w:rPr>
              <w:t xml:space="preserve"> 6. panta 3. punktam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informācijas glabāšanas termiņš ir noteikts ne vien Komisijas regulas Nr.2023/2831 6.panta 3.punktā, bet arī Komisijas regulas Nr.2023/2831 6.panta 7.punktā, aicinām precizēt 87.punktu un papildināt to ar atsauci uz Komisijas regulas Nr. 2023/2831 6. panta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Atbilstoši Komisijas regulas Nr. </w:t>
            </w:r>
            <w:r w:rsidR="00000000" w:rsidRPr="00000000" w:rsidDel="00000000">
              <w:rPr>
                <w:rtl w:val="0"/>
              </w:rPr>
              <w:t xml:space="preserve">2023/2831</w:t>
            </w:r>
            <w:r w:rsidR="00000000" w:rsidRPr="00000000" w:rsidDel="00000000">
              <w:rPr>
                <w:rtl w:val="0"/>
              </w:rPr>
              <w:t xml:space="preserve"> 6. panta 3. un 7. punktam informācijas pieejamību nodrošina šādā veidā: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24-TA-3094</w:t>
    </w:r>
    <w:r>
      <w:br/>
    </w:r>
    <w:r w:rsidR="00000000" w:rsidRPr="00000000" w:rsidDel="00000000">
      <w:rPr>
        <w:rtl w:val="0"/>
      </w:rPr>
      <w:t xml:space="preserve">07.05.2025. 17.11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24-TA-3094</w:t>
    </w:r>
    <w:r>
      <w:br/>
    </w:r>
    <w:r w:rsidR="00000000" w:rsidRPr="00000000" w:rsidDel="00000000">
      <w:rPr>
        <w:rtl w:val="0"/>
      </w:rPr>
      <w:t xml:space="preserve">07.05.2025. 17.11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Izziņa_24-TA-3094.docx</dc:title>
</cp:coreProperties>
</file>

<file path=docProps/custom.xml><?xml version="1.0" encoding="utf-8"?>
<Properties xmlns="http://schemas.openxmlformats.org/officeDocument/2006/custom-properties" xmlns:vt="http://schemas.openxmlformats.org/officeDocument/2006/docPropsVTypes"/>
</file>