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B465" w14:textId="62461C12" w:rsidR="00F72938" w:rsidRDefault="00F72938"/>
    <w:p w14:paraId="36AFBDA0" w14:textId="0F0A69DC" w:rsidR="007731F5" w:rsidRDefault="007731F5"/>
    <w:p w14:paraId="1D8BE262" w14:textId="1184D424" w:rsidR="007731F5" w:rsidRDefault="007731F5">
      <w:r>
        <w:t>Sabiedrības iebildumi un priekšlikumi</w:t>
      </w:r>
    </w:p>
    <w:tbl>
      <w:tblPr>
        <w:tblStyle w:val="TableGrid"/>
        <w:tblW w:w="14459" w:type="dxa"/>
        <w:tblInd w:w="-856" w:type="dxa"/>
        <w:tblLook w:val="04A0" w:firstRow="1" w:lastRow="0" w:firstColumn="1" w:lastColumn="0" w:noHBand="0" w:noVBand="1"/>
      </w:tblPr>
      <w:tblGrid>
        <w:gridCol w:w="543"/>
        <w:gridCol w:w="1772"/>
        <w:gridCol w:w="7575"/>
        <w:gridCol w:w="1457"/>
        <w:gridCol w:w="3112"/>
      </w:tblGrid>
      <w:tr w:rsidR="007E5CA4" w14:paraId="556CC429" w14:textId="77777777" w:rsidTr="007E5CA4">
        <w:tc>
          <w:tcPr>
            <w:tcW w:w="543" w:type="dxa"/>
          </w:tcPr>
          <w:p w14:paraId="147312E7" w14:textId="77777777" w:rsidR="00C72822" w:rsidRDefault="007731F5" w:rsidP="007731F5">
            <w:r>
              <w:t>Nr.</w:t>
            </w:r>
          </w:p>
          <w:p w14:paraId="674197E8" w14:textId="6EA6EA30" w:rsidR="007731F5" w:rsidRDefault="007731F5" w:rsidP="007731F5">
            <w:r>
              <w:t>p.k.</w:t>
            </w:r>
          </w:p>
        </w:tc>
        <w:tc>
          <w:tcPr>
            <w:tcW w:w="1809" w:type="dxa"/>
          </w:tcPr>
          <w:p w14:paraId="5A6D9B10" w14:textId="117E0D4B" w:rsidR="007731F5" w:rsidRDefault="00E6509C" w:rsidP="007731F5">
            <w:r>
              <w:t>Iebilduma / priekšlikuma iesniedzējs</w:t>
            </w:r>
          </w:p>
        </w:tc>
        <w:tc>
          <w:tcPr>
            <w:tcW w:w="7997" w:type="dxa"/>
          </w:tcPr>
          <w:p w14:paraId="1AA5C927" w14:textId="77777777" w:rsidR="007731F5" w:rsidRDefault="007731F5" w:rsidP="007731F5">
            <w:r>
              <w:t>Iesniegtā iebilduma / priekšlikuma</w:t>
            </w:r>
          </w:p>
          <w:p w14:paraId="39E2915A" w14:textId="65228FE4" w:rsidR="007731F5" w:rsidRDefault="007731F5" w:rsidP="007731F5">
            <w:r>
              <w:t>būtība</w:t>
            </w:r>
          </w:p>
        </w:tc>
        <w:tc>
          <w:tcPr>
            <w:tcW w:w="860" w:type="dxa"/>
          </w:tcPr>
          <w:p w14:paraId="43EEE9AF" w14:textId="652A78B4" w:rsidR="007731F5" w:rsidRDefault="007731F5" w:rsidP="007731F5">
            <w:r w:rsidRPr="008E4016">
              <w:t xml:space="preserve">Ņemts vērā / nav ņemts vērā </w:t>
            </w:r>
          </w:p>
        </w:tc>
        <w:tc>
          <w:tcPr>
            <w:tcW w:w="3250" w:type="dxa"/>
          </w:tcPr>
          <w:p w14:paraId="3F87BD0F" w14:textId="29657067" w:rsidR="007731F5" w:rsidRDefault="007731F5" w:rsidP="007731F5">
            <w:r w:rsidRPr="008E4016">
              <w:t>Pamatojums, ja iebildums / priekšlikums nav ņemts vērā</w:t>
            </w:r>
          </w:p>
        </w:tc>
      </w:tr>
      <w:tr w:rsidR="007E5CA4" w14:paraId="4EC6E555" w14:textId="77777777" w:rsidTr="007E5CA4">
        <w:tc>
          <w:tcPr>
            <w:tcW w:w="543" w:type="dxa"/>
          </w:tcPr>
          <w:p w14:paraId="48AE3F52" w14:textId="3097A19F" w:rsidR="007731F5" w:rsidRDefault="007731F5" w:rsidP="00C72822">
            <w:pPr>
              <w:pStyle w:val="ListParagraph"/>
              <w:numPr>
                <w:ilvl w:val="0"/>
                <w:numId w:val="1"/>
              </w:numPr>
              <w:jc w:val="both"/>
            </w:pPr>
          </w:p>
        </w:tc>
        <w:tc>
          <w:tcPr>
            <w:tcW w:w="1809" w:type="dxa"/>
          </w:tcPr>
          <w:p w14:paraId="03DABD4F" w14:textId="77777777" w:rsidR="00E6509C" w:rsidRDefault="00E6509C" w:rsidP="00E6509C">
            <w:r>
              <w:t>Dace Strautkalne</w:t>
            </w:r>
          </w:p>
          <w:p w14:paraId="5FC0123E" w14:textId="03D36218" w:rsidR="007731F5" w:rsidRDefault="00E6509C" w:rsidP="00E6509C">
            <w:r>
              <w:t>Projekta "Atver sirdi Zemgalē" vadītāja (</w:t>
            </w:r>
            <w:r w:rsidR="00C72822">
              <w:t xml:space="preserve">iesniegts </w:t>
            </w:r>
            <w:r>
              <w:t>ārpus TAP portāla)</w:t>
            </w:r>
          </w:p>
        </w:tc>
        <w:tc>
          <w:tcPr>
            <w:tcW w:w="7997" w:type="dxa"/>
          </w:tcPr>
          <w:p w14:paraId="3919A926" w14:textId="77777777" w:rsidR="00E6509C" w:rsidRDefault="00E6509C" w:rsidP="00E6509C">
            <w:r>
              <w:t>Esmu iepazinusies ar 22-TA-2003 - grozījumiem Ministru kabineta 2017. gada 13. jūnija noteikumos Nr. 338 "Prasības sociālo pakalpojumu sniedzējiem" un man ir jautājums, kādēļ</w:t>
            </w:r>
          </w:p>
          <w:p w14:paraId="287AEE2C" w14:textId="77777777" w:rsidR="00E6509C" w:rsidRDefault="00E6509C" w:rsidP="00E6509C">
            <w:r>
              <w:t>grozījumos ir iekļauti punkti ar vienādu tekstu:</w:t>
            </w:r>
          </w:p>
          <w:p w14:paraId="190972EE" w14:textId="77777777" w:rsidR="00E6509C" w:rsidRDefault="00E6509C" w:rsidP="00E6509C">
            <w:pPr>
              <w:spacing w:after="200" w:line="276" w:lineRule="auto"/>
              <w:rPr>
                <w:rFonts w:ascii="Verdana" w:hAnsi="Verdana"/>
                <w:color w:val="525252"/>
                <w:sz w:val="19"/>
                <w:szCs w:val="19"/>
              </w:rPr>
            </w:pPr>
            <w:r>
              <w:rPr>
                <w:rFonts w:ascii="Verdana" w:hAnsi="Verdana"/>
                <w:color w:val="525252"/>
                <w:sz w:val="19"/>
                <w:szCs w:val="19"/>
              </w:rPr>
              <w:t>116.9. dzīvojamajā istabā - guļamistabā vismaz 6 m ² uz katru klientu;</w:t>
            </w:r>
            <w:r>
              <w:rPr>
                <w:rFonts w:ascii="Verdana" w:hAnsi="Verdana"/>
                <w:color w:val="525252"/>
                <w:sz w:val="19"/>
                <w:szCs w:val="19"/>
              </w:rPr>
              <w:br/>
              <w:t>116.10. dzīvojamajā istabā - guļamistabā vismaz 6 m ² uz katru klientu;</w:t>
            </w:r>
          </w:p>
          <w:p w14:paraId="53BD8021" w14:textId="5AA22244" w:rsidR="00E6509C" w:rsidRDefault="00E6509C" w:rsidP="00E6509C">
            <w:pPr>
              <w:spacing w:after="200" w:line="276" w:lineRule="auto"/>
            </w:pPr>
            <w:r>
              <w:rPr>
                <w:rFonts w:ascii="Verdana" w:hAnsi="Verdana"/>
                <w:color w:val="525252"/>
                <w:sz w:val="19"/>
                <w:szCs w:val="19"/>
              </w:rPr>
              <w:t> un</w:t>
            </w:r>
          </w:p>
          <w:p w14:paraId="27E9654E" w14:textId="77777777" w:rsidR="00E6509C" w:rsidRDefault="00E6509C" w:rsidP="00E6509C">
            <w:pPr>
              <w:spacing w:after="200" w:line="276" w:lineRule="auto"/>
            </w:pPr>
            <w:r>
              <w:rPr>
                <w:rFonts w:ascii="Verdana" w:hAnsi="Verdana"/>
                <w:color w:val="525252"/>
                <w:sz w:val="19"/>
                <w:szCs w:val="19"/>
              </w:rPr>
              <w:t>116.11. dzīvojamā istabā-guļamistabā gultu, skapi apģērbam, veļai un mīkstajam inventāram un skapīti personīgajām mantām;</w:t>
            </w:r>
            <w:r>
              <w:rPr>
                <w:rFonts w:ascii="Verdana" w:hAnsi="Verdana"/>
                <w:color w:val="525252"/>
                <w:sz w:val="19"/>
                <w:szCs w:val="19"/>
              </w:rPr>
              <w:br/>
              <w:t>116.12. dzīvojamā istabā-guļamistabā gultu, skapi apģērbam, veļai un mīkstajam inventāram un skapīti personīgajām mantām;</w:t>
            </w:r>
          </w:p>
          <w:p w14:paraId="6688AC1D" w14:textId="1A8AE157" w:rsidR="007731F5" w:rsidRDefault="00E6509C" w:rsidP="00E6509C">
            <w:r>
              <w:t>Ja tā ir tehniska kļūda, lūgums to novērst.</w:t>
            </w:r>
          </w:p>
        </w:tc>
        <w:tc>
          <w:tcPr>
            <w:tcW w:w="860" w:type="dxa"/>
          </w:tcPr>
          <w:p w14:paraId="243FBB57" w14:textId="6BA631B0" w:rsidR="007731F5" w:rsidRDefault="00F433AA">
            <w:r>
              <w:t xml:space="preserve">Ņemts vērā </w:t>
            </w:r>
          </w:p>
        </w:tc>
        <w:tc>
          <w:tcPr>
            <w:tcW w:w="3250" w:type="dxa"/>
          </w:tcPr>
          <w:p w14:paraId="3C02B42D" w14:textId="4E3FFAA3" w:rsidR="007731F5" w:rsidRDefault="00584341">
            <w:proofErr w:type="gramStart"/>
            <w:r>
              <w:t>Tehniska kļūda,</w:t>
            </w:r>
            <w:proofErr w:type="gramEnd"/>
            <w:r>
              <w:t xml:space="preserve"> labots</w:t>
            </w:r>
            <w:r w:rsidR="00F433AA">
              <w:t>, novēršot dublēšanos</w:t>
            </w:r>
          </w:p>
        </w:tc>
      </w:tr>
      <w:tr w:rsidR="007E5CA4" w14:paraId="2B5FD0D4" w14:textId="77777777" w:rsidTr="007E5CA4">
        <w:tc>
          <w:tcPr>
            <w:tcW w:w="543" w:type="dxa"/>
          </w:tcPr>
          <w:p w14:paraId="3F58D68E" w14:textId="2E37CCE6" w:rsidR="007731F5" w:rsidRDefault="00254AF6">
            <w:r>
              <w:t>2.</w:t>
            </w:r>
          </w:p>
        </w:tc>
        <w:tc>
          <w:tcPr>
            <w:tcW w:w="1809" w:type="dxa"/>
          </w:tcPr>
          <w:p w14:paraId="1FF0CE5B" w14:textId="77777777" w:rsidR="00C72822" w:rsidRDefault="00254AF6">
            <w:r>
              <w:t xml:space="preserve">Dace </w:t>
            </w:r>
            <w:proofErr w:type="spellStart"/>
            <w:r>
              <w:t>Kluša</w:t>
            </w:r>
            <w:proofErr w:type="spellEnd"/>
          </w:p>
          <w:p w14:paraId="4E2BD5E9" w14:textId="2213E730" w:rsidR="007731F5" w:rsidRDefault="00254AF6">
            <w:r>
              <w:t>Bērnu paliatīvās aprūpes biedrības</w:t>
            </w:r>
            <w:r w:rsidR="00C72822">
              <w:t xml:space="preserve"> </w:t>
            </w:r>
            <w:r>
              <w:t>projektu vadītāja</w:t>
            </w:r>
            <w:r w:rsidR="00C72822">
              <w:t xml:space="preserve"> (iesniegts ārpus TAP portāla)</w:t>
            </w:r>
          </w:p>
        </w:tc>
        <w:tc>
          <w:tcPr>
            <w:tcW w:w="7997" w:type="dxa"/>
          </w:tcPr>
          <w:p w14:paraId="02BA1AB3" w14:textId="2E116C25" w:rsidR="007731F5" w:rsidRDefault="00254AF6">
            <w:r>
              <w:t>1. Lūgums 5.4.apakšpunktā precizēt terminu 'bērna attīstības plāns'. Bērns attīstās fiziski, kognitīvi, sociāli, emocionāli, morāli. Šis ir plašs formulējums. Nav skaidrs</w:t>
            </w:r>
            <w:proofErr w:type="gramStart"/>
            <w:r>
              <w:t xml:space="preserve"> par kādu attīstību ir runa un kāda veida plānu</w:t>
            </w:r>
            <w:proofErr w:type="gramEnd"/>
            <w:r>
              <w:t xml:space="preserve"> var/ir kompetents izstrādāt sociālā pakalpojuma sniedzējs attiecībā uz bērna attīstību.</w:t>
            </w:r>
            <w:r>
              <w:br/>
            </w:r>
            <w:r>
              <w:br/>
              <w:t xml:space="preserve">2.  Mulsinoša ir 16.10.apakšpunkta redakcija - vai šeit jāsaprot, ka tiek pieskatīti klienta, kurš nevar sevi aprūpēt, bērni? Vai arī punkta mērķis bija ieļaut pakalpojumu, kas paredz bērna ar īpašām vajadzībām pieskatīšanu, uzraudzību utt.? Un vai tas ir pakalpojums bērnam? Bērna pieskatīšana, </w:t>
            </w:r>
            <w:proofErr w:type="gramStart"/>
            <w:r>
              <w:t>mūsuprāt,</w:t>
            </w:r>
            <w:proofErr w:type="gramEnd"/>
            <w:r>
              <w:t xml:space="preserve"> ir pakalpojums tā aprūpētājiem (vecākiem, likumīgiem pārstāvjiem). Iesakām precizēt redakciju, lai tās saturs būtu nepārprotams.</w:t>
            </w:r>
            <w:r>
              <w:br/>
            </w:r>
            <w:r>
              <w:br/>
              <w:t>3. Neskaidra 30.8.apakšpunkta redakcija. Iespējams, ka redakcija varētu būt: "Ģimeniskai videi pietuvinātu sociālo pakalpojumu sniegšanai aprūpē esošiem bērniem nodrošina:" vai "</w:t>
            </w:r>
            <w:proofErr w:type="gramStart"/>
            <w:r>
              <w:rPr>
                <w:rFonts w:ascii="Calibri Light" w:hAnsi="Calibri Light" w:cs="Calibri Light"/>
                <w:sz w:val="24"/>
                <w:szCs w:val="24"/>
              </w:rPr>
              <w:t>Sniedzot aprūpē esošam bērnam ģimeniskai videi</w:t>
            </w:r>
            <w:proofErr w:type="gramEnd"/>
            <w:r>
              <w:rPr>
                <w:rFonts w:ascii="Calibri Light" w:hAnsi="Calibri Light" w:cs="Calibri Light"/>
                <w:sz w:val="24"/>
                <w:szCs w:val="24"/>
              </w:rPr>
              <w:t xml:space="preserve"> pietuvinātu sociālo pakalpojumu, nodrošina:"</w:t>
            </w:r>
            <w:r>
              <w:br/>
            </w:r>
            <w:r>
              <w:br/>
              <w:t>4.  Komentārs par 39.punktu - tas paredz, ka ģimeniskai videi pietuvināta sociālā pakalpojuma ietvaros aprūpē esošo bērnu skaits ar smagiem, ļoti smagiem funkcionāliem traucējumiem (FT) vienā grupā nevar būt vairāk kā 4. Nekur nav noteikts aprūpētāju skaits. Ņemot vērā bērnu paliatīvās aprūpes komandas un ārvalstu kolēģu pieredzi, aprūpētāju skaitam jābūt 1 uz 2 bērniem ar ļoti smagiem FT.</w:t>
            </w:r>
          </w:p>
        </w:tc>
        <w:tc>
          <w:tcPr>
            <w:tcW w:w="860" w:type="dxa"/>
          </w:tcPr>
          <w:p w14:paraId="3F218428" w14:textId="08DF8748" w:rsidR="007731F5" w:rsidRDefault="006A2A2F">
            <w:r>
              <w:t xml:space="preserve">1. </w:t>
            </w:r>
            <w:r w:rsidR="008B7B29">
              <w:t>Nav ņemts vērā</w:t>
            </w:r>
          </w:p>
          <w:p w14:paraId="07583ABE" w14:textId="77777777" w:rsidR="008B7B29" w:rsidRDefault="008B7B29"/>
          <w:p w14:paraId="41335780" w14:textId="77777777" w:rsidR="008B7B29" w:rsidRDefault="008B7B29"/>
          <w:p w14:paraId="37FADDC2" w14:textId="77777777" w:rsidR="008B7B29" w:rsidRDefault="008B7B29"/>
          <w:p w14:paraId="369B785B" w14:textId="7317C41C" w:rsidR="008B7B29" w:rsidRDefault="006A2A2F">
            <w:r>
              <w:t>2.</w:t>
            </w:r>
            <w:r w:rsidR="008B7B29">
              <w:t>Nav ņemts vērā</w:t>
            </w:r>
          </w:p>
          <w:p w14:paraId="12CB42A0" w14:textId="77777777" w:rsidR="008B7B29" w:rsidRDefault="008B7B29"/>
          <w:p w14:paraId="797E04B7" w14:textId="77777777" w:rsidR="008B7B29" w:rsidRDefault="008B7B29"/>
          <w:p w14:paraId="625EA456" w14:textId="77777777" w:rsidR="008B7B29" w:rsidRDefault="008B7B29"/>
          <w:p w14:paraId="3EFC8BBB" w14:textId="77777777" w:rsidR="008B7B29" w:rsidRDefault="008B7B29"/>
          <w:p w14:paraId="2398BF8A" w14:textId="77777777" w:rsidR="008B7B29" w:rsidRDefault="008B7B29"/>
          <w:p w14:paraId="78F7C772" w14:textId="22FB046F" w:rsidR="008B7B29" w:rsidRDefault="006A2A2F">
            <w:r>
              <w:t>3.</w:t>
            </w:r>
            <w:r w:rsidR="008B7B29">
              <w:t xml:space="preserve">Ņemts vērā </w:t>
            </w:r>
          </w:p>
          <w:p w14:paraId="49D50B1E" w14:textId="77777777" w:rsidR="00DB79AF" w:rsidRDefault="00DB79AF"/>
          <w:p w14:paraId="782773A2" w14:textId="77777777" w:rsidR="00DB79AF" w:rsidRDefault="00DB79AF"/>
          <w:p w14:paraId="432C6A75" w14:textId="77777777" w:rsidR="00DB79AF" w:rsidRDefault="00DB79AF"/>
          <w:p w14:paraId="1612F2AB" w14:textId="77777777" w:rsidR="00DB79AF" w:rsidRDefault="00DB79AF"/>
          <w:p w14:paraId="389EEA58" w14:textId="6E5A75FF" w:rsidR="00DB79AF" w:rsidRDefault="006A2A2F">
            <w:r>
              <w:t xml:space="preserve">4. </w:t>
            </w:r>
            <w:r w:rsidR="00DB79AF">
              <w:t>Nav ņemts vērā</w:t>
            </w:r>
          </w:p>
        </w:tc>
        <w:tc>
          <w:tcPr>
            <w:tcW w:w="3250" w:type="dxa"/>
          </w:tcPr>
          <w:p w14:paraId="6015F91A" w14:textId="1F6DBAC3" w:rsidR="007731F5" w:rsidRDefault="00254AF6" w:rsidP="00254AF6">
            <w:r>
              <w:t>1.</w:t>
            </w:r>
            <w:r w:rsidR="009E59FF">
              <w:t xml:space="preserve">Bērnam </w:t>
            </w:r>
            <w:r>
              <w:t>tiek veidots viens plāns, sīkāk neizdalot atsevišķus domēnus -</w:t>
            </w:r>
            <w:proofErr w:type="gramStart"/>
            <w:r>
              <w:t xml:space="preserve">  </w:t>
            </w:r>
            <w:proofErr w:type="gramEnd"/>
            <w:r>
              <w:t>fiziskā, kognitīvā, sociāl</w:t>
            </w:r>
            <w:r w:rsidR="009E59FF">
              <w:t>ā</w:t>
            </w:r>
            <w:r>
              <w:t>, emocionāl</w:t>
            </w:r>
            <w:r w:rsidR="009E59FF">
              <w:t>ā  attīstība. Līdz ar to plānā iekļauj tos pasākumus tajos domēnos, kādi ir nepieciešami bērna vispusīgai attīstībai, turklāt jāņem v</w:t>
            </w:r>
            <w:r w:rsidR="00CF50BC">
              <w:t>ē</w:t>
            </w:r>
            <w:r w:rsidR="009E59FF">
              <w:t>rā to, ka</w:t>
            </w:r>
            <w:r w:rsidR="00CF50BC">
              <w:t>, piemēram,</w:t>
            </w:r>
            <w:proofErr w:type="gramStart"/>
            <w:r w:rsidR="00CF50BC">
              <w:t xml:space="preserve"> </w:t>
            </w:r>
            <w:r w:rsidR="009E59FF">
              <w:t xml:space="preserve"> </w:t>
            </w:r>
            <w:proofErr w:type="gramEnd"/>
            <w:r w:rsidR="009E59FF">
              <w:t>pasākumi sīkās motorikas attīstībai  veicin</w:t>
            </w:r>
            <w:r w:rsidR="00CF50BC">
              <w:t>a</w:t>
            </w:r>
            <w:r w:rsidR="009E59FF">
              <w:t xml:space="preserve">, gan kognitīvo, gan fizisko, gan emocionālo </w:t>
            </w:r>
            <w:r w:rsidR="00CF50BC">
              <w:t>attīstību</w:t>
            </w:r>
            <w:r w:rsidR="009E59FF">
              <w:t xml:space="preserve">.  </w:t>
            </w:r>
          </w:p>
          <w:p w14:paraId="4FA29FE2" w14:textId="77777777" w:rsidR="006A2A2F" w:rsidRDefault="006A2A2F" w:rsidP="00254AF6"/>
          <w:p w14:paraId="75F5DE03" w14:textId="55996C5A" w:rsidR="00CF50BC" w:rsidRDefault="00CF50BC" w:rsidP="00254AF6">
            <w:r>
              <w:t xml:space="preserve">2. </w:t>
            </w:r>
            <w:r w:rsidR="008B7B29">
              <w:t>S</w:t>
            </w:r>
            <w:r w:rsidR="008B7B29" w:rsidRPr="008B7B29">
              <w:t>ociālo</w:t>
            </w:r>
            <w:r w:rsidR="008B7B29">
              <w:t xml:space="preserve"> pakalpojumu</w:t>
            </w:r>
            <w:proofErr w:type="gramStart"/>
            <w:r w:rsidR="008B7B29">
              <w:t xml:space="preserve"> </w:t>
            </w:r>
            <w:r w:rsidR="008B7B29" w:rsidRPr="008B7B29">
              <w:t xml:space="preserve"> </w:t>
            </w:r>
            <w:proofErr w:type="gramEnd"/>
            <w:r w:rsidR="00584341">
              <w:t>“</w:t>
            </w:r>
            <w:r w:rsidR="008B7B29" w:rsidRPr="008B7B29">
              <w:t>aprūp</w:t>
            </w:r>
            <w:r w:rsidR="008B7B29">
              <w:t>e</w:t>
            </w:r>
            <w:r w:rsidR="008B7B29" w:rsidRPr="008B7B29">
              <w:t xml:space="preserve"> mājās</w:t>
            </w:r>
            <w:r w:rsidR="00584341">
              <w:t>”</w:t>
            </w:r>
            <w:r w:rsidR="008B7B29">
              <w:t xml:space="preserve"> var saņemt ne tikai pilngadīgas personas, bet arī bērni ar smagiem funkcionāliem traucējumiem. Ņemot vērā to, ka bērnam vecāku vai ģimenes locekļu, kuri nodrošina pieskatīšanu,  prombūtnes laikā varētu būt nepieciešama arī pieskatīšana un uzraudzība, ir nepieciešams papildināt ar punktā minēto. </w:t>
            </w:r>
          </w:p>
          <w:p w14:paraId="2253D67E" w14:textId="77777777" w:rsidR="006A2A2F" w:rsidRDefault="006A2A2F" w:rsidP="00254AF6"/>
          <w:p w14:paraId="60013237" w14:textId="13A02A8E" w:rsidR="008B7B29" w:rsidRDefault="008B7B29" w:rsidP="00254AF6">
            <w:r>
              <w:t xml:space="preserve">3. </w:t>
            </w:r>
            <w:r w:rsidR="00DB79AF">
              <w:t>Veikti redakcionāli labojumi.</w:t>
            </w:r>
          </w:p>
          <w:p w14:paraId="028D5558" w14:textId="77777777" w:rsidR="006A2A2F" w:rsidRDefault="006A2A2F" w:rsidP="00254AF6"/>
          <w:p w14:paraId="4390F6FB" w14:textId="481CB01C" w:rsidR="00DB79AF" w:rsidRDefault="00DB79AF" w:rsidP="00254AF6">
            <w:r>
              <w:t xml:space="preserve">4. MK noteikumu nr. 338 2.2 punktā noteikts, ka “nepieciešamo darbinieku skaitu nosaka sociālo pakalpojumu sniedzēja institūcijas vadītājs vai augstāka institūcija, pamatojoties uz sociālo pakalpojumu sniedzēja institūcijas vadītāja priekšlikumu”. Saskaņā ar Sociālo pakalpojumu un sociālās palīdzības likuma deleģējumu darbinieku skaitu uz klientu skaitu noteic MK </w:t>
            </w:r>
            <w:r w:rsidR="00F3559F">
              <w:t xml:space="preserve">02.04.2019. </w:t>
            </w:r>
            <w:r>
              <w:t xml:space="preserve">noteikumi nr. 138 </w:t>
            </w:r>
            <w:r w:rsidR="00F3559F">
              <w:t>“</w:t>
            </w:r>
            <w:r w:rsidR="00F3559F" w:rsidRPr="00F3559F">
              <w:t>Noteikumi par sociālo pakalpojumu saņemšanu</w:t>
            </w:r>
            <w:r w:rsidR="00F3559F">
              <w:t>” 5.pielikums, bet tikai attiecībā uz valsts apmaksātu ilgstošas sociālās aprūpes un sociālās rehabilitācijas pakalpojumu institūcijā.</w:t>
            </w:r>
          </w:p>
        </w:tc>
      </w:tr>
      <w:tr w:rsidR="007E5CA4" w14:paraId="4CD7AD2E" w14:textId="77777777" w:rsidTr="007E5CA4">
        <w:tc>
          <w:tcPr>
            <w:tcW w:w="543" w:type="dxa"/>
          </w:tcPr>
          <w:p w14:paraId="15DB2019" w14:textId="72BAEA59" w:rsidR="007731F5" w:rsidRDefault="00C72822">
            <w:r>
              <w:t>3.</w:t>
            </w:r>
          </w:p>
        </w:tc>
        <w:tc>
          <w:tcPr>
            <w:tcW w:w="1809" w:type="dxa"/>
          </w:tcPr>
          <w:p w14:paraId="16E7185B" w14:textId="77777777" w:rsidR="00CF50BC" w:rsidRDefault="00CF50BC" w:rsidP="00CF50BC">
            <w:r>
              <w:t>LINDA SKUTĀNE</w:t>
            </w:r>
          </w:p>
          <w:p w14:paraId="3A9E185A" w14:textId="77777777" w:rsidR="00CF50BC" w:rsidRDefault="00CF50BC" w:rsidP="00CF50BC">
            <w:r>
              <w:t xml:space="preserve">bērnu interešu aizstāvības speciāliste </w:t>
            </w:r>
          </w:p>
          <w:p w14:paraId="126B12B6" w14:textId="36A5B98B" w:rsidR="007731F5" w:rsidRDefault="00CF50BC" w:rsidP="00CF50BC">
            <w:r>
              <w:t>Latvijas SOS Bērnu ciematu asociācija</w:t>
            </w:r>
            <w:r w:rsidR="00C72822">
              <w:t xml:space="preserve"> (iesniegts ārpus TAP portāla)</w:t>
            </w:r>
          </w:p>
        </w:tc>
        <w:tc>
          <w:tcPr>
            <w:tcW w:w="7997" w:type="dxa"/>
          </w:tcPr>
          <w:p w14:paraId="27913EF6" w14:textId="134C1E79" w:rsidR="00CF50BC" w:rsidRDefault="00CF50BC" w:rsidP="00CF50BC">
            <w:pPr>
              <w:rPr>
                <w:rFonts w:eastAsia="Times New Roman"/>
                <w:color w:val="000000"/>
                <w:sz w:val="24"/>
                <w:szCs w:val="24"/>
              </w:rPr>
            </w:pPr>
            <w:proofErr w:type="spellStart"/>
            <w:r>
              <w:rPr>
                <w:rFonts w:eastAsia="Times New Roman"/>
                <w:color w:val="000000"/>
                <w:sz w:val="24"/>
                <w:szCs w:val="24"/>
              </w:rPr>
              <w:t>Labdien,iepazīstoties</w:t>
            </w:r>
            <w:proofErr w:type="spellEnd"/>
            <w:r>
              <w:rPr>
                <w:rFonts w:eastAsia="Times New Roman"/>
                <w:color w:val="000000"/>
                <w:sz w:val="24"/>
                <w:szCs w:val="24"/>
              </w:rPr>
              <w:t xml:space="preserve"> ar </w:t>
            </w:r>
            <w:r>
              <w:rPr>
                <w:rStyle w:val="horizontal-labeled-valuesetvalue"/>
                <w:rFonts w:eastAsia="Times New Roman"/>
                <w:color w:val="000000"/>
                <w:sz w:val="24"/>
                <w:szCs w:val="24"/>
              </w:rPr>
              <w:t>publiskai apspriešanai nodotajiem g</w:t>
            </w:r>
            <w:r>
              <w:rPr>
                <w:rFonts w:eastAsia="Times New Roman"/>
                <w:color w:val="000000"/>
                <w:sz w:val="24"/>
                <w:szCs w:val="24"/>
              </w:rPr>
              <w:t xml:space="preserve">rozījumiem Ministru kabineta </w:t>
            </w:r>
            <w:proofErr w:type="gramStart"/>
            <w:r>
              <w:rPr>
                <w:rFonts w:eastAsia="Times New Roman"/>
                <w:color w:val="000000"/>
                <w:sz w:val="24"/>
                <w:szCs w:val="24"/>
              </w:rPr>
              <w:t>2017.gada</w:t>
            </w:r>
            <w:proofErr w:type="gramEnd"/>
            <w:r>
              <w:rPr>
                <w:rFonts w:eastAsia="Times New Roman"/>
                <w:color w:val="000000"/>
                <w:sz w:val="24"/>
                <w:szCs w:val="24"/>
              </w:rPr>
              <w:t xml:space="preserve"> 13.jūnija noteikumos Nr. 338 "Prasības sociālo pakalpojumu sniedzējiem" (22-TA-2003) (turpmāk - Noteikumi), biedrība "Latvijas SOS Bērnu ciematu asociācija" kopumā pauž atbalstu grozījumu iecerei, vienlaikus aicinot Labklājības </w:t>
            </w:r>
            <w:proofErr w:type="spellStart"/>
            <w:r>
              <w:rPr>
                <w:rFonts w:eastAsia="Times New Roman"/>
                <w:color w:val="000000"/>
                <w:sz w:val="24"/>
                <w:szCs w:val="24"/>
              </w:rPr>
              <w:t>ministruju</w:t>
            </w:r>
            <w:proofErr w:type="spellEnd"/>
            <w:r>
              <w:rPr>
                <w:rFonts w:eastAsia="Times New Roman"/>
                <w:color w:val="000000"/>
                <w:sz w:val="24"/>
                <w:szCs w:val="24"/>
              </w:rPr>
              <w:t xml:space="preserve"> izskatīt iespēju precizēt vairākus Noteikumu punktus:</w:t>
            </w:r>
          </w:p>
          <w:p w14:paraId="0A292575" w14:textId="77777777" w:rsidR="00CF50BC" w:rsidRDefault="00CF50BC" w:rsidP="00CF50BC">
            <w:pPr>
              <w:numPr>
                <w:ilvl w:val="0"/>
                <w:numId w:val="3"/>
              </w:numPr>
              <w:spacing w:before="100" w:beforeAutospacing="1" w:after="100" w:afterAutospacing="1"/>
              <w:rPr>
                <w:rFonts w:eastAsia="Times New Roman"/>
                <w:color w:val="000000"/>
                <w:sz w:val="24"/>
                <w:szCs w:val="24"/>
              </w:rPr>
            </w:pPr>
            <w:r>
              <w:rPr>
                <w:rFonts w:eastAsia="Times New Roman"/>
                <w:color w:val="000000"/>
                <w:sz w:val="24"/>
                <w:szCs w:val="24"/>
              </w:rPr>
              <w:t>ar mērķi savstarpēji saskaņot Noteikumu 9.1. apakšpunktu ar 28.punktu, kā arī nodrošināt, ka bērnu aprūpes pakalpojumu sniegšanā ir iesaistīts kvalificēts personāls, ierosinām papildināt Noteikumu 9.1.2.apakšpunktu, iekļaujot tajā sociālo audzinātāju, kā arī papildināt Noteikumu 9.1.3.apašpunktu, iekļaujot tajā aukli;</w:t>
            </w:r>
          </w:p>
          <w:p w14:paraId="678EB4EC" w14:textId="77777777" w:rsidR="00CF50BC" w:rsidRDefault="00CF50BC" w:rsidP="00CF50BC">
            <w:pPr>
              <w:numPr>
                <w:ilvl w:val="0"/>
                <w:numId w:val="3"/>
              </w:numPr>
              <w:spacing w:before="100" w:beforeAutospacing="1" w:after="100" w:afterAutospacing="1"/>
              <w:rPr>
                <w:rFonts w:eastAsia="Times New Roman"/>
                <w:color w:val="000000"/>
                <w:sz w:val="24"/>
                <w:szCs w:val="24"/>
              </w:rPr>
            </w:pPr>
            <w:proofErr w:type="spellStart"/>
            <w:r>
              <w:rPr>
                <w:rFonts w:eastAsia="Times New Roman"/>
                <w:color w:val="000000"/>
                <w:sz w:val="24"/>
                <w:szCs w:val="24"/>
              </w:rPr>
              <w:t>aicinam</w:t>
            </w:r>
            <w:proofErr w:type="spellEnd"/>
            <w:r>
              <w:rPr>
                <w:rFonts w:eastAsia="Times New Roman"/>
                <w:color w:val="000000"/>
                <w:sz w:val="24"/>
                <w:szCs w:val="24"/>
              </w:rPr>
              <w:t xml:space="preserve"> izvērtēt, vai Noteikumu 10.14.apakšpunktā norādītā telpās uzturamā gaisa temperatūra (18-20 grādi C) ir atbilstoša klientu un darbinieku veselīgai un komfortablai videi. Uzskatām, ka Noteikumu 10.14.apakšpunktā paredzētā gaisa temperatūra ir pārāk zema komfortabliem dzīves un darba apstākļiem. Papildus </w:t>
            </w:r>
            <w:proofErr w:type="spellStart"/>
            <w:r>
              <w:rPr>
                <w:rFonts w:eastAsia="Times New Roman"/>
                <w:color w:val="000000"/>
                <w:sz w:val="24"/>
                <w:szCs w:val="24"/>
              </w:rPr>
              <w:t>aicinam</w:t>
            </w:r>
            <w:proofErr w:type="spellEnd"/>
            <w:r>
              <w:rPr>
                <w:rFonts w:eastAsia="Times New Roman"/>
                <w:color w:val="000000"/>
                <w:sz w:val="24"/>
                <w:szCs w:val="24"/>
              </w:rPr>
              <w:t xml:space="preserve"> izvērtēt iespēju šajā Noteikumu punktā paredzēto gaisa temperatūru pielīdzināt Ministru kabineta </w:t>
            </w:r>
            <w:proofErr w:type="gramStart"/>
            <w:r>
              <w:rPr>
                <w:rFonts w:eastAsia="Times New Roman"/>
                <w:color w:val="000000"/>
                <w:sz w:val="24"/>
                <w:szCs w:val="24"/>
              </w:rPr>
              <w:t>2009.gada</w:t>
            </w:r>
            <w:proofErr w:type="gramEnd"/>
            <w:r>
              <w:rPr>
                <w:rFonts w:eastAsia="Times New Roman"/>
                <w:color w:val="000000"/>
                <w:sz w:val="24"/>
                <w:szCs w:val="24"/>
              </w:rPr>
              <w:t xml:space="preserve"> 28.aprīļa noteikumu Nr.359 1.pielikumā norādītajām gaisa temperatūrām I kategorijas darbiniekiem;</w:t>
            </w:r>
          </w:p>
          <w:p w14:paraId="68BF9D25" w14:textId="77777777" w:rsidR="00CF50BC" w:rsidRDefault="00CF50BC" w:rsidP="00CF50BC">
            <w:pPr>
              <w:numPr>
                <w:ilvl w:val="0"/>
                <w:numId w:val="3"/>
              </w:numPr>
              <w:spacing w:before="100" w:beforeAutospacing="1" w:after="100" w:afterAutospacing="1"/>
              <w:rPr>
                <w:rFonts w:eastAsia="Times New Roman"/>
                <w:color w:val="000000"/>
                <w:sz w:val="24"/>
                <w:szCs w:val="24"/>
              </w:rPr>
            </w:pPr>
            <w:r>
              <w:rPr>
                <w:rFonts w:eastAsia="Times New Roman"/>
                <w:color w:val="000000"/>
                <w:sz w:val="24"/>
                <w:szCs w:val="24"/>
              </w:rPr>
              <w:t xml:space="preserve">no Noteikumu 28.punkta plānotās redakcijas izriet, ka </w:t>
            </w:r>
            <w:r>
              <w:rPr>
                <w:rFonts w:eastAsia="Times New Roman"/>
                <w:color w:val="000000"/>
                <w:sz w:val="24"/>
                <w:szCs w:val="24"/>
                <w:lang w:val="cs-CZ"/>
              </w:rPr>
              <w:t>bērnu aprūpes institūcija sociālo pakalpojumu sniegšanā nodrošina četrus obligāti iesaistāmos speciālistus: 1) sociālo darbinieku; 2) sociālo aprūpētāju vai sociālo rehabilitētāju; 3) sociālo audzinātāju; 4) aprūpētāju vai aukli. Ja šāda normas interpretācija atbilst Labklājības ministrijas iecerei, biedrība aicina atkārtoti izvērtēt papildus speciālista obligātas iesaistes nepieciešamību, jo praksē pakalpojuma sniegšanā tiek iesaistīti trīs specālisti - 1) sociālais darbinieks; 2) sociālai aprūpētājs vai sociālais rehabilitētājs, vai sociālais audzinātājs; 3) aprūpētājs vai aukle. Biedrība nesaskata nepieciešamību paplašināt pakalpojuma sniegšanā iesaistāmo speciālistu loku. Aicinām saglabāt Noteikumu 28.punktu tā iepriekšējā redakcijā;</w:t>
            </w:r>
          </w:p>
          <w:p w14:paraId="30B9895D" w14:textId="4A83CF6A" w:rsidR="007731F5" w:rsidRPr="00CF50BC" w:rsidRDefault="00CF50BC" w:rsidP="00CF50BC">
            <w:pPr>
              <w:numPr>
                <w:ilvl w:val="0"/>
                <w:numId w:val="3"/>
              </w:numPr>
              <w:spacing w:before="100" w:beforeAutospacing="1" w:after="100" w:afterAutospacing="1"/>
              <w:rPr>
                <w:rFonts w:eastAsia="Times New Roman"/>
                <w:color w:val="000000"/>
                <w:sz w:val="24"/>
                <w:szCs w:val="24"/>
              </w:rPr>
            </w:pPr>
            <w:r>
              <w:rPr>
                <w:rFonts w:eastAsia="Times New Roman"/>
                <w:color w:val="000000"/>
                <w:sz w:val="24"/>
                <w:szCs w:val="24"/>
                <w:lang w:val="cs-CZ"/>
              </w:rPr>
              <w:t>Noteikumu 30.7.apakšpunkts paredz, ka bērnu aprūpes institūcija nodrošina un organizē bērniem ar uzvedības un mācību traucējumiem nepieciešamos pakalpojumus un atbalstu. Aicinām sašaurināt Noteikumu 30.7.apakšpunkta tvērumu, svītrojot "nodrošināt". Atkarībā no bērna uzvedības vai mācību traucējumu smaguma pakāpes viņa indvividuālajām vajadzībām atbilstošs pakalpojums vai atbalsts lielākoties tomēr būs bērnu aprūpes institūcijas noorganizēts ārpakalpojums, tāpēc aicinām koncentrēt uzmanību tieši uz pakalpojumu un atbalsta organizēšanu, nevis nodrošināšanu bērnu aprūpes institūcijā.</w:t>
            </w:r>
          </w:p>
        </w:tc>
        <w:tc>
          <w:tcPr>
            <w:tcW w:w="860" w:type="dxa"/>
          </w:tcPr>
          <w:p w14:paraId="46004A2A" w14:textId="77777777" w:rsidR="007731F5" w:rsidRDefault="007731F5"/>
          <w:p w14:paraId="2D75C3B3" w14:textId="77777777" w:rsidR="00F3559F" w:rsidRDefault="00F3559F"/>
          <w:p w14:paraId="7B982CCD" w14:textId="77777777" w:rsidR="00F3559F" w:rsidRDefault="00F3559F"/>
          <w:p w14:paraId="2BC57FD3" w14:textId="77777777" w:rsidR="00F3559F" w:rsidRDefault="00F3559F"/>
          <w:p w14:paraId="7EBD870A" w14:textId="77777777" w:rsidR="00F3559F" w:rsidRDefault="00F3559F"/>
          <w:p w14:paraId="41010BD4" w14:textId="77777777" w:rsidR="00F3559F" w:rsidRDefault="00F3559F"/>
          <w:p w14:paraId="1DA24DEA" w14:textId="77777777" w:rsidR="00F3559F" w:rsidRDefault="00F3559F"/>
          <w:p w14:paraId="1F0F563E" w14:textId="77777777" w:rsidR="00F3559F" w:rsidRDefault="00F3559F"/>
          <w:p w14:paraId="2C15CBE9" w14:textId="3024E433" w:rsidR="00F3559F" w:rsidRDefault="006A2A2F">
            <w:r w:rsidRPr="00584341">
              <w:t>1.</w:t>
            </w:r>
            <w:r w:rsidR="00211CC9" w:rsidRPr="00584341">
              <w:t xml:space="preserve">Ņemts vērā </w:t>
            </w:r>
          </w:p>
          <w:p w14:paraId="3B144327" w14:textId="77777777" w:rsidR="00211CC9" w:rsidRDefault="00211CC9"/>
          <w:p w14:paraId="09C38482" w14:textId="77777777" w:rsidR="00211CC9" w:rsidRDefault="00211CC9"/>
          <w:p w14:paraId="5EF9E04B" w14:textId="1FCD378F" w:rsidR="00B770F7" w:rsidRDefault="006A2A2F">
            <w:r>
              <w:t>2.</w:t>
            </w:r>
            <w:r w:rsidR="00584341">
              <w:t xml:space="preserve">Ņemts vērā </w:t>
            </w:r>
          </w:p>
          <w:p w14:paraId="37C1DF81" w14:textId="77777777" w:rsidR="00B770F7" w:rsidRDefault="00B770F7"/>
          <w:p w14:paraId="00321C50" w14:textId="77777777" w:rsidR="007E5CA4" w:rsidRDefault="006A2A2F" w:rsidP="007E5CA4">
            <w:r>
              <w:t>3.</w:t>
            </w:r>
            <w:r w:rsidR="00584341">
              <w:t xml:space="preserve">Nav ņemts vērā. </w:t>
            </w:r>
            <w:proofErr w:type="gramStart"/>
            <w:r w:rsidR="00584341">
              <w:t>Tā kā ilgstoša</w:t>
            </w:r>
            <w:proofErr w:type="gramEnd"/>
            <w:r w:rsidR="00584341">
              <w:t xml:space="preserve"> sociālās aprūpes un sociālās rehabilitācijas institūcija</w:t>
            </w:r>
            <w:r w:rsidR="007E5CA4">
              <w:t xml:space="preserve">i ir jānodrošina </w:t>
            </w:r>
            <w:r w:rsidR="00584341">
              <w:t xml:space="preserve">sociālās </w:t>
            </w:r>
            <w:r w:rsidR="007E5CA4">
              <w:t xml:space="preserve">rehabilitācijas un vau sociālās aprūpes funkcijas, tad bez sociālā rehabilitētāja vai sociālā aprūpētā nav iespējams nodrošināt minēto funkciju izpildi. </w:t>
            </w:r>
          </w:p>
          <w:p w14:paraId="290C36FD" w14:textId="77777777" w:rsidR="007E5CA4" w:rsidRDefault="007E5CA4" w:rsidP="007E5CA4"/>
          <w:p w14:paraId="58D785EE" w14:textId="48ED367D" w:rsidR="006A2A2F" w:rsidRDefault="007E5CA4" w:rsidP="007E5CA4">
            <w:r>
              <w:t>4. Nav</w:t>
            </w:r>
            <w:r w:rsidR="006A2A2F">
              <w:t xml:space="preserve"> ņemts vērā (“nodrošina” ietver arī iespēju pirkt pakalpojumu)</w:t>
            </w:r>
          </w:p>
        </w:tc>
        <w:tc>
          <w:tcPr>
            <w:tcW w:w="3250" w:type="dxa"/>
          </w:tcPr>
          <w:p w14:paraId="5F39F0CC" w14:textId="77777777" w:rsidR="007731F5" w:rsidRDefault="007731F5"/>
        </w:tc>
      </w:tr>
      <w:tr w:rsidR="007E5CA4" w14:paraId="197A5681" w14:textId="77777777" w:rsidTr="007E5CA4">
        <w:tc>
          <w:tcPr>
            <w:tcW w:w="543" w:type="dxa"/>
          </w:tcPr>
          <w:p w14:paraId="091BAD35" w14:textId="0387ADB7" w:rsidR="007731F5" w:rsidRDefault="00C72822">
            <w:r>
              <w:t>4.</w:t>
            </w:r>
          </w:p>
        </w:tc>
        <w:tc>
          <w:tcPr>
            <w:tcW w:w="1809" w:type="dxa"/>
          </w:tcPr>
          <w:p w14:paraId="05D08886" w14:textId="3F16A954" w:rsidR="007731F5" w:rsidRDefault="000A05C5">
            <w:r>
              <w:t>Ina Miķelsone</w:t>
            </w:r>
            <w:r w:rsidR="00C72822">
              <w:t xml:space="preserve"> (iesniegts ārpus TAP portāla)</w:t>
            </w:r>
          </w:p>
        </w:tc>
        <w:tc>
          <w:tcPr>
            <w:tcW w:w="7997" w:type="dxa"/>
          </w:tcPr>
          <w:p w14:paraId="45BF4757" w14:textId="7655D982" w:rsidR="000A05C5" w:rsidRDefault="000A05C5" w:rsidP="000A05C5">
            <w:r>
              <w:t>Vēršu arī uzmanību, ka šobrīd sabiedriskajai apspriešanai ir nodoti MK 338, kuros joprojām saglabājas atšķirīgs dienas APRŪPES centra pakalpojuma skaidrojums, t.sk. mērķa grupa ir</w:t>
            </w:r>
            <w:proofErr w:type="gramStart"/>
            <w:r>
              <w:t xml:space="preserve">  </w:t>
            </w:r>
            <w:proofErr w:type="gramEnd"/>
            <w:r>
              <w:t xml:space="preserve">“personām ar garīga rakstura traucējumiem, personām ar invaliditāti, pensijas vecumu sasniegušām personām, bērniem no trūcīgām ģimenēm un ģimenēm, kurās ir bērna attīstībai nelabvēlīgi apstākļi, kā arī personu grupām, kurām ir izteiktas socializācijas grūtības.” VPR ieskatā būtu jānodrošina saskaņota informācija visos normatīvajos aktos, lai būtu skaidri un nepārprotami saprotams, kas ir dienas APRŪPES centrs. </w:t>
            </w:r>
          </w:p>
          <w:p w14:paraId="5620B723" w14:textId="77777777" w:rsidR="000A05C5" w:rsidRDefault="000A05C5" w:rsidP="000A05C5"/>
          <w:p w14:paraId="2C122DFC" w14:textId="7B486456" w:rsidR="007731F5" w:rsidRDefault="000A05C5" w:rsidP="000A05C5">
            <w:r>
              <w:t xml:space="preserve">Tāpat, lai nerastos domstarpības, aicinu visā SPSPL pieturēties pie vienota termina, t.i., dienas aprūpes centrs. Šobrīd </w:t>
            </w:r>
            <w:proofErr w:type="gramStart"/>
            <w:r>
              <w:t>13.panta</w:t>
            </w:r>
            <w:proofErr w:type="gramEnd"/>
            <w:r>
              <w:t xml:space="preserve"> (3) un (4) daļā tiek lietots termins “dienas centrs”, kas, saskaņā ar MK 338, ir no dienas APRŪPES centra atšķirīgs pakalpojums. </w:t>
            </w:r>
          </w:p>
        </w:tc>
        <w:tc>
          <w:tcPr>
            <w:tcW w:w="860" w:type="dxa"/>
          </w:tcPr>
          <w:p w14:paraId="507AE3F4" w14:textId="3BC9337F" w:rsidR="007731F5" w:rsidRPr="00B36736" w:rsidRDefault="007E5CA4">
            <w:pPr>
              <w:rPr>
                <w:highlight w:val="yellow"/>
              </w:rPr>
            </w:pPr>
            <w:r>
              <w:t>Ņem</w:t>
            </w:r>
            <w:r w:rsidRPr="007E5CA4">
              <w:t>ts vērā</w:t>
            </w:r>
            <w:r>
              <w:t>, sagatavoti priekšlikumi attiecīgajam grozījumam Sociālo pakalpojumu un sociālās palīdzības likumā</w:t>
            </w:r>
            <w:proofErr w:type="gramStart"/>
            <w:r>
              <w:t xml:space="preserve"> </w:t>
            </w:r>
            <w:r w:rsidR="00B36736" w:rsidRPr="007E5CA4">
              <w:t xml:space="preserve"> </w:t>
            </w:r>
            <w:proofErr w:type="gramEnd"/>
          </w:p>
        </w:tc>
        <w:tc>
          <w:tcPr>
            <w:tcW w:w="3250" w:type="dxa"/>
          </w:tcPr>
          <w:p w14:paraId="1587E574" w14:textId="5DF8AE19" w:rsidR="007731F5" w:rsidRDefault="007731F5"/>
        </w:tc>
      </w:tr>
    </w:tbl>
    <w:p w14:paraId="2FCB154A" w14:textId="77777777" w:rsidR="007731F5" w:rsidRDefault="007731F5"/>
    <w:sectPr w:rsidR="007731F5" w:rsidSect="006A2A2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5F1"/>
    <w:multiLevelType w:val="multilevel"/>
    <w:tmpl w:val="047C8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1F216D"/>
    <w:multiLevelType w:val="hybridMultilevel"/>
    <w:tmpl w:val="0780323C"/>
    <w:lvl w:ilvl="0" w:tplc="5A8403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64AC74D7"/>
    <w:multiLevelType w:val="hybridMultilevel"/>
    <w:tmpl w:val="FEC8EEFC"/>
    <w:lvl w:ilvl="0" w:tplc="F6B2C2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164422">
    <w:abstractNumId w:val="1"/>
  </w:num>
  <w:num w:numId="2" w16cid:durableId="1771124765">
    <w:abstractNumId w:val="2"/>
  </w:num>
  <w:num w:numId="3" w16cid:durableId="1733769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F5"/>
    <w:rsid w:val="000A05C5"/>
    <w:rsid w:val="00211CC9"/>
    <w:rsid w:val="00254AF6"/>
    <w:rsid w:val="00370252"/>
    <w:rsid w:val="00584341"/>
    <w:rsid w:val="005C23D6"/>
    <w:rsid w:val="006A2A2F"/>
    <w:rsid w:val="007731F5"/>
    <w:rsid w:val="007E5CA4"/>
    <w:rsid w:val="00865597"/>
    <w:rsid w:val="008B7B29"/>
    <w:rsid w:val="009E59FF"/>
    <w:rsid w:val="00A73AE3"/>
    <w:rsid w:val="00B36736"/>
    <w:rsid w:val="00B770F7"/>
    <w:rsid w:val="00C72822"/>
    <w:rsid w:val="00CF50BC"/>
    <w:rsid w:val="00D87BD3"/>
    <w:rsid w:val="00DB79AF"/>
    <w:rsid w:val="00E6509C"/>
    <w:rsid w:val="00F3559F"/>
    <w:rsid w:val="00F433AA"/>
    <w:rsid w:val="00F7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264"/>
  <w15:chartTrackingRefBased/>
  <w15:docId w15:val="{AE5C7081-6D4E-4905-8D7D-FAC9F843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09C"/>
    <w:pPr>
      <w:ind w:left="720"/>
      <w:contextualSpacing/>
    </w:pPr>
  </w:style>
  <w:style w:type="character" w:styleId="Hyperlink">
    <w:name w:val="Hyperlink"/>
    <w:basedOn w:val="DefaultParagraphFont"/>
    <w:uiPriority w:val="99"/>
    <w:semiHidden/>
    <w:unhideWhenUsed/>
    <w:rsid w:val="00CF50BC"/>
    <w:rPr>
      <w:color w:val="0000FF"/>
      <w:u w:val="single"/>
    </w:rPr>
  </w:style>
  <w:style w:type="character" w:customStyle="1" w:styleId="horizontal-labeled-valuesetvalue">
    <w:name w:val="horizontal-labeled-valueset__value"/>
    <w:basedOn w:val="DefaultParagraphFont"/>
    <w:rsid w:val="00CF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042">
      <w:bodyDiv w:val="1"/>
      <w:marLeft w:val="0"/>
      <w:marRight w:val="0"/>
      <w:marTop w:val="0"/>
      <w:marBottom w:val="0"/>
      <w:divBdr>
        <w:top w:val="none" w:sz="0" w:space="0" w:color="auto"/>
        <w:left w:val="none" w:sz="0" w:space="0" w:color="auto"/>
        <w:bottom w:val="none" w:sz="0" w:space="0" w:color="auto"/>
        <w:right w:val="none" w:sz="0" w:space="0" w:color="auto"/>
      </w:divBdr>
    </w:div>
    <w:div w:id="2947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5138</Words>
  <Characters>2930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Elvīra Kursīte</dc:creator>
  <cp:keywords/>
  <dc:description/>
  <cp:lastModifiedBy>Elvīra Kursīte</cp:lastModifiedBy>
  <cp:revision>8</cp:revision>
  <dcterms:created xsi:type="dcterms:W3CDTF">2022-08-01T08:57:00Z</dcterms:created>
  <dcterms:modified xsi:type="dcterms:W3CDTF">2022-08-24T13:20:00Z</dcterms:modified>
</cp:coreProperties>
</file>