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D7FFC" w14:textId="2594E07F" w:rsidR="00137EDF" w:rsidRPr="00CD0A80" w:rsidRDefault="00513461" w:rsidP="00054E26">
      <w:pPr>
        <w:pStyle w:val="naisnod"/>
        <w:spacing w:before="0" w:after="0"/>
        <w:rPr>
          <w:sz w:val="22"/>
          <w:szCs w:val="22"/>
        </w:rPr>
      </w:pPr>
      <w:r w:rsidRPr="00CD0A80">
        <w:rPr>
          <w:sz w:val="22"/>
          <w:szCs w:val="22"/>
        </w:rPr>
        <w:t xml:space="preserve">Izziņa par </w:t>
      </w:r>
      <w:bookmarkStart w:id="0" w:name="_Hlk77601037"/>
      <w:r w:rsidR="00137EDF" w:rsidRPr="00CD0A80">
        <w:rPr>
          <w:sz w:val="22"/>
          <w:szCs w:val="22"/>
        </w:rPr>
        <w:t>atzinumos sniegtajiem iebildumiem</w:t>
      </w:r>
      <w:bookmarkEnd w:id="0"/>
    </w:p>
    <w:p w14:paraId="728E9EAD" w14:textId="57D62EE2" w:rsidR="000E7CD8" w:rsidRPr="00CD0A80" w:rsidRDefault="00137EDF" w:rsidP="00054E26">
      <w:pPr>
        <w:pStyle w:val="paragraph"/>
        <w:spacing w:before="0" w:beforeAutospacing="0" w:after="0" w:afterAutospacing="0"/>
        <w:jc w:val="center"/>
        <w:textAlignment w:val="baseline"/>
        <w:rPr>
          <w:b/>
          <w:bCs/>
          <w:sz w:val="22"/>
          <w:szCs w:val="22"/>
          <w:lang w:val="lv-LV"/>
        </w:rPr>
      </w:pPr>
      <w:r w:rsidRPr="00CD0A80">
        <w:rPr>
          <w:b/>
          <w:bCs/>
          <w:sz w:val="22"/>
          <w:szCs w:val="22"/>
          <w:lang w:val="lv-LV"/>
        </w:rPr>
        <w:t xml:space="preserve">par </w:t>
      </w:r>
      <w:r w:rsidR="00141BA5" w:rsidRPr="00CD0A80">
        <w:rPr>
          <w:b/>
          <w:bCs/>
          <w:sz w:val="22"/>
          <w:szCs w:val="22"/>
          <w:lang w:val="lv-LV"/>
        </w:rPr>
        <w:t>informatīvo ziņojumu</w:t>
      </w:r>
      <w:r w:rsidR="00A76FB3" w:rsidRPr="00CD0A80">
        <w:rPr>
          <w:b/>
          <w:bCs/>
          <w:sz w:val="22"/>
          <w:szCs w:val="22"/>
          <w:lang w:val="lv-LV"/>
        </w:rPr>
        <w:t xml:space="preserve"> „</w:t>
      </w:r>
      <w:r w:rsidR="000E7CD8" w:rsidRPr="00CD0A80">
        <w:rPr>
          <w:rStyle w:val="normaltextrun1"/>
          <w:b/>
          <w:bCs/>
          <w:sz w:val="22"/>
          <w:szCs w:val="22"/>
          <w:lang w:val="lv-LV"/>
        </w:rPr>
        <w:t>Par valsts līdzdalības saglabāšanu valsts sabiedrībā ar ierobežotu atbildību „Latvijas Nacionālais simfoniskais orķestris”, valsts sabiedrībā ar ierobežotu atbildību „</w:t>
      </w:r>
      <w:hyperlink r:id="rId12" w:tgtFrame="_blank" w:history="1">
        <w:r w:rsidR="000E7CD8" w:rsidRPr="00CD0A80">
          <w:rPr>
            <w:rStyle w:val="normaltextrun1"/>
            <w:b/>
            <w:bCs/>
            <w:sz w:val="22"/>
            <w:szCs w:val="22"/>
            <w:lang w:val="lv-LV"/>
          </w:rPr>
          <w:t>Liepājas simfoniskais orķestris</w:t>
        </w:r>
      </w:hyperlink>
      <w:r w:rsidR="000E7CD8" w:rsidRPr="00CD0A80">
        <w:rPr>
          <w:rStyle w:val="normaltextrun1"/>
          <w:b/>
          <w:bCs/>
          <w:sz w:val="22"/>
          <w:szCs w:val="22"/>
          <w:lang w:val="lv-LV"/>
        </w:rPr>
        <w:t>”, valsts sabiedrībā ar ierobežotu atbildību „KREMERATA BALTICA”, valsts sabiedrībā ar ierobežotu atbildību „Valsts Akadēmiskais koris „Latvija””, valsts sabiedrībā ar ierobežotu atbildību „Latvijas koncerti”, valsts sabiedrībā ar ierobežotu atbildību „Latvijas Nacionālā opera un balets”, valsts sabiedrībā ar ierobežotu atbildību „Jaunais Rīgas teātris”, valsts sabiedrībā ar ierobežotu atbildību „Dailes teātris”, valsts sabiedrībā ar ierobežotu atbildību „Latvijas Nacionālais teātris”, valsts sabiedrībā ar ierobežotu atbildību „Daugavpils teātris”, valsts sabiedrībā ar ierobežotu atbildību „Valmieras drāmas teātris”, valsts sabiedrībā ar ierobežotu atbildību „Latvijas Leļļu teātris”, valsts sabiedrībā ar ierobežotu atbildību „Mihaila Čehova Rīgas Krievu teātris” un valsts sabiedrībā ar ierobežotu atbildību „Rīgas cirks”</w:t>
      </w:r>
      <w:r w:rsidR="003A2E00" w:rsidRPr="00CD0A80">
        <w:rPr>
          <w:rStyle w:val="normaltextrun1"/>
          <w:b/>
          <w:bCs/>
          <w:sz w:val="22"/>
          <w:szCs w:val="22"/>
          <w:lang w:val="lv-LV"/>
        </w:rPr>
        <w:t>”</w:t>
      </w:r>
    </w:p>
    <w:p w14:paraId="678D6A4A" w14:textId="77777777" w:rsidR="00B22F72" w:rsidRPr="00CD0A80" w:rsidRDefault="00B22F72" w:rsidP="00054E26">
      <w:pPr>
        <w:pStyle w:val="naislab"/>
        <w:spacing w:before="0" w:after="0"/>
        <w:jc w:val="center"/>
        <w:outlineLvl w:val="0"/>
        <w:rPr>
          <w:b/>
          <w:sz w:val="22"/>
          <w:szCs w:val="22"/>
        </w:rPr>
      </w:pPr>
    </w:p>
    <w:p w14:paraId="373396D7" w14:textId="77777777" w:rsidR="00B22F72" w:rsidRPr="00CD0A80" w:rsidRDefault="00067B65" w:rsidP="00054E26">
      <w:pPr>
        <w:pStyle w:val="naisf"/>
        <w:spacing w:before="0" w:after="0"/>
        <w:ind w:firstLine="0"/>
        <w:jc w:val="center"/>
        <w:rPr>
          <w:b/>
          <w:sz w:val="22"/>
          <w:szCs w:val="22"/>
        </w:rPr>
      </w:pPr>
      <w:r w:rsidRPr="00CD0A80">
        <w:rPr>
          <w:b/>
          <w:sz w:val="22"/>
          <w:szCs w:val="22"/>
        </w:rPr>
        <w:t>I. Jautājumi, par kuriem saskaņošanā vienošanās nav panākta</w:t>
      </w:r>
    </w:p>
    <w:p w14:paraId="512E768B" w14:textId="77777777" w:rsidR="00B22F72" w:rsidRPr="00CD0A80" w:rsidRDefault="00B22F72" w:rsidP="00054E26">
      <w:pPr>
        <w:rPr>
          <w:b/>
          <w:sz w:val="22"/>
          <w:szCs w:val="22"/>
        </w:rPr>
      </w:pPr>
    </w:p>
    <w:tbl>
      <w:tblPr>
        <w:tblW w:w="5000" w:type="pct"/>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596"/>
        <w:gridCol w:w="2580"/>
        <w:gridCol w:w="3761"/>
        <w:gridCol w:w="2412"/>
        <w:gridCol w:w="2054"/>
        <w:gridCol w:w="2589"/>
      </w:tblGrid>
      <w:tr w:rsidR="00DD48AB" w:rsidRPr="00CD0A80" w14:paraId="203A2FFF" w14:textId="77777777" w:rsidTr="00B177D8">
        <w:tc>
          <w:tcPr>
            <w:tcW w:w="213" w:type="pct"/>
            <w:tcBorders>
              <w:top w:val="single" w:sz="6" w:space="0" w:color="000000"/>
              <w:left w:val="single" w:sz="6" w:space="0" w:color="000000"/>
              <w:bottom w:val="single" w:sz="6" w:space="0" w:color="000000"/>
              <w:right w:val="single" w:sz="6" w:space="0" w:color="000000"/>
            </w:tcBorders>
            <w:vAlign w:val="center"/>
          </w:tcPr>
          <w:p w14:paraId="7E86946D" w14:textId="77777777" w:rsidR="00B22F72" w:rsidRPr="00CD0A80" w:rsidRDefault="00067B65" w:rsidP="00054E26">
            <w:pPr>
              <w:pStyle w:val="naisc"/>
              <w:spacing w:before="0" w:after="0"/>
              <w:rPr>
                <w:sz w:val="22"/>
                <w:szCs w:val="22"/>
              </w:rPr>
            </w:pPr>
            <w:r w:rsidRPr="00CD0A80">
              <w:rPr>
                <w:sz w:val="22"/>
                <w:szCs w:val="22"/>
              </w:rPr>
              <w:t>Nr. p.k.</w:t>
            </w:r>
          </w:p>
        </w:tc>
        <w:tc>
          <w:tcPr>
            <w:tcW w:w="922" w:type="pct"/>
            <w:tcBorders>
              <w:top w:val="single" w:sz="6" w:space="0" w:color="000000"/>
              <w:left w:val="single" w:sz="6" w:space="0" w:color="000000"/>
              <w:bottom w:val="single" w:sz="6" w:space="0" w:color="000000"/>
              <w:right w:val="single" w:sz="6" w:space="0" w:color="000000"/>
            </w:tcBorders>
            <w:vAlign w:val="center"/>
          </w:tcPr>
          <w:p w14:paraId="0BF902F3" w14:textId="77777777" w:rsidR="00B22F72" w:rsidRPr="00CD0A80" w:rsidRDefault="001B26F0" w:rsidP="00054E26">
            <w:pPr>
              <w:pStyle w:val="naisc"/>
              <w:spacing w:before="0" w:after="0"/>
              <w:ind w:firstLine="12"/>
              <w:rPr>
                <w:sz w:val="22"/>
                <w:szCs w:val="22"/>
              </w:rPr>
            </w:pPr>
            <w:r w:rsidRPr="00CD0A80">
              <w:rPr>
                <w:sz w:val="22"/>
                <w:szCs w:val="22"/>
              </w:rPr>
              <w:t>Saskaņošanai nosūtītā projekta redakcija (konkrēta punkta (panta) redakcija)</w:t>
            </w:r>
          </w:p>
        </w:tc>
        <w:tc>
          <w:tcPr>
            <w:tcW w:w="1344" w:type="pct"/>
            <w:tcBorders>
              <w:top w:val="single" w:sz="6" w:space="0" w:color="000000"/>
              <w:left w:val="single" w:sz="6" w:space="0" w:color="000000"/>
              <w:bottom w:val="single" w:sz="6" w:space="0" w:color="000000"/>
              <w:right w:val="single" w:sz="6" w:space="0" w:color="000000"/>
            </w:tcBorders>
            <w:vAlign w:val="center"/>
          </w:tcPr>
          <w:p w14:paraId="6AF2E6BD" w14:textId="77777777" w:rsidR="00B22F72" w:rsidRPr="00CD0A80" w:rsidRDefault="001B26F0" w:rsidP="00054E26">
            <w:pPr>
              <w:pStyle w:val="naisc"/>
              <w:spacing w:before="0" w:after="0"/>
              <w:ind w:right="3"/>
              <w:rPr>
                <w:sz w:val="22"/>
                <w:szCs w:val="22"/>
              </w:rPr>
            </w:pPr>
            <w:r w:rsidRPr="00CD0A80">
              <w:rPr>
                <w:sz w:val="22"/>
                <w:szCs w:val="22"/>
              </w:rPr>
              <w:t>Atzinumā norādītais ministrijas (citas institūcijas) iebildums, kā arī saskaņošanā papildus izteiktais iebildums par projekta konkrēto punktu (pantu)</w:t>
            </w:r>
          </w:p>
        </w:tc>
        <w:tc>
          <w:tcPr>
            <w:tcW w:w="862" w:type="pct"/>
            <w:tcBorders>
              <w:top w:val="single" w:sz="6" w:space="0" w:color="000000"/>
              <w:left w:val="single" w:sz="6" w:space="0" w:color="000000"/>
              <w:bottom w:val="single" w:sz="6" w:space="0" w:color="000000"/>
              <w:right w:val="single" w:sz="6" w:space="0" w:color="000000"/>
            </w:tcBorders>
            <w:vAlign w:val="center"/>
          </w:tcPr>
          <w:p w14:paraId="038ABEED" w14:textId="77777777" w:rsidR="00B22F72" w:rsidRPr="00CD0A80" w:rsidRDefault="001B26F0" w:rsidP="00054E26">
            <w:pPr>
              <w:pStyle w:val="naisc"/>
              <w:spacing w:before="0" w:after="0"/>
              <w:ind w:firstLine="21"/>
              <w:rPr>
                <w:sz w:val="22"/>
                <w:szCs w:val="22"/>
              </w:rPr>
            </w:pPr>
            <w:r w:rsidRPr="00CD0A80">
              <w:rPr>
                <w:sz w:val="22"/>
                <w:szCs w:val="22"/>
              </w:rPr>
              <w:t>Atbildīgās ministrijas pamatojums iebilduma noraidījumam</w:t>
            </w:r>
          </w:p>
        </w:tc>
        <w:tc>
          <w:tcPr>
            <w:tcW w:w="734" w:type="pct"/>
            <w:tcBorders>
              <w:top w:val="single" w:sz="4" w:space="0" w:color="auto"/>
              <w:left w:val="single" w:sz="4" w:space="0" w:color="auto"/>
              <w:bottom w:val="single" w:sz="4" w:space="0" w:color="auto"/>
              <w:right w:val="single" w:sz="4" w:space="0" w:color="auto"/>
            </w:tcBorders>
            <w:vAlign w:val="center"/>
          </w:tcPr>
          <w:p w14:paraId="7CCB2AB0" w14:textId="77777777" w:rsidR="00B22F72" w:rsidRPr="00CD0A80" w:rsidRDefault="001B26F0" w:rsidP="00054E26">
            <w:pPr>
              <w:jc w:val="center"/>
              <w:rPr>
                <w:sz w:val="22"/>
                <w:szCs w:val="22"/>
              </w:rPr>
            </w:pPr>
            <w:r w:rsidRPr="00CD0A80">
              <w:rPr>
                <w:sz w:val="22"/>
                <w:szCs w:val="22"/>
              </w:rPr>
              <w:t>Atzinuma sniedzēja uzturētais iebildums, ja tas atšķiras no atzinumā norādītā iebilduma pamatojuma</w:t>
            </w:r>
          </w:p>
        </w:tc>
        <w:tc>
          <w:tcPr>
            <w:tcW w:w="925" w:type="pct"/>
            <w:tcBorders>
              <w:top w:val="single" w:sz="4" w:space="0" w:color="auto"/>
              <w:left w:val="single" w:sz="4" w:space="0" w:color="auto"/>
              <w:bottom w:val="single" w:sz="4" w:space="0" w:color="auto"/>
            </w:tcBorders>
            <w:vAlign w:val="center"/>
          </w:tcPr>
          <w:p w14:paraId="1931A2AB" w14:textId="77777777" w:rsidR="00B22F72" w:rsidRPr="00CD0A80" w:rsidRDefault="001B26F0" w:rsidP="00054E26">
            <w:pPr>
              <w:jc w:val="center"/>
              <w:rPr>
                <w:sz w:val="22"/>
                <w:szCs w:val="22"/>
              </w:rPr>
            </w:pPr>
            <w:r w:rsidRPr="00CD0A80">
              <w:rPr>
                <w:sz w:val="22"/>
                <w:szCs w:val="22"/>
              </w:rPr>
              <w:t>Projekta attiecīgā punkta (panta) galīgā redakcija</w:t>
            </w:r>
          </w:p>
        </w:tc>
      </w:tr>
      <w:tr w:rsidR="00DD48AB" w:rsidRPr="00CD0A80" w14:paraId="28DE96DE" w14:textId="77777777" w:rsidTr="00B177D8">
        <w:trPr>
          <w:trHeight w:val="274"/>
        </w:trPr>
        <w:tc>
          <w:tcPr>
            <w:tcW w:w="213" w:type="pct"/>
            <w:tcBorders>
              <w:top w:val="single" w:sz="6" w:space="0" w:color="000000"/>
              <w:left w:val="single" w:sz="6" w:space="0" w:color="000000"/>
              <w:bottom w:val="single" w:sz="6" w:space="0" w:color="000000"/>
              <w:right w:val="single" w:sz="6" w:space="0" w:color="000000"/>
            </w:tcBorders>
            <w:vAlign w:val="center"/>
          </w:tcPr>
          <w:p w14:paraId="7350141D" w14:textId="77777777" w:rsidR="00B22F72" w:rsidRPr="00CD0A80" w:rsidRDefault="00513461" w:rsidP="00054E26">
            <w:pPr>
              <w:pStyle w:val="naisc"/>
              <w:spacing w:before="0" w:after="0"/>
              <w:rPr>
                <w:sz w:val="22"/>
                <w:szCs w:val="22"/>
              </w:rPr>
            </w:pPr>
            <w:r w:rsidRPr="00CD0A80">
              <w:rPr>
                <w:sz w:val="22"/>
                <w:szCs w:val="22"/>
              </w:rPr>
              <w:t>1</w:t>
            </w:r>
          </w:p>
        </w:tc>
        <w:tc>
          <w:tcPr>
            <w:tcW w:w="922" w:type="pct"/>
            <w:tcBorders>
              <w:top w:val="single" w:sz="6" w:space="0" w:color="000000"/>
              <w:left w:val="single" w:sz="6" w:space="0" w:color="000000"/>
              <w:bottom w:val="single" w:sz="6" w:space="0" w:color="000000"/>
              <w:right w:val="single" w:sz="6" w:space="0" w:color="000000"/>
            </w:tcBorders>
          </w:tcPr>
          <w:p w14:paraId="62208B81" w14:textId="77777777" w:rsidR="00B22F72" w:rsidRPr="00CD0A80" w:rsidRDefault="00513461" w:rsidP="00054E26">
            <w:pPr>
              <w:pStyle w:val="naisc"/>
              <w:spacing w:before="0" w:after="0"/>
              <w:ind w:firstLine="12"/>
              <w:rPr>
                <w:sz w:val="22"/>
                <w:szCs w:val="22"/>
              </w:rPr>
            </w:pPr>
            <w:r w:rsidRPr="00CD0A80">
              <w:rPr>
                <w:sz w:val="22"/>
                <w:szCs w:val="22"/>
              </w:rPr>
              <w:t>2</w:t>
            </w:r>
          </w:p>
        </w:tc>
        <w:tc>
          <w:tcPr>
            <w:tcW w:w="1344" w:type="pct"/>
            <w:tcBorders>
              <w:top w:val="single" w:sz="6" w:space="0" w:color="000000"/>
              <w:left w:val="single" w:sz="6" w:space="0" w:color="000000"/>
              <w:bottom w:val="single" w:sz="6" w:space="0" w:color="000000"/>
              <w:right w:val="single" w:sz="6" w:space="0" w:color="000000"/>
            </w:tcBorders>
          </w:tcPr>
          <w:p w14:paraId="1594AE28" w14:textId="77777777" w:rsidR="00B22F72" w:rsidRPr="00CD0A80" w:rsidRDefault="00513461" w:rsidP="00054E26">
            <w:pPr>
              <w:pStyle w:val="naisc"/>
              <w:spacing w:before="0" w:after="0"/>
              <w:rPr>
                <w:sz w:val="22"/>
                <w:szCs w:val="22"/>
              </w:rPr>
            </w:pPr>
            <w:r w:rsidRPr="00CD0A80">
              <w:rPr>
                <w:sz w:val="22"/>
                <w:szCs w:val="22"/>
              </w:rPr>
              <w:t>3</w:t>
            </w:r>
          </w:p>
        </w:tc>
        <w:tc>
          <w:tcPr>
            <w:tcW w:w="862" w:type="pct"/>
            <w:tcBorders>
              <w:top w:val="single" w:sz="6" w:space="0" w:color="000000"/>
              <w:left w:val="single" w:sz="6" w:space="0" w:color="000000"/>
              <w:bottom w:val="single" w:sz="6" w:space="0" w:color="000000"/>
              <w:right w:val="single" w:sz="6" w:space="0" w:color="000000"/>
            </w:tcBorders>
          </w:tcPr>
          <w:p w14:paraId="03E9E34A" w14:textId="77777777" w:rsidR="00B22F72" w:rsidRPr="00CD0A80" w:rsidRDefault="00513461" w:rsidP="00054E26">
            <w:pPr>
              <w:pStyle w:val="naisc"/>
              <w:spacing w:before="0" w:after="0"/>
              <w:rPr>
                <w:sz w:val="22"/>
                <w:szCs w:val="22"/>
              </w:rPr>
            </w:pPr>
            <w:r w:rsidRPr="00CD0A80">
              <w:rPr>
                <w:sz w:val="22"/>
                <w:szCs w:val="22"/>
              </w:rPr>
              <w:t>4</w:t>
            </w:r>
          </w:p>
        </w:tc>
        <w:tc>
          <w:tcPr>
            <w:tcW w:w="734" w:type="pct"/>
            <w:tcBorders>
              <w:top w:val="single" w:sz="4" w:space="0" w:color="auto"/>
              <w:left w:val="single" w:sz="4" w:space="0" w:color="auto"/>
              <w:bottom w:val="single" w:sz="4" w:space="0" w:color="auto"/>
              <w:right w:val="single" w:sz="4" w:space="0" w:color="auto"/>
            </w:tcBorders>
          </w:tcPr>
          <w:p w14:paraId="3EC14E8C" w14:textId="77777777" w:rsidR="00B22F72" w:rsidRPr="00CD0A80" w:rsidRDefault="00513461" w:rsidP="00054E26">
            <w:pPr>
              <w:jc w:val="center"/>
              <w:rPr>
                <w:sz w:val="22"/>
                <w:szCs w:val="22"/>
              </w:rPr>
            </w:pPr>
            <w:r w:rsidRPr="00CD0A80">
              <w:rPr>
                <w:sz w:val="22"/>
                <w:szCs w:val="22"/>
              </w:rPr>
              <w:t>5</w:t>
            </w:r>
          </w:p>
        </w:tc>
        <w:tc>
          <w:tcPr>
            <w:tcW w:w="925" w:type="pct"/>
            <w:tcBorders>
              <w:top w:val="single" w:sz="4" w:space="0" w:color="auto"/>
              <w:left w:val="single" w:sz="4" w:space="0" w:color="auto"/>
              <w:bottom w:val="single" w:sz="4" w:space="0" w:color="auto"/>
            </w:tcBorders>
          </w:tcPr>
          <w:p w14:paraId="18EF2156" w14:textId="77777777" w:rsidR="00B22F72" w:rsidRPr="00CD0A80" w:rsidRDefault="00513461" w:rsidP="00054E26">
            <w:pPr>
              <w:jc w:val="center"/>
              <w:rPr>
                <w:sz w:val="22"/>
                <w:szCs w:val="22"/>
              </w:rPr>
            </w:pPr>
            <w:r w:rsidRPr="00CD0A80">
              <w:rPr>
                <w:sz w:val="22"/>
                <w:szCs w:val="22"/>
              </w:rPr>
              <w:t>6</w:t>
            </w:r>
          </w:p>
        </w:tc>
      </w:tr>
      <w:tr w:rsidR="00054678" w:rsidRPr="00CD0A80" w14:paraId="6B881D6B" w14:textId="77777777" w:rsidTr="00B177D8">
        <w:trPr>
          <w:trHeight w:val="65"/>
        </w:trPr>
        <w:tc>
          <w:tcPr>
            <w:tcW w:w="213" w:type="pct"/>
            <w:tcBorders>
              <w:top w:val="single" w:sz="6" w:space="0" w:color="000000"/>
              <w:left w:val="single" w:sz="6" w:space="0" w:color="000000"/>
              <w:bottom w:val="single" w:sz="6" w:space="0" w:color="000000"/>
              <w:right w:val="single" w:sz="6" w:space="0" w:color="000000"/>
            </w:tcBorders>
          </w:tcPr>
          <w:p w14:paraId="7E4E8615" w14:textId="74E89722" w:rsidR="00054678" w:rsidRPr="00CD0A80" w:rsidRDefault="00054678" w:rsidP="00054E26">
            <w:pPr>
              <w:pStyle w:val="naisc"/>
              <w:spacing w:before="0" w:after="0"/>
              <w:rPr>
                <w:sz w:val="22"/>
                <w:szCs w:val="22"/>
              </w:rPr>
            </w:pPr>
          </w:p>
        </w:tc>
        <w:tc>
          <w:tcPr>
            <w:tcW w:w="922" w:type="pct"/>
            <w:tcBorders>
              <w:top w:val="single" w:sz="6" w:space="0" w:color="000000"/>
              <w:left w:val="single" w:sz="6" w:space="0" w:color="000000"/>
              <w:bottom w:val="single" w:sz="6" w:space="0" w:color="000000"/>
              <w:right w:val="single" w:sz="6" w:space="0" w:color="000000"/>
            </w:tcBorders>
          </w:tcPr>
          <w:p w14:paraId="257ABFC1" w14:textId="4F75A4F6" w:rsidR="00054678" w:rsidRPr="00CD0A80" w:rsidRDefault="00054678" w:rsidP="00054E26">
            <w:pPr>
              <w:tabs>
                <w:tab w:val="left" w:pos="993"/>
              </w:tabs>
              <w:jc w:val="both"/>
              <w:rPr>
                <w:sz w:val="22"/>
                <w:szCs w:val="22"/>
              </w:rPr>
            </w:pPr>
          </w:p>
        </w:tc>
        <w:tc>
          <w:tcPr>
            <w:tcW w:w="1344" w:type="pct"/>
            <w:tcBorders>
              <w:top w:val="single" w:sz="6" w:space="0" w:color="000000"/>
              <w:left w:val="single" w:sz="6" w:space="0" w:color="000000"/>
              <w:bottom w:val="single" w:sz="6" w:space="0" w:color="000000"/>
              <w:right w:val="single" w:sz="6" w:space="0" w:color="000000"/>
            </w:tcBorders>
          </w:tcPr>
          <w:p w14:paraId="711B06C8" w14:textId="24E06454" w:rsidR="00054678" w:rsidRPr="00CD0A80" w:rsidRDefault="00054678" w:rsidP="00054E26">
            <w:pPr>
              <w:ind w:firstLine="567"/>
              <w:jc w:val="both"/>
              <w:rPr>
                <w:sz w:val="22"/>
                <w:szCs w:val="22"/>
              </w:rPr>
            </w:pPr>
          </w:p>
        </w:tc>
        <w:tc>
          <w:tcPr>
            <w:tcW w:w="862" w:type="pct"/>
            <w:tcBorders>
              <w:top w:val="single" w:sz="6" w:space="0" w:color="000000"/>
              <w:left w:val="single" w:sz="6" w:space="0" w:color="000000"/>
              <w:bottom w:val="single" w:sz="6" w:space="0" w:color="000000"/>
              <w:right w:val="single" w:sz="6" w:space="0" w:color="000000"/>
            </w:tcBorders>
          </w:tcPr>
          <w:p w14:paraId="34E02549" w14:textId="3014B13E" w:rsidR="00054678" w:rsidRPr="00CD0A80" w:rsidRDefault="00054678" w:rsidP="00054E26">
            <w:pPr>
              <w:pStyle w:val="naisc"/>
              <w:spacing w:before="0" w:after="0"/>
              <w:jc w:val="both"/>
              <w:rPr>
                <w:sz w:val="22"/>
                <w:szCs w:val="22"/>
              </w:rPr>
            </w:pPr>
          </w:p>
        </w:tc>
        <w:tc>
          <w:tcPr>
            <w:tcW w:w="734" w:type="pct"/>
            <w:tcBorders>
              <w:top w:val="single" w:sz="4" w:space="0" w:color="auto"/>
              <w:left w:val="single" w:sz="4" w:space="0" w:color="auto"/>
              <w:bottom w:val="single" w:sz="4" w:space="0" w:color="auto"/>
              <w:right w:val="single" w:sz="4" w:space="0" w:color="auto"/>
            </w:tcBorders>
          </w:tcPr>
          <w:p w14:paraId="16033A76" w14:textId="77777777" w:rsidR="00054678" w:rsidRPr="00CD0A80" w:rsidRDefault="00054678" w:rsidP="00054E26">
            <w:pPr>
              <w:jc w:val="center"/>
              <w:rPr>
                <w:sz w:val="22"/>
                <w:szCs w:val="22"/>
              </w:rPr>
            </w:pPr>
          </w:p>
        </w:tc>
        <w:tc>
          <w:tcPr>
            <w:tcW w:w="925" w:type="pct"/>
            <w:tcBorders>
              <w:top w:val="single" w:sz="4" w:space="0" w:color="auto"/>
              <w:left w:val="single" w:sz="4" w:space="0" w:color="auto"/>
              <w:bottom w:val="single" w:sz="4" w:space="0" w:color="auto"/>
              <w:right w:val="single" w:sz="4" w:space="0" w:color="auto"/>
            </w:tcBorders>
          </w:tcPr>
          <w:p w14:paraId="14E68BA6" w14:textId="2E55E3E6" w:rsidR="00054678" w:rsidRPr="00CD0A80" w:rsidRDefault="00054678" w:rsidP="00054E26">
            <w:pPr>
              <w:jc w:val="both"/>
              <w:rPr>
                <w:sz w:val="22"/>
                <w:szCs w:val="22"/>
              </w:rPr>
            </w:pPr>
          </w:p>
        </w:tc>
      </w:tr>
    </w:tbl>
    <w:p w14:paraId="5FDD81F6" w14:textId="77777777" w:rsidR="00E6799F" w:rsidRPr="00CD0A80" w:rsidRDefault="00E6799F" w:rsidP="00054E26">
      <w:pPr>
        <w:pStyle w:val="naisf"/>
        <w:spacing w:before="0" w:after="0"/>
        <w:ind w:firstLine="0"/>
        <w:rPr>
          <w:sz w:val="22"/>
          <w:szCs w:val="22"/>
        </w:rPr>
      </w:pPr>
    </w:p>
    <w:p w14:paraId="4FCFB061" w14:textId="1527843F" w:rsidR="00B22F72" w:rsidRPr="00CD0A80" w:rsidRDefault="0049246D" w:rsidP="00054E26">
      <w:pPr>
        <w:pStyle w:val="naisf"/>
        <w:spacing w:before="0" w:after="0"/>
        <w:ind w:firstLine="0"/>
        <w:rPr>
          <w:b/>
          <w:sz w:val="22"/>
          <w:szCs w:val="22"/>
        </w:rPr>
      </w:pPr>
      <w:r w:rsidRPr="00CD0A80">
        <w:rPr>
          <w:b/>
          <w:sz w:val="22"/>
          <w:szCs w:val="22"/>
        </w:rPr>
        <w:t>  </w:t>
      </w:r>
      <w:r w:rsidR="00067B65" w:rsidRPr="00CD0A80">
        <w:rPr>
          <w:b/>
          <w:sz w:val="22"/>
          <w:szCs w:val="22"/>
        </w:rPr>
        <w:t>Informācija par elektronisko saskaņošanu:</w:t>
      </w:r>
    </w:p>
    <w:p w14:paraId="280934E9" w14:textId="77777777" w:rsidR="00ED578A" w:rsidRPr="00CD0A80" w:rsidRDefault="00ED578A" w:rsidP="00054E26">
      <w:pPr>
        <w:pStyle w:val="naisf"/>
        <w:spacing w:before="0" w:after="0"/>
        <w:ind w:firstLine="0"/>
        <w:rPr>
          <w:b/>
          <w:sz w:val="22"/>
          <w:szCs w:val="22"/>
        </w:rPr>
      </w:pPr>
    </w:p>
    <w:tbl>
      <w:tblPr>
        <w:tblW w:w="14034" w:type="dxa"/>
        <w:tblLayout w:type="fixed"/>
        <w:tblLook w:val="00A0" w:firstRow="1" w:lastRow="0" w:firstColumn="1" w:lastColumn="0" w:noHBand="0" w:noVBand="0"/>
      </w:tblPr>
      <w:tblGrid>
        <w:gridCol w:w="5386"/>
        <w:gridCol w:w="8648"/>
      </w:tblGrid>
      <w:tr w:rsidR="00A76FB3" w:rsidRPr="00CD0A80" w14:paraId="15CD1925" w14:textId="77777777" w:rsidTr="00A76FB3">
        <w:tc>
          <w:tcPr>
            <w:tcW w:w="5386" w:type="dxa"/>
          </w:tcPr>
          <w:p w14:paraId="36E9660A" w14:textId="77777777" w:rsidR="00A76FB3" w:rsidRPr="00CD0A80" w:rsidRDefault="00A76FB3" w:rsidP="00054E26">
            <w:pPr>
              <w:pStyle w:val="naisf"/>
              <w:spacing w:before="0" w:after="0"/>
              <w:ind w:firstLine="0"/>
              <w:rPr>
                <w:sz w:val="22"/>
                <w:szCs w:val="22"/>
              </w:rPr>
            </w:pPr>
            <w:r w:rsidRPr="00CD0A80">
              <w:rPr>
                <w:sz w:val="22"/>
                <w:szCs w:val="22"/>
              </w:rPr>
              <w:t>Datums:</w:t>
            </w:r>
          </w:p>
        </w:tc>
        <w:tc>
          <w:tcPr>
            <w:tcW w:w="8648" w:type="dxa"/>
            <w:tcBorders>
              <w:bottom w:val="single" w:sz="4" w:space="0" w:color="auto"/>
            </w:tcBorders>
            <w:shd w:val="clear" w:color="auto" w:fill="auto"/>
          </w:tcPr>
          <w:p w14:paraId="32FC581D" w14:textId="5F07F57A" w:rsidR="00A76FB3" w:rsidRPr="00CD0A80" w:rsidRDefault="00A76FB3" w:rsidP="00054E26">
            <w:pPr>
              <w:pStyle w:val="Paraststmeklis"/>
              <w:spacing w:before="0" w:beforeAutospacing="0" w:after="0" w:afterAutospacing="0"/>
              <w:jc w:val="both"/>
              <w:rPr>
                <w:sz w:val="22"/>
                <w:szCs w:val="22"/>
              </w:rPr>
            </w:pPr>
            <w:proofErr w:type="gramStart"/>
            <w:r w:rsidRPr="00CD0A80">
              <w:rPr>
                <w:sz w:val="22"/>
                <w:szCs w:val="22"/>
              </w:rPr>
              <w:t>202</w:t>
            </w:r>
            <w:r w:rsidR="00BE7AA2" w:rsidRPr="00CD0A80">
              <w:rPr>
                <w:sz w:val="22"/>
                <w:szCs w:val="22"/>
              </w:rPr>
              <w:t>2</w:t>
            </w:r>
            <w:r w:rsidRPr="00CD0A80">
              <w:rPr>
                <w:sz w:val="22"/>
                <w:szCs w:val="22"/>
              </w:rPr>
              <w:t>.gada</w:t>
            </w:r>
            <w:proofErr w:type="gramEnd"/>
            <w:r w:rsidRPr="00CD0A80">
              <w:rPr>
                <w:sz w:val="22"/>
                <w:szCs w:val="22"/>
              </w:rPr>
              <w:t xml:space="preserve"> </w:t>
            </w:r>
            <w:r w:rsidR="00BE7AA2" w:rsidRPr="00CD0A80">
              <w:rPr>
                <w:sz w:val="22"/>
                <w:szCs w:val="22"/>
              </w:rPr>
              <w:t>2</w:t>
            </w:r>
            <w:r w:rsidR="00941266" w:rsidRPr="00CD0A80">
              <w:rPr>
                <w:sz w:val="22"/>
                <w:szCs w:val="22"/>
              </w:rPr>
              <w:t>1.</w:t>
            </w:r>
            <w:r w:rsidR="00BE7AA2" w:rsidRPr="00CD0A80">
              <w:rPr>
                <w:sz w:val="22"/>
                <w:szCs w:val="22"/>
              </w:rPr>
              <w:t>janvā</w:t>
            </w:r>
            <w:r w:rsidR="00941266" w:rsidRPr="00CD0A80">
              <w:rPr>
                <w:sz w:val="22"/>
                <w:szCs w:val="22"/>
              </w:rPr>
              <w:t>r</w:t>
            </w:r>
            <w:r w:rsidR="00D35DA6" w:rsidRPr="00CD0A80">
              <w:rPr>
                <w:sz w:val="22"/>
                <w:szCs w:val="22"/>
              </w:rPr>
              <w:t>ī, 28.martā un 30.jūnijā</w:t>
            </w:r>
          </w:p>
        </w:tc>
      </w:tr>
      <w:tr w:rsidR="00A76FB3" w:rsidRPr="00CD0A80" w14:paraId="02DA00EB" w14:textId="77777777" w:rsidTr="00A76FB3">
        <w:tc>
          <w:tcPr>
            <w:tcW w:w="5386" w:type="dxa"/>
          </w:tcPr>
          <w:p w14:paraId="784A544A" w14:textId="77777777" w:rsidR="00A76FB3" w:rsidRPr="00CD0A80" w:rsidRDefault="00A76FB3" w:rsidP="00054E26">
            <w:pPr>
              <w:pStyle w:val="naisf"/>
              <w:spacing w:before="0" w:after="0"/>
              <w:ind w:firstLine="0"/>
              <w:rPr>
                <w:sz w:val="22"/>
                <w:szCs w:val="22"/>
              </w:rPr>
            </w:pPr>
          </w:p>
        </w:tc>
        <w:tc>
          <w:tcPr>
            <w:tcW w:w="8648" w:type="dxa"/>
            <w:tcBorders>
              <w:top w:val="single" w:sz="4" w:space="0" w:color="auto"/>
            </w:tcBorders>
          </w:tcPr>
          <w:p w14:paraId="56908F65" w14:textId="77777777" w:rsidR="00A76FB3" w:rsidRPr="00CD0A80" w:rsidRDefault="00A76FB3" w:rsidP="00054E26">
            <w:pPr>
              <w:pStyle w:val="Paraststmeklis"/>
              <w:spacing w:before="0" w:beforeAutospacing="0" w:after="0" w:afterAutospacing="0"/>
              <w:rPr>
                <w:sz w:val="22"/>
                <w:szCs w:val="22"/>
              </w:rPr>
            </w:pPr>
          </w:p>
        </w:tc>
      </w:tr>
      <w:tr w:rsidR="00A76FB3" w:rsidRPr="00CD0A80" w14:paraId="71D1EF4B" w14:textId="77777777" w:rsidTr="00A76FB3">
        <w:tc>
          <w:tcPr>
            <w:tcW w:w="5386" w:type="dxa"/>
          </w:tcPr>
          <w:p w14:paraId="0061E814" w14:textId="77777777" w:rsidR="00A76FB3" w:rsidRPr="00CD0A80" w:rsidRDefault="00A76FB3" w:rsidP="00054E26">
            <w:pPr>
              <w:pStyle w:val="naiskr"/>
              <w:spacing w:before="0" w:after="0"/>
              <w:rPr>
                <w:sz w:val="22"/>
                <w:szCs w:val="22"/>
              </w:rPr>
            </w:pPr>
            <w:r w:rsidRPr="00CD0A80">
              <w:rPr>
                <w:sz w:val="22"/>
                <w:szCs w:val="22"/>
              </w:rPr>
              <w:t>Saskaņošanas dalībnieki:</w:t>
            </w:r>
          </w:p>
        </w:tc>
        <w:tc>
          <w:tcPr>
            <w:tcW w:w="8648" w:type="dxa"/>
            <w:tcBorders>
              <w:bottom w:val="single" w:sz="4" w:space="0" w:color="auto"/>
            </w:tcBorders>
          </w:tcPr>
          <w:p w14:paraId="4710FD4B" w14:textId="592EC004" w:rsidR="00A76FB3" w:rsidRPr="00CD0A80" w:rsidRDefault="00A76FB3" w:rsidP="00054E26">
            <w:pPr>
              <w:jc w:val="both"/>
              <w:rPr>
                <w:sz w:val="22"/>
                <w:szCs w:val="22"/>
              </w:rPr>
            </w:pPr>
            <w:r w:rsidRPr="00CD0A80">
              <w:rPr>
                <w:sz w:val="22"/>
                <w:szCs w:val="22"/>
              </w:rPr>
              <w:t>Finanšu ministrija, Tieslietu ministrija</w:t>
            </w:r>
            <w:r w:rsidR="000E7CD8" w:rsidRPr="00CD0A80">
              <w:rPr>
                <w:sz w:val="22"/>
                <w:szCs w:val="22"/>
              </w:rPr>
              <w:t>, Valsts kontrole, Konkurences padome</w:t>
            </w:r>
            <w:r w:rsidR="003A2E00" w:rsidRPr="00CD0A80">
              <w:rPr>
                <w:sz w:val="22"/>
                <w:szCs w:val="22"/>
              </w:rPr>
              <w:t>,</w:t>
            </w:r>
            <w:r w:rsidRPr="00CD0A80">
              <w:rPr>
                <w:sz w:val="22"/>
                <w:szCs w:val="22"/>
              </w:rPr>
              <w:t xml:space="preserve"> Pārresoru koordinācijas centrs</w:t>
            </w:r>
            <w:r w:rsidR="00C951F3" w:rsidRPr="00CD0A80">
              <w:rPr>
                <w:sz w:val="22"/>
                <w:szCs w:val="22"/>
              </w:rPr>
              <w:t xml:space="preserve"> un Latvijas Brīvo arodbiedrību savienība</w:t>
            </w:r>
          </w:p>
        </w:tc>
      </w:tr>
      <w:tr w:rsidR="00A76FB3" w:rsidRPr="00CD0A80" w14:paraId="50339430" w14:textId="77777777" w:rsidTr="00A76FB3">
        <w:trPr>
          <w:trHeight w:val="185"/>
        </w:trPr>
        <w:tc>
          <w:tcPr>
            <w:tcW w:w="5386" w:type="dxa"/>
          </w:tcPr>
          <w:p w14:paraId="1DD60403" w14:textId="77777777" w:rsidR="00A76FB3" w:rsidRPr="00CD0A80" w:rsidRDefault="00A76FB3" w:rsidP="00054E26">
            <w:pPr>
              <w:pStyle w:val="naiskr"/>
              <w:spacing w:before="0" w:after="0"/>
              <w:rPr>
                <w:sz w:val="22"/>
                <w:szCs w:val="22"/>
              </w:rPr>
            </w:pPr>
          </w:p>
        </w:tc>
        <w:tc>
          <w:tcPr>
            <w:tcW w:w="8648" w:type="dxa"/>
          </w:tcPr>
          <w:p w14:paraId="3664B2FE" w14:textId="77777777" w:rsidR="00A76FB3" w:rsidRPr="00CD0A80" w:rsidRDefault="00A76FB3" w:rsidP="00054E26">
            <w:pPr>
              <w:ind w:right="-483"/>
              <w:rPr>
                <w:sz w:val="22"/>
                <w:szCs w:val="22"/>
              </w:rPr>
            </w:pPr>
          </w:p>
        </w:tc>
      </w:tr>
      <w:tr w:rsidR="00A76FB3" w:rsidRPr="00CD0A80" w14:paraId="2BC8BCBF" w14:textId="77777777" w:rsidTr="00A76FB3">
        <w:tc>
          <w:tcPr>
            <w:tcW w:w="5386" w:type="dxa"/>
            <w:tcBorders>
              <w:top w:val="nil"/>
              <w:left w:val="nil"/>
              <w:bottom w:val="nil"/>
              <w:right w:val="nil"/>
            </w:tcBorders>
          </w:tcPr>
          <w:p w14:paraId="65C8CE13" w14:textId="77777777" w:rsidR="00A76FB3" w:rsidRPr="00CD0A80" w:rsidRDefault="00A76FB3" w:rsidP="00054E26">
            <w:pPr>
              <w:pStyle w:val="naiskr"/>
              <w:spacing w:before="0" w:after="0"/>
              <w:rPr>
                <w:sz w:val="22"/>
                <w:szCs w:val="22"/>
              </w:rPr>
            </w:pPr>
            <w:r w:rsidRPr="00CD0A80">
              <w:rPr>
                <w:sz w:val="22"/>
                <w:szCs w:val="22"/>
              </w:rPr>
              <w:t>Saskaņošanas dalībnieki izskatīja šādu ministriju (citu institūciju) iebildumus:</w:t>
            </w:r>
          </w:p>
        </w:tc>
        <w:tc>
          <w:tcPr>
            <w:tcW w:w="8648" w:type="dxa"/>
            <w:tcBorders>
              <w:top w:val="nil"/>
              <w:left w:val="nil"/>
              <w:bottom w:val="single" w:sz="4" w:space="0" w:color="auto"/>
              <w:right w:val="nil"/>
            </w:tcBorders>
          </w:tcPr>
          <w:p w14:paraId="2619185F" w14:textId="4611CE7E" w:rsidR="00A76FB3" w:rsidRPr="00CD0A80" w:rsidRDefault="000E7CD8" w:rsidP="001B586D">
            <w:pPr>
              <w:ind w:right="28"/>
              <w:jc w:val="both"/>
              <w:rPr>
                <w:sz w:val="22"/>
                <w:szCs w:val="22"/>
              </w:rPr>
            </w:pPr>
            <w:r w:rsidRPr="00CD0A80">
              <w:rPr>
                <w:sz w:val="22"/>
                <w:szCs w:val="22"/>
              </w:rPr>
              <w:t>Finanšu ministrija, Tieslietu ministrija, Valsts kontrole, Konkurences padome un Pārresoru koordinācijas centrs</w:t>
            </w:r>
          </w:p>
        </w:tc>
      </w:tr>
      <w:tr w:rsidR="00A76FB3" w:rsidRPr="00CD0A80" w14:paraId="576FF3B5" w14:textId="77777777" w:rsidTr="00A76FB3">
        <w:tc>
          <w:tcPr>
            <w:tcW w:w="5386" w:type="dxa"/>
            <w:tcBorders>
              <w:top w:val="nil"/>
              <w:left w:val="nil"/>
              <w:right w:val="nil"/>
            </w:tcBorders>
          </w:tcPr>
          <w:p w14:paraId="4EFDA2C2" w14:textId="77777777" w:rsidR="00A76FB3" w:rsidRPr="00CD0A80" w:rsidRDefault="00A76FB3" w:rsidP="00054E26">
            <w:pPr>
              <w:pStyle w:val="naiskr"/>
              <w:spacing w:before="0" w:after="0"/>
              <w:rPr>
                <w:sz w:val="22"/>
                <w:szCs w:val="22"/>
              </w:rPr>
            </w:pPr>
          </w:p>
        </w:tc>
        <w:tc>
          <w:tcPr>
            <w:tcW w:w="8648" w:type="dxa"/>
            <w:tcBorders>
              <w:top w:val="single" w:sz="4" w:space="0" w:color="auto"/>
              <w:left w:val="nil"/>
              <w:right w:val="nil"/>
            </w:tcBorders>
            <w:vAlign w:val="bottom"/>
          </w:tcPr>
          <w:p w14:paraId="7359CF3B" w14:textId="77777777" w:rsidR="00A76FB3" w:rsidRPr="00CD0A80" w:rsidRDefault="00A76FB3" w:rsidP="00054E26">
            <w:pPr>
              <w:ind w:right="-483"/>
              <w:rPr>
                <w:sz w:val="22"/>
                <w:szCs w:val="22"/>
              </w:rPr>
            </w:pPr>
          </w:p>
        </w:tc>
      </w:tr>
      <w:tr w:rsidR="00A76FB3" w:rsidRPr="00CD0A80" w14:paraId="791454A0" w14:textId="77777777" w:rsidTr="00A76FB3">
        <w:trPr>
          <w:trHeight w:val="735"/>
        </w:trPr>
        <w:tc>
          <w:tcPr>
            <w:tcW w:w="5386" w:type="dxa"/>
            <w:hideMark/>
          </w:tcPr>
          <w:p w14:paraId="7CE54888" w14:textId="77777777" w:rsidR="00A76FB3" w:rsidRPr="00CD0A80" w:rsidRDefault="00A76FB3" w:rsidP="00054E26">
            <w:pPr>
              <w:pStyle w:val="naiskr"/>
              <w:spacing w:before="0" w:after="0"/>
              <w:ind w:right="500"/>
              <w:rPr>
                <w:sz w:val="22"/>
                <w:szCs w:val="22"/>
                <w:lang w:eastAsia="en-US"/>
              </w:rPr>
            </w:pPr>
            <w:r w:rsidRPr="00CD0A80">
              <w:rPr>
                <w:sz w:val="22"/>
                <w:szCs w:val="22"/>
                <w:lang w:eastAsia="en-US"/>
              </w:rPr>
              <w:t>Ministrijas (citas institūcijas), kuras nav ieradušās uz sanāksmi vai kuras nav atbildējušas uz uzaicinājumu piedalīties elektroniskajā saskaņošanā</w:t>
            </w:r>
          </w:p>
        </w:tc>
        <w:tc>
          <w:tcPr>
            <w:tcW w:w="8648" w:type="dxa"/>
            <w:tcBorders>
              <w:bottom w:val="single" w:sz="4" w:space="0" w:color="auto"/>
            </w:tcBorders>
          </w:tcPr>
          <w:p w14:paraId="031C8B30" w14:textId="77777777" w:rsidR="00A76FB3" w:rsidRPr="00CD0A80" w:rsidRDefault="00A76FB3" w:rsidP="00054E26">
            <w:pPr>
              <w:pStyle w:val="naiskr"/>
              <w:spacing w:before="0" w:after="0"/>
              <w:ind w:right="500"/>
              <w:rPr>
                <w:sz w:val="22"/>
                <w:szCs w:val="22"/>
                <w:lang w:eastAsia="en-US"/>
              </w:rPr>
            </w:pPr>
          </w:p>
        </w:tc>
      </w:tr>
    </w:tbl>
    <w:p w14:paraId="081EFCF9" w14:textId="77777777" w:rsidR="00054E26" w:rsidRPr="00CD0A80" w:rsidRDefault="00054E26" w:rsidP="00054E26">
      <w:pPr>
        <w:pStyle w:val="naisf"/>
        <w:spacing w:before="0" w:after="0"/>
        <w:ind w:firstLine="0"/>
        <w:jc w:val="center"/>
        <w:rPr>
          <w:b/>
          <w:sz w:val="22"/>
          <w:szCs w:val="22"/>
        </w:rPr>
      </w:pPr>
    </w:p>
    <w:p w14:paraId="2FB17887" w14:textId="77777777" w:rsidR="00054E26" w:rsidRPr="00CD0A80" w:rsidRDefault="00054E26" w:rsidP="00054E26">
      <w:pPr>
        <w:pStyle w:val="naisf"/>
        <w:spacing w:before="0" w:after="0"/>
        <w:ind w:firstLine="0"/>
        <w:jc w:val="center"/>
        <w:rPr>
          <w:b/>
          <w:sz w:val="22"/>
          <w:szCs w:val="22"/>
        </w:rPr>
      </w:pPr>
    </w:p>
    <w:p w14:paraId="575D46FE" w14:textId="27DBA0B8" w:rsidR="00B22F72" w:rsidRPr="00CD0A80" w:rsidRDefault="00C8468F" w:rsidP="00054E26">
      <w:pPr>
        <w:pStyle w:val="naisf"/>
        <w:spacing w:before="0" w:after="0"/>
        <w:ind w:firstLine="0"/>
        <w:jc w:val="center"/>
        <w:rPr>
          <w:b/>
          <w:sz w:val="22"/>
          <w:szCs w:val="22"/>
        </w:rPr>
      </w:pPr>
      <w:r w:rsidRPr="00CD0A80">
        <w:rPr>
          <w:b/>
          <w:sz w:val="22"/>
          <w:szCs w:val="22"/>
        </w:rPr>
        <w:lastRenderedPageBreak/>
        <w:t>II. Jautājumi, par kuriem saskaņošanā vienošanās ir panākta</w:t>
      </w:r>
    </w:p>
    <w:p w14:paraId="3079721D" w14:textId="77777777" w:rsidR="00B22F72" w:rsidRPr="00CD0A80" w:rsidRDefault="00B22F72" w:rsidP="00054E26">
      <w:pPr>
        <w:pStyle w:val="naisf"/>
        <w:spacing w:before="0" w:after="0"/>
        <w:ind w:firstLine="0"/>
        <w:rPr>
          <w:sz w:val="22"/>
          <w:szCs w:val="22"/>
        </w:rPr>
      </w:pPr>
    </w:p>
    <w:tbl>
      <w:tblPr>
        <w:tblW w:w="13992"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36"/>
        <w:gridCol w:w="3520"/>
        <w:gridCol w:w="3450"/>
        <w:gridCol w:w="2859"/>
        <w:gridCol w:w="3227"/>
      </w:tblGrid>
      <w:tr w:rsidR="00A7564A" w:rsidRPr="00CD0A80" w14:paraId="3775A8AD" w14:textId="77777777" w:rsidTr="001B586D">
        <w:tc>
          <w:tcPr>
            <w:tcW w:w="93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E1B9555" w14:textId="77777777" w:rsidR="00B22F72" w:rsidRPr="00CD0A80" w:rsidRDefault="00067B65" w:rsidP="00054E26">
            <w:pPr>
              <w:pStyle w:val="naisc"/>
              <w:spacing w:before="0" w:after="0"/>
              <w:rPr>
                <w:sz w:val="22"/>
                <w:szCs w:val="22"/>
              </w:rPr>
            </w:pPr>
            <w:r w:rsidRPr="00CD0A80">
              <w:rPr>
                <w:sz w:val="22"/>
                <w:szCs w:val="22"/>
              </w:rPr>
              <w:t>Nr.p.k.</w:t>
            </w:r>
          </w:p>
        </w:tc>
        <w:tc>
          <w:tcPr>
            <w:tcW w:w="35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33CACB4" w14:textId="77777777" w:rsidR="00B22F72" w:rsidRPr="00CD0A80" w:rsidRDefault="00C8468F" w:rsidP="00054E26">
            <w:pPr>
              <w:pStyle w:val="naisc"/>
              <w:spacing w:before="0" w:after="0"/>
              <w:ind w:firstLine="12"/>
              <w:rPr>
                <w:sz w:val="22"/>
                <w:szCs w:val="22"/>
              </w:rPr>
            </w:pPr>
            <w:r w:rsidRPr="00CD0A80">
              <w:rPr>
                <w:sz w:val="22"/>
                <w:szCs w:val="22"/>
              </w:rPr>
              <w:t>Saskaņošanai nosūtītā projekta redakcija (konkrēta punkta (panta) redakcija)</w:t>
            </w:r>
          </w:p>
        </w:tc>
        <w:tc>
          <w:tcPr>
            <w:tcW w:w="34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9BA5288" w14:textId="77777777" w:rsidR="00B22F72" w:rsidRPr="00CD0A80" w:rsidRDefault="00C8468F" w:rsidP="00054E26">
            <w:pPr>
              <w:pStyle w:val="naisc"/>
              <w:spacing w:before="0" w:after="0"/>
              <w:ind w:right="3"/>
              <w:rPr>
                <w:sz w:val="22"/>
                <w:szCs w:val="22"/>
              </w:rPr>
            </w:pPr>
            <w:r w:rsidRPr="00CD0A80">
              <w:rPr>
                <w:sz w:val="22"/>
                <w:szCs w:val="22"/>
              </w:rPr>
              <w:t>Atzinumā norādītais ministrijas (citas institūcijas) iebildums, kā arī saskaņošanā papildus izteiktais iebildums par projekta konkrēto punktu (pantu)</w:t>
            </w:r>
          </w:p>
        </w:tc>
        <w:tc>
          <w:tcPr>
            <w:tcW w:w="28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BFCD66A" w14:textId="77777777" w:rsidR="00B22F72" w:rsidRPr="00CD0A80" w:rsidRDefault="00C8468F" w:rsidP="00054E26">
            <w:pPr>
              <w:pStyle w:val="naisc"/>
              <w:spacing w:before="0" w:after="0"/>
              <w:ind w:firstLine="21"/>
              <w:rPr>
                <w:sz w:val="22"/>
                <w:szCs w:val="22"/>
              </w:rPr>
            </w:pPr>
            <w:r w:rsidRPr="00CD0A80">
              <w:rPr>
                <w:sz w:val="22"/>
                <w:szCs w:val="22"/>
              </w:rPr>
              <w:t>Atbildīgās ministrijas norāde par to, ka iebildums ir ņemts vērā, vai informācija par saskaņošanā panākto alternatīvo risinājumu</w:t>
            </w:r>
          </w:p>
        </w:tc>
        <w:tc>
          <w:tcPr>
            <w:tcW w:w="3227" w:type="dxa"/>
            <w:tcBorders>
              <w:top w:val="single" w:sz="4" w:space="0" w:color="auto"/>
              <w:left w:val="single" w:sz="4" w:space="0" w:color="auto"/>
              <w:bottom w:val="single" w:sz="4" w:space="0" w:color="auto"/>
            </w:tcBorders>
            <w:vAlign w:val="center"/>
          </w:tcPr>
          <w:p w14:paraId="3DBA8463" w14:textId="77777777" w:rsidR="00B22F72" w:rsidRPr="00CD0A80" w:rsidRDefault="00C8468F" w:rsidP="00054E26">
            <w:pPr>
              <w:jc w:val="center"/>
              <w:rPr>
                <w:sz w:val="22"/>
                <w:szCs w:val="22"/>
              </w:rPr>
            </w:pPr>
            <w:r w:rsidRPr="00CD0A80">
              <w:rPr>
                <w:sz w:val="22"/>
                <w:szCs w:val="22"/>
              </w:rPr>
              <w:t>Projekta attiecīgā punkta (panta) galīgā redakcija</w:t>
            </w:r>
          </w:p>
        </w:tc>
      </w:tr>
      <w:tr w:rsidR="00A7564A" w:rsidRPr="00CD0A80" w14:paraId="1BF89B4C" w14:textId="77777777" w:rsidTr="001B586D">
        <w:tc>
          <w:tcPr>
            <w:tcW w:w="9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D4BF1A" w14:textId="77777777" w:rsidR="00B22F72" w:rsidRPr="00CD0A80" w:rsidRDefault="00C8468F" w:rsidP="00054E26">
            <w:pPr>
              <w:pStyle w:val="naisc"/>
              <w:spacing w:before="0" w:after="0"/>
              <w:rPr>
                <w:sz w:val="22"/>
                <w:szCs w:val="22"/>
              </w:rPr>
            </w:pPr>
            <w:r w:rsidRPr="00CD0A80">
              <w:rPr>
                <w:sz w:val="22"/>
                <w:szCs w:val="22"/>
              </w:rPr>
              <w:t>1</w:t>
            </w:r>
          </w:p>
        </w:tc>
        <w:tc>
          <w:tcPr>
            <w:tcW w:w="3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B42282" w14:textId="77777777" w:rsidR="00B22F72" w:rsidRPr="00CD0A80" w:rsidRDefault="00C8468F" w:rsidP="00054E26">
            <w:pPr>
              <w:pStyle w:val="naisc"/>
              <w:spacing w:before="0" w:after="0"/>
              <w:rPr>
                <w:sz w:val="22"/>
                <w:szCs w:val="22"/>
              </w:rPr>
            </w:pPr>
            <w:r w:rsidRPr="00CD0A80">
              <w:rPr>
                <w:sz w:val="22"/>
                <w:szCs w:val="22"/>
              </w:rPr>
              <w:t>2</w:t>
            </w:r>
          </w:p>
        </w:tc>
        <w:tc>
          <w:tcPr>
            <w:tcW w:w="34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9CBBCD" w14:textId="77777777" w:rsidR="00B22F72" w:rsidRPr="00CD0A80" w:rsidRDefault="00C8468F" w:rsidP="00054E26">
            <w:pPr>
              <w:pStyle w:val="naisc"/>
              <w:spacing w:before="0" w:after="0"/>
              <w:rPr>
                <w:sz w:val="22"/>
                <w:szCs w:val="22"/>
              </w:rPr>
            </w:pPr>
            <w:r w:rsidRPr="00CD0A80">
              <w:rPr>
                <w:sz w:val="22"/>
                <w:szCs w:val="22"/>
              </w:rPr>
              <w:t>3</w:t>
            </w:r>
          </w:p>
        </w:tc>
        <w:tc>
          <w:tcPr>
            <w:tcW w:w="2859" w:type="dxa"/>
            <w:tcBorders>
              <w:top w:val="single" w:sz="6" w:space="0" w:color="000000" w:themeColor="text1"/>
              <w:left w:val="single" w:sz="6" w:space="0" w:color="000000" w:themeColor="text1"/>
              <w:bottom w:val="single" w:sz="4" w:space="0" w:color="auto"/>
              <w:right w:val="single" w:sz="6" w:space="0" w:color="000000" w:themeColor="text1"/>
            </w:tcBorders>
          </w:tcPr>
          <w:p w14:paraId="1BDD9AF1" w14:textId="77777777" w:rsidR="00B22F72" w:rsidRPr="00CD0A80" w:rsidRDefault="00C8468F" w:rsidP="00054E26">
            <w:pPr>
              <w:pStyle w:val="naisc"/>
              <w:spacing w:before="0" w:after="0"/>
              <w:rPr>
                <w:sz w:val="22"/>
                <w:szCs w:val="22"/>
              </w:rPr>
            </w:pPr>
            <w:r w:rsidRPr="00CD0A80">
              <w:rPr>
                <w:sz w:val="22"/>
                <w:szCs w:val="22"/>
              </w:rPr>
              <w:t>4</w:t>
            </w:r>
          </w:p>
        </w:tc>
        <w:tc>
          <w:tcPr>
            <w:tcW w:w="3227" w:type="dxa"/>
            <w:tcBorders>
              <w:top w:val="single" w:sz="4" w:space="0" w:color="auto"/>
              <w:left w:val="single" w:sz="4" w:space="0" w:color="auto"/>
              <w:bottom w:val="single" w:sz="4" w:space="0" w:color="auto"/>
            </w:tcBorders>
          </w:tcPr>
          <w:p w14:paraId="1F8DBF82" w14:textId="77777777" w:rsidR="00B22F72" w:rsidRPr="00CD0A80" w:rsidRDefault="00C8468F" w:rsidP="00054E26">
            <w:pPr>
              <w:jc w:val="center"/>
              <w:rPr>
                <w:sz w:val="22"/>
                <w:szCs w:val="22"/>
              </w:rPr>
            </w:pPr>
            <w:r w:rsidRPr="00CD0A80">
              <w:rPr>
                <w:sz w:val="22"/>
                <w:szCs w:val="22"/>
              </w:rPr>
              <w:t>5</w:t>
            </w:r>
          </w:p>
        </w:tc>
      </w:tr>
      <w:tr w:rsidR="00A7564A" w:rsidRPr="00CD0A80" w14:paraId="1EFCFE10" w14:textId="77777777" w:rsidTr="001B586D">
        <w:tc>
          <w:tcPr>
            <w:tcW w:w="93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DB7420C" w14:textId="77777777" w:rsidR="00ED578A" w:rsidRPr="00CD0A80" w:rsidRDefault="00ED578A" w:rsidP="001B586D">
            <w:pPr>
              <w:pStyle w:val="naisc"/>
              <w:numPr>
                <w:ilvl w:val="0"/>
                <w:numId w:val="2"/>
              </w:numPr>
              <w:spacing w:before="0" w:after="0"/>
              <w:ind w:left="525" w:hanging="300"/>
              <w:rPr>
                <w:sz w:val="22"/>
                <w:szCs w:val="22"/>
              </w:rPr>
            </w:pPr>
          </w:p>
        </w:tc>
        <w:tc>
          <w:tcPr>
            <w:tcW w:w="3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A6D90EA" w14:textId="10CAD5F3" w:rsidR="00ED578A" w:rsidRPr="00CD0A80" w:rsidRDefault="008A6586" w:rsidP="00054E26">
            <w:pPr>
              <w:jc w:val="both"/>
              <w:rPr>
                <w:sz w:val="22"/>
                <w:szCs w:val="22"/>
              </w:rPr>
            </w:pPr>
            <w:r w:rsidRPr="00CD0A80">
              <w:rPr>
                <w:sz w:val="22"/>
                <w:szCs w:val="22"/>
              </w:rPr>
              <w:t xml:space="preserve">Ministru kabineta </w:t>
            </w:r>
            <w:r w:rsidR="00791E98" w:rsidRPr="00CD0A80">
              <w:rPr>
                <w:sz w:val="22"/>
                <w:szCs w:val="22"/>
              </w:rPr>
              <w:t>sēdes protokollēmum</w:t>
            </w:r>
            <w:r w:rsidR="00A34DEC" w:rsidRPr="00CD0A80">
              <w:rPr>
                <w:sz w:val="22"/>
                <w:szCs w:val="22"/>
              </w:rPr>
              <w:t>a projekts</w:t>
            </w:r>
            <w:r w:rsidRPr="00CD0A80">
              <w:rPr>
                <w:sz w:val="22"/>
                <w:szCs w:val="22"/>
              </w:rPr>
              <w:t xml:space="preserve"> </w:t>
            </w:r>
            <w:r w:rsidR="00A34DEC" w:rsidRPr="00CD0A80">
              <w:rPr>
                <w:sz w:val="22"/>
                <w:szCs w:val="22"/>
              </w:rPr>
              <w:t>(turpmāk – Projekts)</w:t>
            </w:r>
          </w:p>
        </w:tc>
        <w:tc>
          <w:tcPr>
            <w:tcW w:w="34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92D25C3" w14:textId="77777777" w:rsidR="00ED578A" w:rsidRPr="00CD0A80" w:rsidRDefault="00791E98" w:rsidP="00054E26">
            <w:pPr>
              <w:pStyle w:val="naisc"/>
              <w:spacing w:before="0" w:after="0"/>
              <w:jc w:val="both"/>
              <w:rPr>
                <w:b/>
                <w:sz w:val="22"/>
                <w:szCs w:val="22"/>
              </w:rPr>
            </w:pPr>
            <w:r w:rsidRPr="00CD0A80">
              <w:rPr>
                <w:b/>
                <w:sz w:val="22"/>
                <w:szCs w:val="22"/>
              </w:rPr>
              <w:t>Tieslietu ministrija:</w:t>
            </w:r>
          </w:p>
          <w:p w14:paraId="685D3094" w14:textId="240E4E2F" w:rsidR="00791E98" w:rsidRPr="00CD0A80" w:rsidRDefault="00791E98" w:rsidP="00054E26">
            <w:pPr>
              <w:pStyle w:val="naisc"/>
              <w:spacing w:before="0" w:after="0"/>
              <w:jc w:val="both"/>
              <w:rPr>
                <w:b/>
                <w:sz w:val="22"/>
                <w:szCs w:val="22"/>
              </w:rPr>
            </w:pPr>
            <w:r w:rsidRPr="00CD0A80">
              <w:rPr>
                <w:sz w:val="22"/>
                <w:szCs w:val="22"/>
              </w:rPr>
              <w:t>Lūdzam precizēt protokollēmuma projektu, norādot tā nosaukumā precīzas atsauces uz komercdarbības formu, proti, valsts sabiedrību ar ierobežotu atbildību.</w:t>
            </w:r>
          </w:p>
        </w:tc>
        <w:tc>
          <w:tcPr>
            <w:tcW w:w="28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A1D9A38" w14:textId="63DC55AD" w:rsidR="00ED578A" w:rsidRPr="00CD0A80" w:rsidRDefault="00ED578A" w:rsidP="00054E26">
            <w:pPr>
              <w:widowControl w:val="0"/>
              <w:autoSpaceDE w:val="0"/>
              <w:autoSpaceDN w:val="0"/>
              <w:adjustRightInd w:val="0"/>
              <w:jc w:val="center"/>
              <w:rPr>
                <w:b/>
                <w:bCs/>
                <w:sz w:val="22"/>
                <w:szCs w:val="22"/>
              </w:rPr>
            </w:pPr>
            <w:r w:rsidRPr="00CD0A80">
              <w:rPr>
                <w:b/>
                <w:bCs/>
                <w:sz w:val="22"/>
                <w:szCs w:val="22"/>
              </w:rPr>
              <w:t>Ņemts vērā</w:t>
            </w:r>
          </w:p>
        </w:tc>
        <w:tc>
          <w:tcPr>
            <w:tcW w:w="3227" w:type="dxa"/>
            <w:tcBorders>
              <w:top w:val="single" w:sz="4" w:space="0" w:color="auto"/>
              <w:left w:val="single" w:sz="4" w:space="0" w:color="auto"/>
              <w:bottom w:val="single" w:sz="4" w:space="0" w:color="auto"/>
            </w:tcBorders>
            <w:shd w:val="clear" w:color="auto" w:fill="auto"/>
          </w:tcPr>
          <w:p w14:paraId="3CB24B3B" w14:textId="5514DF30" w:rsidR="0071017D" w:rsidRPr="00CD0A80" w:rsidRDefault="004A5A93" w:rsidP="00054E26">
            <w:pPr>
              <w:jc w:val="both"/>
              <w:rPr>
                <w:sz w:val="22"/>
                <w:szCs w:val="22"/>
              </w:rPr>
            </w:pPr>
            <w:r w:rsidRPr="00CD0A80">
              <w:rPr>
                <w:sz w:val="22"/>
                <w:szCs w:val="22"/>
              </w:rPr>
              <w:t xml:space="preserve">Atbilstoši Valsts iestāžu juridisko dienestu vadītāju </w:t>
            </w:r>
            <w:proofErr w:type="gramStart"/>
            <w:r w:rsidRPr="00CD0A80">
              <w:rPr>
                <w:sz w:val="22"/>
                <w:szCs w:val="22"/>
              </w:rPr>
              <w:t>2022.gada</w:t>
            </w:r>
            <w:proofErr w:type="gramEnd"/>
            <w:r w:rsidRPr="00CD0A80">
              <w:rPr>
                <w:sz w:val="22"/>
                <w:szCs w:val="22"/>
              </w:rPr>
              <w:t xml:space="preserve"> 7.jūlija sanāksmes (prot. Nr.4 1.§) protokollēmuma 10.punktam turpmāk Ministru kabineta lēmums par valsts līdzdalības saglabāšanu kapitālsabiedrībā un vispārējais stratēģiskais mērķis ir noformējams rīkojuma veidā, savukārt vērtējums attiecībā uz kapitālsabiedrības atbilstību Publiskas personas kapitāla daļu un kapitālsabiedrību pārvaldības likuma 4.panta nosacījumiem ir iekļaujams anotācijā, līdz ar to līdz šim virzītie dokumenti – informatīvais ziņojums par valsts līdzdalības saglabāšanu valsts kapitālsabiedrībās, kurās Kultūras ministrija ir kapitāla daļu turētāja, un Ministru kabineta rīkojuma projekts par kapitālsabiedrības vispārējo stratēģisko mērķi, integrēti vienā dokumentā – Ministru kabineta rīkojuma projektā par valsts līdzdalības saglabāšanu attiecīgajā kapitālsabiedrībā, atbilstoši norādēm</w:t>
            </w:r>
            <w:r w:rsidR="00CB3158" w:rsidRPr="00CD0A80">
              <w:rPr>
                <w:sz w:val="22"/>
                <w:szCs w:val="22"/>
              </w:rPr>
              <w:t>, precizējot nosaukumu</w:t>
            </w:r>
            <w:r w:rsidRPr="00CD0A80">
              <w:rPr>
                <w:sz w:val="22"/>
                <w:szCs w:val="22"/>
              </w:rPr>
              <w:t>.</w:t>
            </w:r>
          </w:p>
        </w:tc>
      </w:tr>
      <w:tr w:rsidR="00A7564A" w:rsidRPr="00CD0A80" w14:paraId="2D43ADF5" w14:textId="77777777" w:rsidTr="001B586D">
        <w:tc>
          <w:tcPr>
            <w:tcW w:w="93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5D3657F" w14:textId="77777777" w:rsidR="00ED578A" w:rsidRPr="00CD0A80" w:rsidRDefault="00ED578A" w:rsidP="00054E26">
            <w:pPr>
              <w:pStyle w:val="naisc"/>
              <w:numPr>
                <w:ilvl w:val="0"/>
                <w:numId w:val="2"/>
              </w:numPr>
              <w:tabs>
                <w:tab w:val="left" w:pos="284"/>
              </w:tabs>
              <w:spacing w:before="0" w:after="0"/>
              <w:ind w:left="528" w:hanging="284"/>
              <w:rPr>
                <w:sz w:val="22"/>
                <w:szCs w:val="22"/>
              </w:rPr>
            </w:pPr>
          </w:p>
        </w:tc>
        <w:tc>
          <w:tcPr>
            <w:tcW w:w="3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9E9929A" w14:textId="67F9B651" w:rsidR="00ED578A" w:rsidRPr="00CD0A80" w:rsidRDefault="00ED578A" w:rsidP="00054E26">
            <w:pPr>
              <w:jc w:val="both"/>
              <w:rPr>
                <w:sz w:val="22"/>
                <w:szCs w:val="22"/>
              </w:rPr>
            </w:pPr>
            <w:r w:rsidRPr="00CD0A80">
              <w:rPr>
                <w:sz w:val="22"/>
                <w:szCs w:val="22"/>
              </w:rPr>
              <w:t>Projekts</w:t>
            </w:r>
          </w:p>
        </w:tc>
        <w:tc>
          <w:tcPr>
            <w:tcW w:w="34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E43BDE9" w14:textId="77777777" w:rsidR="00ED578A" w:rsidRPr="00CD0A80" w:rsidRDefault="00A34DEC" w:rsidP="00054E26">
            <w:pPr>
              <w:pStyle w:val="naisc"/>
              <w:spacing w:before="0" w:after="0"/>
              <w:jc w:val="both"/>
              <w:rPr>
                <w:b/>
                <w:sz w:val="22"/>
                <w:szCs w:val="22"/>
              </w:rPr>
            </w:pPr>
            <w:r w:rsidRPr="00CD0A80">
              <w:rPr>
                <w:b/>
                <w:sz w:val="22"/>
                <w:szCs w:val="22"/>
              </w:rPr>
              <w:t>Tieslietu ministrija:</w:t>
            </w:r>
          </w:p>
          <w:p w14:paraId="70A9F323" w14:textId="0698BB6E" w:rsidR="00A34DEC" w:rsidRPr="00CD0A80" w:rsidRDefault="00A34DEC" w:rsidP="00054E26">
            <w:pPr>
              <w:pStyle w:val="naisc"/>
              <w:spacing w:before="0" w:after="0"/>
              <w:jc w:val="both"/>
              <w:rPr>
                <w:b/>
                <w:sz w:val="22"/>
                <w:szCs w:val="22"/>
              </w:rPr>
            </w:pPr>
            <w:r w:rsidRPr="00CD0A80">
              <w:rPr>
                <w:sz w:val="22"/>
                <w:szCs w:val="22"/>
              </w:rPr>
              <w:t>Informatīvais ziņojums paredz saglabāt valsts līdzdalību projektā norādītajās valsts sabiedrībās ar ierobežotu atbildību, pamatojoties uz Valsts pārvaldes iekārtas likuma 88. panta pirmās daļas 2. punktu. Lūdzam precizēt protokollēmuma projekta 2. punktu, iekļaujot tajā juridisko pamatojumu, kas paredz saglabāt valsts līdzdalību uzskaitītajām valsts sabiedrībām ar ierobežotu atbildību.</w:t>
            </w:r>
          </w:p>
        </w:tc>
        <w:tc>
          <w:tcPr>
            <w:tcW w:w="28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2E173B6" w14:textId="0DEA429E" w:rsidR="00D8116D" w:rsidRPr="00CD0A80" w:rsidRDefault="00A34DEC" w:rsidP="00143304">
            <w:pPr>
              <w:widowControl w:val="0"/>
              <w:autoSpaceDE w:val="0"/>
              <w:autoSpaceDN w:val="0"/>
              <w:adjustRightInd w:val="0"/>
              <w:jc w:val="center"/>
              <w:rPr>
                <w:b/>
                <w:bCs/>
                <w:sz w:val="22"/>
                <w:szCs w:val="22"/>
              </w:rPr>
            </w:pPr>
            <w:r w:rsidRPr="00CD0A80">
              <w:rPr>
                <w:b/>
                <w:bCs/>
                <w:sz w:val="22"/>
                <w:szCs w:val="22"/>
              </w:rPr>
              <w:t>Ņemts vērā</w:t>
            </w:r>
          </w:p>
        </w:tc>
        <w:tc>
          <w:tcPr>
            <w:tcW w:w="3227" w:type="dxa"/>
            <w:tcBorders>
              <w:top w:val="single" w:sz="4" w:space="0" w:color="auto"/>
              <w:left w:val="single" w:sz="4" w:space="0" w:color="auto"/>
              <w:bottom w:val="single" w:sz="4" w:space="0" w:color="auto"/>
            </w:tcBorders>
            <w:shd w:val="clear" w:color="auto" w:fill="auto"/>
          </w:tcPr>
          <w:p w14:paraId="5E20D978" w14:textId="3620F708" w:rsidR="000F5682" w:rsidRPr="00CD0A80" w:rsidRDefault="004A5A93" w:rsidP="00054E26">
            <w:pPr>
              <w:pStyle w:val="paragraph"/>
              <w:spacing w:before="0" w:beforeAutospacing="0" w:after="0" w:afterAutospacing="0"/>
              <w:jc w:val="both"/>
              <w:textAlignment w:val="baseline"/>
              <w:rPr>
                <w:sz w:val="22"/>
                <w:szCs w:val="22"/>
                <w:lang w:val="lv-LV"/>
              </w:rPr>
            </w:pPr>
            <w:proofErr w:type="spellStart"/>
            <w:r w:rsidRPr="00CD0A80">
              <w:rPr>
                <w:sz w:val="22"/>
                <w:szCs w:val="22"/>
              </w:rPr>
              <w:t>Atbilstoši</w:t>
            </w:r>
            <w:proofErr w:type="spellEnd"/>
            <w:r w:rsidRPr="00CD0A80">
              <w:rPr>
                <w:sz w:val="22"/>
                <w:szCs w:val="22"/>
              </w:rPr>
              <w:t xml:space="preserve"> </w:t>
            </w:r>
            <w:proofErr w:type="spellStart"/>
            <w:r w:rsidRPr="00CD0A80">
              <w:rPr>
                <w:sz w:val="22"/>
                <w:szCs w:val="22"/>
              </w:rPr>
              <w:t>Valsts</w:t>
            </w:r>
            <w:proofErr w:type="spellEnd"/>
            <w:r w:rsidRPr="00CD0A80">
              <w:rPr>
                <w:sz w:val="22"/>
                <w:szCs w:val="22"/>
              </w:rPr>
              <w:t xml:space="preserve"> </w:t>
            </w:r>
            <w:proofErr w:type="spellStart"/>
            <w:r w:rsidRPr="00CD0A80">
              <w:rPr>
                <w:sz w:val="22"/>
                <w:szCs w:val="22"/>
              </w:rPr>
              <w:t>iestāžu</w:t>
            </w:r>
            <w:proofErr w:type="spellEnd"/>
            <w:r w:rsidRPr="00CD0A80">
              <w:rPr>
                <w:sz w:val="22"/>
                <w:szCs w:val="22"/>
              </w:rPr>
              <w:t xml:space="preserve"> </w:t>
            </w:r>
            <w:proofErr w:type="spellStart"/>
            <w:r w:rsidRPr="00CD0A80">
              <w:rPr>
                <w:sz w:val="22"/>
                <w:szCs w:val="22"/>
              </w:rPr>
              <w:t>juridisko</w:t>
            </w:r>
            <w:proofErr w:type="spellEnd"/>
            <w:r w:rsidRPr="00CD0A80">
              <w:rPr>
                <w:sz w:val="22"/>
                <w:szCs w:val="22"/>
              </w:rPr>
              <w:t xml:space="preserve"> </w:t>
            </w:r>
            <w:proofErr w:type="spellStart"/>
            <w:r w:rsidRPr="00CD0A80">
              <w:rPr>
                <w:sz w:val="22"/>
                <w:szCs w:val="22"/>
              </w:rPr>
              <w:t>dienestu</w:t>
            </w:r>
            <w:proofErr w:type="spellEnd"/>
            <w:r w:rsidRPr="00CD0A80">
              <w:rPr>
                <w:sz w:val="22"/>
                <w:szCs w:val="22"/>
              </w:rPr>
              <w:t xml:space="preserve"> </w:t>
            </w:r>
            <w:proofErr w:type="spellStart"/>
            <w:r w:rsidRPr="00CD0A80">
              <w:rPr>
                <w:sz w:val="22"/>
                <w:szCs w:val="22"/>
              </w:rPr>
              <w:t>vadītāju</w:t>
            </w:r>
            <w:proofErr w:type="spellEnd"/>
            <w:r w:rsidRPr="00CD0A80">
              <w:rPr>
                <w:sz w:val="22"/>
                <w:szCs w:val="22"/>
              </w:rPr>
              <w:t xml:space="preserve"> 2022.gada </w:t>
            </w:r>
            <w:proofErr w:type="gramStart"/>
            <w:r w:rsidRPr="00CD0A80">
              <w:rPr>
                <w:sz w:val="22"/>
                <w:szCs w:val="22"/>
              </w:rPr>
              <w:t>7.jūlija</w:t>
            </w:r>
            <w:proofErr w:type="gramEnd"/>
            <w:r w:rsidRPr="00CD0A80">
              <w:rPr>
                <w:sz w:val="22"/>
                <w:szCs w:val="22"/>
              </w:rPr>
              <w:t xml:space="preserve"> </w:t>
            </w:r>
            <w:proofErr w:type="spellStart"/>
            <w:r w:rsidRPr="00CD0A80">
              <w:rPr>
                <w:sz w:val="22"/>
                <w:szCs w:val="22"/>
              </w:rPr>
              <w:t>sanāksmes</w:t>
            </w:r>
            <w:proofErr w:type="spellEnd"/>
            <w:r w:rsidRPr="00CD0A80">
              <w:rPr>
                <w:sz w:val="22"/>
                <w:szCs w:val="22"/>
              </w:rPr>
              <w:t xml:space="preserve"> (</w:t>
            </w:r>
            <w:proofErr w:type="spellStart"/>
            <w:r w:rsidRPr="00CD0A80">
              <w:rPr>
                <w:sz w:val="22"/>
                <w:szCs w:val="22"/>
              </w:rPr>
              <w:t>prot.</w:t>
            </w:r>
            <w:proofErr w:type="spellEnd"/>
            <w:r w:rsidRPr="00CD0A80">
              <w:rPr>
                <w:sz w:val="22"/>
                <w:szCs w:val="22"/>
              </w:rPr>
              <w:t xml:space="preserve"> Nr.4 1.§) </w:t>
            </w:r>
            <w:proofErr w:type="spellStart"/>
            <w:r w:rsidRPr="00CD0A80">
              <w:rPr>
                <w:sz w:val="22"/>
                <w:szCs w:val="22"/>
              </w:rPr>
              <w:t>protokollēmuma</w:t>
            </w:r>
            <w:proofErr w:type="spellEnd"/>
            <w:r w:rsidRPr="00CD0A80">
              <w:rPr>
                <w:sz w:val="22"/>
                <w:szCs w:val="22"/>
              </w:rPr>
              <w:t xml:space="preserve"> 10.punktam </w:t>
            </w:r>
            <w:proofErr w:type="spellStart"/>
            <w:r w:rsidRPr="00CD0A80">
              <w:rPr>
                <w:sz w:val="22"/>
                <w:szCs w:val="22"/>
              </w:rPr>
              <w:t>turpmāk</w:t>
            </w:r>
            <w:proofErr w:type="spellEnd"/>
            <w:r w:rsidRPr="00CD0A80">
              <w:rPr>
                <w:sz w:val="22"/>
                <w:szCs w:val="22"/>
              </w:rPr>
              <w:t xml:space="preserve"> </w:t>
            </w:r>
            <w:proofErr w:type="spellStart"/>
            <w:r w:rsidRPr="00CD0A80">
              <w:rPr>
                <w:sz w:val="22"/>
                <w:szCs w:val="22"/>
              </w:rPr>
              <w:t>Ministru</w:t>
            </w:r>
            <w:proofErr w:type="spellEnd"/>
            <w:r w:rsidRPr="00CD0A80">
              <w:rPr>
                <w:sz w:val="22"/>
                <w:szCs w:val="22"/>
              </w:rPr>
              <w:t xml:space="preserve"> </w:t>
            </w:r>
            <w:proofErr w:type="spellStart"/>
            <w:r w:rsidRPr="00CD0A80">
              <w:rPr>
                <w:sz w:val="22"/>
                <w:szCs w:val="22"/>
              </w:rPr>
              <w:t>kabineta</w:t>
            </w:r>
            <w:proofErr w:type="spellEnd"/>
            <w:r w:rsidRPr="00CD0A80">
              <w:rPr>
                <w:sz w:val="22"/>
                <w:szCs w:val="22"/>
              </w:rPr>
              <w:t xml:space="preserve"> </w:t>
            </w:r>
            <w:proofErr w:type="spellStart"/>
            <w:r w:rsidRPr="00CD0A80">
              <w:rPr>
                <w:sz w:val="22"/>
                <w:szCs w:val="22"/>
              </w:rPr>
              <w:t>lēmums</w:t>
            </w:r>
            <w:proofErr w:type="spellEnd"/>
            <w:r w:rsidRPr="00CD0A80">
              <w:rPr>
                <w:sz w:val="22"/>
                <w:szCs w:val="22"/>
              </w:rPr>
              <w:t xml:space="preserve"> par </w:t>
            </w:r>
            <w:proofErr w:type="spellStart"/>
            <w:r w:rsidRPr="00CD0A80">
              <w:rPr>
                <w:sz w:val="22"/>
                <w:szCs w:val="22"/>
              </w:rPr>
              <w:t>valsts</w:t>
            </w:r>
            <w:proofErr w:type="spellEnd"/>
            <w:r w:rsidRPr="00CD0A80">
              <w:rPr>
                <w:sz w:val="22"/>
                <w:szCs w:val="22"/>
              </w:rPr>
              <w:t xml:space="preserve"> </w:t>
            </w:r>
            <w:proofErr w:type="spellStart"/>
            <w:r w:rsidRPr="00CD0A80">
              <w:rPr>
                <w:sz w:val="22"/>
                <w:szCs w:val="22"/>
              </w:rPr>
              <w:t>līdzdalības</w:t>
            </w:r>
            <w:proofErr w:type="spellEnd"/>
            <w:r w:rsidRPr="00CD0A80">
              <w:rPr>
                <w:sz w:val="22"/>
                <w:szCs w:val="22"/>
              </w:rPr>
              <w:t xml:space="preserve"> </w:t>
            </w:r>
            <w:proofErr w:type="spellStart"/>
            <w:r w:rsidRPr="00CD0A80">
              <w:rPr>
                <w:sz w:val="22"/>
                <w:szCs w:val="22"/>
              </w:rPr>
              <w:t>saglabāšanu</w:t>
            </w:r>
            <w:proofErr w:type="spellEnd"/>
            <w:r w:rsidRPr="00CD0A80">
              <w:rPr>
                <w:sz w:val="22"/>
                <w:szCs w:val="22"/>
              </w:rPr>
              <w:t xml:space="preserve"> </w:t>
            </w:r>
            <w:proofErr w:type="spellStart"/>
            <w:r w:rsidRPr="00CD0A80">
              <w:rPr>
                <w:sz w:val="22"/>
                <w:szCs w:val="22"/>
              </w:rPr>
              <w:t>kapitālsabiedrībā</w:t>
            </w:r>
            <w:proofErr w:type="spellEnd"/>
            <w:r w:rsidRPr="00CD0A80">
              <w:rPr>
                <w:sz w:val="22"/>
                <w:szCs w:val="22"/>
              </w:rPr>
              <w:t xml:space="preserve"> un </w:t>
            </w:r>
            <w:proofErr w:type="spellStart"/>
            <w:r w:rsidRPr="00CD0A80">
              <w:rPr>
                <w:sz w:val="22"/>
                <w:szCs w:val="22"/>
              </w:rPr>
              <w:t>vispārējais</w:t>
            </w:r>
            <w:proofErr w:type="spellEnd"/>
            <w:r w:rsidRPr="00CD0A80">
              <w:rPr>
                <w:sz w:val="22"/>
                <w:szCs w:val="22"/>
              </w:rPr>
              <w:t xml:space="preserve"> </w:t>
            </w:r>
            <w:proofErr w:type="spellStart"/>
            <w:r w:rsidRPr="00CD0A80">
              <w:rPr>
                <w:sz w:val="22"/>
                <w:szCs w:val="22"/>
              </w:rPr>
              <w:t>stratēģiskais</w:t>
            </w:r>
            <w:proofErr w:type="spellEnd"/>
            <w:r w:rsidRPr="00CD0A80">
              <w:rPr>
                <w:sz w:val="22"/>
                <w:szCs w:val="22"/>
              </w:rPr>
              <w:t xml:space="preserve"> </w:t>
            </w:r>
            <w:proofErr w:type="spellStart"/>
            <w:r w:rsidRPr="00CD0A80">
              <w:rPr>
                <w:sz w:val="22"/>
                <w:szCs w:val="22"/>
              </w:rPr>
              <w:t>mērķis</w:t>
            </w:r>
            <w:proofErr w:type="spellEnd"/>
            <w:r w:rsidRPr="00CD0A80">
              <w:rPr>
                <w:sz w:val="22"/>
                <w:szCs w:val="22"/>
              </w:rPr>
              <w:t xml:space="preserve"> </w:t>
            </w:r>
            <w:proofErr w:type="spellStart"/>
            <w:r w:rsidRPr="00CD0A80">
              <w:rPr>
                <w:sz w:val="22"/>
                <w:szCs w:val="22"/>
              </w:rPr>
              <w:t>ir</w:t>
            </w:r>
            <w:proofErr w:type="spellEnd"/>
            <w:r w:rsidRPr="00CD0A80">
              <w:rPr>
                <w:sz w:val="22"/>
                <w:szCs w:val="22"/>
              </w:rPr>
              <w:t xml:space="preserve"> </w:t>
            </w:r>
            <w:proofErr w:type="spellStart"/>
            <w:r w:rsidRPr="00CD0A80">
              <w:rPr>
                <w:sz w:val="22"/>
                <w:szCs w:val="22"/>
              </w:rPr>
              <w:t>noformējams</w:t>
            </w:r>
            <w:proofErr w:type="spellEnd"/>
            <w:r w:rsidRPr="00CD0A80">
              <w:rPr>
                <w:sz w:val="22"/>
                <w:szCs w:val="22"/>
              </w:rPr>
              <w:t xml:space="preserve"> </w:t>
            </w:r>
            <w:proofErr w:type="spellStart"/>
            <w:r w:rsidRPr="00CD0A80">
              <w:rPr>
                <w:sz w:val="22"/>
                <w:szCs w:val="22"/>
              </w:rPr>
              <w:t>rīkojuma</w:t>
            </w:r>
            <w:proofErr w:type="spellEnd"/>
            <w:r w:rsidRPr="00CD0A80">
              <w:rPr>
                <w:sz w:val="22"/>
                <w:szCs w:val="22"/>
              </w:rPr>
              <w:t xml:space="preserve"> </w:t>
            </w:r>
            <w:proofErr w:type="spellStart"/>
            <w:r w:rsidRPr="00CD0A80">
              <w:rPr>
                <w:sz w:val="22"/>
                <w:szCs w:val="22"/>
              </w:rPr>
              <w:t>veidā</w:t>
            </w:r>
            <w:proofErr w:type="spellEnd"/>
            <w:r w:rsidRPr="00CD0A80">
              <w:rPr>
                <w:sz w:val="22"/>
                <w:szCs w:val="22"/>
              </w:rPr>
              <w:t xml:space="preserve">, </w:t>
            </w:r>
            <w:proofErr w:type="spellStart"/>
            <w:r w:rsidRPr="00CD0A80">
              <w:rPr>
                <w:sz w:val="22"/>
                <w:szCs w:val="22"/>
              </w:rPr>
              <w:t>savukārt</w:t>
            </w:r>
            <w:proofErr w:type="spellEnd"/>
            <w:r w:rsidRPr="00CD0A80">
              <w:rPr>
                <w:sz w:val="22"/>
                <w:szCs w:val="22"/>
              </w:rPr>
              <w:t xml:space="preserve"> </w:t>
            </w:r>
            <w:proofErr w:type="spellStart"/>
            <w:r w:rsidRPr="00CD0A80">
              <w:rPr>
                <w:sz w:val="22"/>
                <w:szCs w:val="22"/>
              </w:rPr>
              <w:t>vērtējums</w:t>
            </w:r>
            <w:proofErr w:type="spellEnd"/>
            <w:r w:rsidRPr="00CD0A80">
              <w:rPr>
                <w:sz w:val="22"/>
                <w:szCs w:val="22"/>
              </w:rPr>
              <w:t xml:space="preserve"> </w:t>
            </w:r>
            <w:proofErr w:type="spellStart"/>
            <w:r w:rsidRPr="00CD0A80">
              <w:rPr>
                <w:sz w:val="22"/>
                <w:szCs w:val="22"/>
              </w:rPr>
              <w:t>attiecībā</w:t>
            </w:r>
            <w:proofErr w:type="spellEnd"/>
            <w:r w:rsidRPr="00CD0A80">
              <w:rPr>
                <w:sz w:val="22"/>
                <w:szCs w:val="22"/>
              </w:rPr>
              <w:t xml:space="preserve"> </w:t>
            </w:r>
            <w:proofErr w:type="spellStart"/>
            <w:r w:rsidRPr="00CD0A80">
              <w:rPr>
                <w:sz w:val="22"/>
                <w:szCs w:val="22"/>
              </w:rPr>
              <w:t>uz</w:t>
            </w:r>
            <w:proofErr w:type="spellEnd"/>
            <w:r w:rsidRPr="00CD0A80">
              <w:rPr>
                <w:sz w:val="22"/>
                <w:szCs w:val="22"/>
              </w:rPr>
              <w:t xml:space="preserve"> </w:t>
            </w:r>
            <w:proofErr w:type="spellStart"/>
            <w:r w:rsidRPr="00CD0A80">
              <w:rPr>
                <w:sz w:val="22"/>
                <w:szCs w:val="22"/>
              </w:rPr>
              <w:t>kapitālsabiedrības</w:t>
            </w:r>
            <w:proofErr w:type="spellEnd"/>
            <w:r w:rsidRPr="00CD0A80">
              <w:rPr>
                <w:sz w:val="22"/>
                <w:szCs w:val="22"/>
              </w:rPr>
              <w:t xml:space="preserve"> </w:t>
            </w:r>
            <w:proofErr w:type="spellStart"/>
            <w:r w:rsidRPr="00CD0A80">
              <w:rPr>
                <w:sz w:val="22"/>
                <w:szCs w:val="22"/>
              </w:rPr>
              <w:t>atbilstību</w:t>
            </w:r>
            <w:proofErr w:type="spellEnd"/>
            <w:r w:rsidRPr="00CD0A80">
              <w:rPr>
                <w:sz w:val="22"/>
                <w:szCs w:val="22"/>
              </w:rPr>
              <w:t xml:space="preserve"> </w:t>
            </w:r>
            <w:proofErr w:type="spellStart"/>
            <w:r w:rsidRPr="00CD0A80">
              <w:rPr>
                <w:sz w:val="22"/>
                <w:szCs w:val="22"/>
              </w:rPr>
              <w:t>Publiskas</w:t>
            </w:r>
            <w:proofErr w:type="spellEnd"/>
            <w:r w:rsidRPr="00CD0A80">
              <w:rPr>
                <w:sz w:val="22"/>
                <w:szCs w:val="22"/>
              </w:rPr>
              <w:t xml:space="preserve"> personas </w:t>
            </w:r>
            <w:proofErr w:type="spellStart"/>
            <w:r w:rsidRPr="00CD0A80">
              <w:rPr>
                <w:sz w:val="22"/>
                <w:szCs w:val="22"/>
              </w:rPr>
              <w:t>kapitāla</w:t>
            </w:r>
            <w:proofErr w:type="spellEnd"/>
            <w:r w:rsidRPr="00CD0A80">
              <w:rPr>
                <w:sz w:val="22"/>
                <w:szCs w:val="22"/>
              </w:rPr>
              <w:t xml:space="preserve"> </w:t>
            </w:r>
            <w:proofErr w:type="spellStart"/>
            <w:r w:rsidRPr="00CD0A80">
              <w:rPr>
                <w:sz w:val="22"/>
                <w:szCs w:val="22"/>
              </w:rPr>
              <w:t>daļu</w:t>
            </w:r>
            <w:proofErr w:type="spellEnd"/>
            <w:r w:rsidRPr="00CD0A80">
              <w:rPr>
                <w:sz w:val="22"/>
                <w:szCs w:val="22"/>
              </w:rPr>
              <w:t xml:space="preserve"> un </w:t>
            </w:r>
            <w:proofErr w:type="spellStart"/>
            <w:r w:rsidRPr="00CD0A80">
              <w:rPr>
                <w:sz w:val="22"/>
                <w:szCs w:val="22"/>
              </w:rPr>
              <w:t>kapitālsabiedrību</w:t>
            </w:r>
            <w:proofErr w:type="spellEnd"/>
            <w:r w:rsidRPr="00CD0A80">
              <w:rPr>
                <w:sz w:val="22"/>
                <w:szCs w:val="22"/>
              </w:rPr>
              <w:t xml:space="preserve"> </w:t>
            </w:r>
            <w:proofErr w:type="spellStart"/>
            <w:r w:rsidRPr="00CD0A80">
              <w:rPr>
                <w:sz w:val="22"/>
                <w:szCs w:val="22"/>
              </w:rPr>
              <w:t>pārvaldības</w:t>
            </w:r>
            <w:proofErr w:type="spellEnd"/>
            <w:r w:rsidRPr="00CD0A80">
              <w:rPr>
                <w:sz w:val="22"/>
                <w:szCs w:val="22"/>
              </w:rPr>
              <w:t xml:space="preserve"> </w:t>
            </w:r>
            <w:proofErr w:type="spellStart"/>
            <w:r w:rsidRPr="00CD0A80">
              <w:rPr>
                <w:sz w:val="22"/>
                <w:szCs w:val="22"/>
              </w:rPr>
              <w:t>likuma</w:t>
            </w:r>
            <w:proofErr w:type="spellEnd"/>
            <w:r w:rsidRPr="00CD0A80">
              <w:rPr>
                <w:sz w:val="22"/>
                <w:szCs w:val="22"/>
              </w:rPr>
              <w:t xml:space="preserve"> 4.panta </w:t>
            </w:r>
            <w:proofErr w:type="spellStart"/>
            <w:r w:rsidRPr="00CD0A80">
              <w:rPr>
                <w:sz w:val="22"/>
                <w:szCs w:val="22"/>
              </w:rPr>
              <w:t>nosacījumiem</w:t>
            </w:r>
            <w:proofErr w:type="spellEnd"/>
            <w:r w:rsidRPr="00CD0A80">
              <w:rPr>
                <w:sz w:val="22"/>
                <w:szCs w:val="22"/>
              </w:rPr>
              <w:t xml:space="preserve"> </w:t>
            </w:r>
            <w:proofErr w:type="spellStart"/>
            <w:r w:rsidRPr="00CD0A80">
              <w:rPr>
                <w:sz w:val="22"/>
                <w:szCs w:val="22"/>
              </w:rPr>
              <w:t>ir</w:t>
            </w:r>
            <w:proofErr w:type="spellEnd"/>
            <w:r w:rsidRPr="00CD0A80">
              <w:rPr>
                <w:sz w:val="22"/>
                <w:szCs w:val="22"/>
              </w:rPr>
              <w:t xml:space="preserve"> </w:t>
            </w:r>
            <w:proofErr w:type="spellStart"/>
            <w:r w:rsidRPr="00CD0A80">
              <w:rPr>
                <w:sz w:val="22"/>
                <w:szCs w:val="22"/>
              </w:rPr>
              <w:t>iekļaujams</w:t>
            </w:r>
            <w:proofErr w:type="spellEnd"/>
            <w:r w:rsidRPr="00CD0A80">
              <w:rPr>
                <w:sz w:val="22"/>
                <w:szCs w:val="22"/>
              </w:rPr>
              <w:t xml:space="preserve"> </w:t>
            </w:r>
            <w:proofErr w:type="spellStart"/>
            <w:r w:rsidRPr="00CD0A80">
              <w:rPr>
                <w:sz w:val="22"/>
                <w:szCs w:val="22"/>
              </w:rPr>
              <w:t>anotācijā</w:t>
            </w:r>
            <w:proofErr w:type="spellEnd"/>
            <w:r w:rsidRPr="00CD0A80">
              <w:rPr>
                <w:sz w:val="22"/>
                <w:szCs w:val="22"/>
              </w:rPr>
              <w:t xml:space="preserve">, </w:t>
            </w:r>
            <w:proofErr w:type="spellStart"/>
            <w:r w:rsidRPr="00CD0A80">
              <w:rPr>
                <w:sz w:val="22"/>
                <w:szCs w:val="22"/>
              </w:rPr>
              <w:t>līdz</w:t>
            </w:r>
            <w:proofErr w:type="spellEnd"/>
            <w:r w:rsidRPr="00CD0A80">
              <w:rPr>
                <w:sz w:val="22"/>
                <w:szCs w:val="22"/>
              </w:rPr>
              <w:t xml:space="preserve"> </w:t>
            </w:r>
            <w:proofErr w:type="spellStart"/>
            <w:r w:rsidRPr="00CD0A80">
              <w:rPr>
                <w:sz w:val="22"/>
                <w:szCs w:val="22"/>
              </w:rPr>
              <w:t>ar</w:t>
            </w:r>
            <w:proofErr w:type="spellEnd"/>
            <w:r w:rsidRPr="00CD0A80">
              <w:rPr>
                <w:sz w:val="22"/>
                <w:szCs w:val="22"/>
              </w:rPr>
              <w:t xml:space="preserve"> to </w:t>
            </w:r>
            <w:proofErr w:type="spellStart"/>
            <w:r w:rsidRPr="00CD0A80">
              <w:rPr>
                <w:sz w:val="22"/>
                <w:szCs w:val="22"/>
              </w:rPr>
              <w:t>līdz</w:t>
            </w:r>
            <w:proofErr w:type="spellEnd"/>
            <w:r w:rsidRPr="00CD0A80">
              <w:rPr>
                <w:sz w:val="22"/>
                <w:szCs w:val="22"/>
              </w:rPr>
              <w:t xml:space="preserve"> </w:t>
            </w:r>
            <w:proofErr w:type="spellStart"/>
            <w:r w:rsidRPr="00CD0A80">
              <w:rPr>
                <w:sz w:val="22"/>
                <w:szCs w:val="22"/>
              </w:rPr>
              <w:t>šim</w:t>
            </w:r>
            <w:proofErr w:type="spellEnd"/>
            <w:r w:rsidRPr="00CD0A80">
              <w:rPr>
                <w:sz w:val="22"/>
                <w:szCs w:val="22"/>
              </w:rPr>
              <w:t xml:space="preserve"> </w:t>
            </w:r>
            <w:proofErr w:type="spellStart"/>
            <w:r w:rsidRPr="00CD0A80">
              <w:rPr>
                <w:sz w:val="22"/>
                <w:szCs w:val="22"/>
              </w:rPr>
              <w:t>virzītie</w:t>
            </w:r>
            <w:proofErr w:type="spellEnd"/>
            <w:r w:rsidRPr="00CD0A80">
              <w:rPr>
                <w:sz w:val="22"/>
                <w:szCs w:val="22"/>
              </w:rPr>
              <w:t xml:space="preserve"> </w:t>
            </w:r>
            <w:proofErr w:type="spellStart"/>
            <w:r w:rsidRPr="00CD0A80">
              <w:rPr>
                <w:sz w:val="22"/>
                <w:szCs w:val="22"/>
              </w:rPr>
              <w:t>dokumenti</w:t>
            </w:r>
            <w:proofErr w:type="spellEnd"/>
            <w:r w:rsidRPr="00CD0A80">
              <w:rPr>
                <w:sz w:val="22"/>
                <w:szCs w:val="22"/>
              </w:rPr>
              <w:t xml:space="preserve"> – </w:t>
            </w:r>
            <w:proofErr w:type="spellStart"/>
            <w:r w:rsidRPr="00CD0A80">
              <w:rPr>
                <w:sz w:val="22"/>
                <w:szCs w:val="22"/>
              </w:rPr>
              <w:t>informatīvais</w:t>
            </w:r>
            <w:proofErr w:type="spellEnd"/>
            <w:r w:rsidRPr="00CD0A80">
              <w:rPr>
                <w:sz w:val="22"/>
                <w:szCs w:val="22"/>
              </w:rPr>
              <w:t xml:space="preserve"> </w:t>
            </w:r>
            <w:proofErr w:type="spellStart"/>
            <w:r w:rsidRPr="00CD0A80">
              <w:rPr>
                <w:sz w:val="22"/>
                <w:szCs w:val="22"/>
              </w:rPr>
              <w:t>ziņojums</w:t>
            </w:r>
            <w:proofErr w:type="spellEnd"/>
            <w:r w:rsidRPr="00CD0A80">
              <w:rPr>
                <w:sz w:val="22"/>
                <w:szCs w:val="22"/>
              </w:rPr>
              <w:t xml:space="preserve"> par </w:t>
            </w:r>
            <w:proofErr w:type="spellStart"/>
            <w:r w:rsidRPr="00CD0A80">
              <w:rPr>
                <w:sz w:val="22"/>
                <w:szCs w:val="22"/>
              </w:rPr>
              <w:t>valsts</w:t>
            </w:r>
            <w:proofErr w:type="spellEnd"/>
            <w:r w:rsidRPr="00CD0A80">
              <w:rPr>
                <w:sz w:val="22"/>
                <w:szCs w:val="22"/>
              </w:rPr>
              <w:t xml:space="preserve"> </w:t>
            </w:r>
            <w:proofErr w:type="spellStart"/>
            <w:r w:rsidRPr="00CD0A80">
              <w:rPr>
                <w:sz w:val="22"/>
                <w:szCs w:val="22"/>
              </w:rPr>
              <w:t>līdzdalības</w:t>
            </w:r>
            <w:proofErr w:type="spellEnd"/>
            <w:r w:rsidRPr="00CD0A80">
              <w:rPr>
                <w:sz w:val="22"/>
                <w:szCs w:val="22"/>
              </w:rPr>
              <w:t xml:space="preserve"> </w:t>
            </w:r>
            <w:proofErr w:type="spellStart"/>
            <w:r w:rsidRPr="00CD0A80">
              <w:rPr>
                <w:sz w:val="22"/>
                <w:szCs w:val="22"/>
              </w:rPr>
              <w:t>saglabāšanu</w:t>
            </w:r>
            <w:proofErr w:type="spellEnd"/>
            <w:r w:rsidRPr="00CD0A80">
              <w:rPr>
                <w:sz w:val="22"/>
                <w:szCs w:val="22"/>
              </w:rPr>
              <w:t xml:space="preserve"> </w:t>
            </w:r>
            <w:proofErr w:type="spellStart"/>
            <w:r w:rsidRPr="00CD0A80">
              <w:rPr>
                <w:sz w:val="22"/>
                <w:szCs w:val="22"/>
              </w:rPr>
              <w:t>valsts</w:t>
            </w:r>
            <w:proofErr w:type="spellEnd"/>
            <w:r w:rsidRPr="00CD0A80">
              <w:rPr>
                <w:sz w:val="22"/>
                <w:szCs w:val="22"/>
              </w:rPr>
              <w:t xml:space="preserve"> </w:t>
            </w:r>
            <w:proofErr w:type="spellStart"/>
            <w:r w:rsidRPr="00CD0A80">
              <w:rPr>
                <w:sz w:val="22"/>
                <w:szCs w:val="22"/>
              </w:rPr>
              <w:t>kapitālsabiedrībās</w:t>
            </w:r>
            <w:proofErr w:type="spellEnd"/>
            <w:r w:rsidRPr="00CD0A80">
              <w:rPr>
                <w:sz w:val="22"/>
                <w:szCs w:val="22"/>
              </w:rPr>
              <w:t xml:space="preserve">, </w:t>
            </w:r>
            <w:proofErr w:type="spellStart"/>
            <w:r w:rsidRPr="00CD0A80">
              <w:rPr>
                <w:sz w:val="22"/>
                <w:szCs w:val="22"/>
              </w:rPr>
              <w:t>kurās</w:t>
            </w:r>
            <w:proofErr w:type="spellEnd"/>
            <w:r w:rsidRPr="00CD0A80">
              <w:rPr>
                <w:sz w:val="22"/>
                <w:szCs w:val="22"/>
              </w:rPr>
              <w:t xml:space="preserve"> Kultūras </w:t>
            </w:r>
            <w:proofErr w:type="spellStart"/>
            <w:r w:rsidRPr="00CD0A80">
              <w:rPr>
                <w:sz w:val="22"/>
                <w:szCs w:val="22"/>
              </w:rPr>
              <w:t>ministrija</w:t>
            </w:r>
            <w:proofErr w:type="spellEnd"/>
            <w:r w:rsidRPr="00CD0A80">
              <w:rPr>
                <w:sz w:val="22"/>
                <w:szCs w:val="22"/>
              </w:rPr>
              <w:t xml:space="preserve"> </w:t>
            </w:r>
            <w:proofErr w:type="spellStart"/>
            <w:r w:rsidRPr="00CD0A80">
              <w:rPr>
                <w:sz w:val="22"/>
                <w:szCs w:val="22"/>
              </w:rPr>
              <w:t>ir</w:t>
            </w:r>
            <w:proofErr w:type="spellEnd"/>
            <w:r w:rsidRPr="00CD0A80">
              <w:rPr>
                <w:sz w:val="22"/>
                <w:szCs w:val="22"/>
              </w:rPr>
              <w:t xml:space="preserve"> </w:t>
            </w:r>
            <w:proofErr w:type="spellStart"/>
            <w:r w:rsidRPr="00CD0A80">
              <w:rPr>
                <w:sz w:val="22"/>
                <w:szCs w:val="22"/>
              </w:rPr>
              <w:t>kapitāla</w:t>
            </w:r>
            <w:proofErr w:type="spellEnd"/>
            <w:r w:rsidRPr="00CD0A80">
              <w:rPr>
                <w:sz w:val="22"/>
                <w:szCs w:val="22"/>
              </w:rPr>
              <w:t xml:space="preserve"> </w:t>
            </w:r>
            <w:proofErr w:type="spellStart"/>
            <w:r w:rsidRPr="00CD0A80">
              <w:rPr>
                <w:sz w:val="22"/>
                <w:szCs w:val="22"/>
              </w:rPr>
              <w:t>daļu</w:t>
            </w:r>
            <w:proofErr w:type="spellEnd"/>
            <w:r w:rsidRPr="00CD0A80">
              <w:rPr>
                <w:sz w:val="22"/>
                <w:szCs w:val="22"/>
              </w:rPr>
              <w:t xml:space="preserve"> </w:t>
            </w:r>
            <w:proofErr w:type="spellStart"/>
            <w:r w:rsidRPr="00CD0A80">
              <w:rPr>
                <w:sz w:val="22"/>
                <w:szCs w:val="22"/>
              </w:rPr>
              <w:t>turētāja</w:t>
            </w:r>
            <w:proofErr w:type="spellEnd"/>
            <w:r w:rsidRPr="00CD0A80">
              <w:rPr>
                <w:sz w:val="22"/>
                <w:szCs w:val="22"/>
              </w:rPr>
              <w:t xml:space="preserve">, un </w:t>
            </w:r>
            <w:proofErr w:type="spellStart"/>
            <w:r w:rsidRPr="00CD0A80">
              <w:rPr>
                <w:sz w:val="22"/>
                <w:szCs w:val="22"/>
              </w:rPr>
              <w:t>Ministru</w:t>
            </w:r>
            <w:proofErr w:type="spellEnd"/>
            <w:r w:rsidRPr="00CD0A80">
              <w:rPr>
                <w:sz w:val="22"/>
                <w:szCs w:val="22"/>
              </w:rPr>
              <w:t xml:space="preserve"> </w:t>
            </w:r>
            <w:proofErr w:type="spellStart"/>
            <w:r w:rsidRPr="00CD0A80">
              <w:rPr>
                <w:sz w:val="22"/>
                <w:szCs w:val="22"/>
              </w:rPr>
              <w:t>kabineta</w:t>
            </w:r>
            <w:proofErr w:type="spellEnd"/>
            <w:r w:rsidRPr="00CD0A80">
              <w:rPr>
                <w:sz w:val="22"/>
                <w:szCs w:val="22"/>
              </w:rPr>
              <w:t xml:space="preserve"> </w:t>
            </w:r>
            <w:proofErr w:type="spellStart"/>
            <w:r w:rsidRPr="00CD0A80">
              <w:rPr>
                <w:sz w:val="22"/>
                <w:szCs w:val="22"/>
              </w:rPr>
              <w:t>rīkojuma</w:t>
            </w:r>
            <w:proofErr w:type="spellEnd"/>
            <w:r w:rsidRPr="00CD0A80">
              <w:rPr>
                <w:sz w:val="22"/>
                <w:szCs w:val="22"/>
              </w:rPr>
              <w:t xml:space="preserve"> </w:t>
            </w:r>
            <w:proofErr w:type="spellStart"/>
            <w:r w:rsidRPr="00CD0A80">
              <w:rPr>
                <w:sz w:val="22"/>
                <w:szCs w:val="22"/>
              </w:rPr>
              <w:t>projekts</w:t>
            </w:r>
            <w:proofErr w:type="spellEnd"/>
            <w:r w:rsidRPr="00CD0A80">
              <w:rPr>
                <w:sz w:val="22"/>
                <w:szCs w:val="22"/>
              </w:rPr>
              <w:t xml:space="preserve"> par </w:t>
            </w:r>
            <w:proofErr w:type="spellStart"/>
            <w:r w:rsidRPr="00CD0A80">
              <w:rPr>
                <w:sz w:val="22"/>
                <w:szCs w:val="22"/>
              </w:rPr>
              <w:t>kapitālsabiedrības</w:t>
            </w:r>
            <w:proofErr w:type="spellEnd"/>
            <w:r w:rsidRPr="00CD0A80">
              <w:rPr>
                <w:sz w:val="22"/>
                <w:szCs w:val="22"/>
              </w:rPr>
              <w:t xml:space="preserve"> </w:t>
            </w:r>
            <w:proofErr w:type="spellStart"/>
            <w:r w:rsidRPr="00CD0A80">
              <w:rPr>
                <w:sz w:val="22"/>
                <w:szCs w:val="22"/>
              </w:rPr>
              <w:t>vispārējo</w:t>
            </w:r>
            <w:proofErr w:type="spellEnd"/>
            <w:r w:rsidRPr="00CD0A80">
              <w:rPr>
                <w:sz w:val="22"/>
                <w:szCs w:val="22"/>
              </w:rPr>
              <w:t xml:space="preserve"> </w:t>
            </w:r>
            <w:proofErr w:type="spellStart"/>
            <w:r w:rsidRPr="00CD0A80">
              <w:rPr>
                <w:sz w:val="22"/>
                <w:szCs w:val="22"/>
              </w:rPr>
              <w:t>stratēģisko</w:t>
            </w:r>
            <w:proofErr w:type="spellEnd"/>
            <w:r w:rsidRPr="00CD0A80">
              <w:rPr>
                <w:sz w:val="22"/>
                <w:szCs w:val="22"/>
              </w:rPr>
              <w:t xml:space="preserve"> </w:t>
            </w:r>
            <w:proofErr w:type="spellStart"/>
            <w:r w:rsidRPr="00CD0A80">
              <w:rPr>
                <w:sz w:val="22"/>
                <w:szCs w:val="22"/>
              </w:rPr>
              <w:t>mērķi</w:t>
            </w:r>
            <w:proofErr w:type="spellEnd"/>
            <w:r w:rsidRPr="00CD0A80">
              <w:rPr>
                <w:sz w:val="22"/>
                <w:szCs w:val="22"/>
              </w:rPr>
              <w:t xml:space="preserve">, </w:t>
            </w:r>
            <w:proofErr w:type="spellStart"/>
            <w:r w:rsidRPr="00CD0A80">
              <w:rPr>
                <w:sz w:val="22"/>
                <w:szCs w:val="22"/>
              </w:rPr>
              <w:t>integrēti</w:t>
            </w:r>
            <w:proofErr w:type="spellEnd"/>
            <w:r w:rsidRPr="00CD0A80">
              <w:rPr>
                <w:sz w:val="22"/>
                <w:szCs w:val="22"/>
              </w:rPr>
              <w:t xml:space="preserve"> </w:t>
            </w:r>
            <w:proofErr w:type="spellStart"/>
            <w:r w:rsidRPr="00CD0A80">
              <w:rPr>
                <w:sz w:val="22"/>
                <w:szCs w:val="22"/>
              </w:rPr>
              <w:t>vienā</w:t>
            </w:r>
            <w:proofErr w:type="spellEnd"/>
            <w:r w:rsidRPr="00CD0A80">
              <w:rPr>
                <w:sz w:val="22"/>
                <w:szCs w:val="22"/>
              </w:rPr>
              <w:t xml:space="preserve"> </w:t>
            </w:r>
            <w:proofErr w:type="spellStart"/>
            <w:r w:rsidRPr="00CD0A80">
              <w:rPr>
                <w:sz w:val="22"/>
                <w:szCs w:val="22"/>
              </w:rPr>
              <w:t>dokumentā</w:t>
            </w:r>
            <w:proofErr w:type="spellEnd"/>
            <w:r w:rsidRPr="00CD0A80">
              <w:rPr>
                <w:sz w:val="22"/>
                <w:szCs w:val="22"/>
              </w:rPr>
              <w:t xml:space="preserve"> – </w:t>
            </w:r>
            <w:proofErr w:type="spellStart"/>
            <w:r w:rsidRPr="00CD0A80">
              <w:rPr>
                <w:sz w:val="22"/>
                <w:szCs w:val="22"/>
              </w:rPr>
              <w:t>Ministru</w:t>
            </w:r>
            <w:proofErr w:type="spellEnd"/>
            <w:r w:rsidRPr="00CD0A80">
              <w:rPr>
                <w:sz w:val="22"/>
                <w:szCs w:val="22"/>
              </w:rPr>
              <w:t xml:space="preserve"> </w:t>
            </w:r>
            <w:proofErr w:type="spellStart"/>
            <w:r w:rsidRPr="00CD0A80">
              <w:rPr>
                <w:sz w:val="22"/>
                <w:szCs w:val="22"/>
              </w:rPr>
              <w:t>kabineta</w:t>
            </w:r>
            <w:proofErr w:type="spellEnd"/>
            <w:r w:rsidRPr="00CD0A80">
              <w:rPr>
                <w:sz w:val="22"/>
                <w:szCs w:val="22"/>
              </w:rPr>
              <w:t xml:space="preserve"> </w:t>
            </w:r>
            <w:proofErr w:type="spellStart"/>
            <w:r w:rsidRPr="00CD0A80">
              <w:rPr>
                <w:sz w:val="22"/>
                <w:szCs w:val="22"/>
              </w:rPr>
              <w:t>rīkojuma</w:t>
            </w:r>
            <w:proofErr w:type="spellEnd"/>
            <w:r w:rsidRPr="00CD0A80">
              <w:rPr>
                <w:sz w:val="22"/>
                <w:szCs w:val="22"/>
              </w:rPr>
              <w:t xml:space="preserve"> </w:t>
            </w:r>
            <w:proofErr w:type="spellStart"/>
            <w:r w:rsidRPr="00CD0A80">
              <w:rPr>
                <w:sz w:val="22"/>
                <w:szCs w:val="22"/>
              </w:rPr>
              <w:t>projektā</w:t>
            </w:r>
            <w:proofErr w:type="spellEnd"/>
            <w:r w:rsidRPr="00CD0A80">
              <w:rPr>
                <w:sz w:val="22"/>
                <w:szCs w:val="22"/>
              </w:rPr>
              <w:t xml:space="preserve"> par </w:t>
            </w:r>
            <w:proofErr w:type="spellStart"/>
            <w:r w:rsidRPr="00CD0A80">
              <w:rPr>
                <w:sz w:val="22"/>
                <w:szCs w:val="22"/>
              </w:rPr>
              <w:t>valsts</w:t>
            </w:r>
            <w:proofErr w:type="spellEnd"/>
            <w:r w:rsidRPr="00CD0A80">
              <w:rPr>
                <w:sz w:val="22"/>
                <w:szCs w:val="22"/>
              </w:rPr>
              <w:t xml:space="preserve"> </w:t>
            </w:r>
            <w:proofErr w:type="spellStart"/>
            <w:r w:rsidRPr="00CD0A80">
              <w:rPr>
                <w:sz w:val="22"/>
                <w:szCs w:val="22"/>
              </w:rPr>
              <w:t>līdzdalības</w:t>
            </w:r>
            <w:proofErr w:type="spellEnd"/>
            <w:r w:rsidRPr="00CD0A80">
              <w:rPr>
                <w:sz w:val="22"/>
                <w:szCs w:val="22"/>
              </w:rPr>
              <w:t xml:space="preserve"> </w:t>
            </w:r>
            <w:proofErr w:type="spellStart"/>
            <w:r w:rsidRPr="00CD0A80">
              <w:rPr>
                <w:sz w:val="22"/>
                <w:szCs w:val="22"/>
              </w:rPr>
              <w:t>saglabāšanu</w:t>
            </w:r>
            <w:proofErr w:type="spellEnd"/>
            <w:r w:rsidRPr="00CD0A80">
              <w:rPr>
                <w:sz w:val="22"/>
                <w:szCs w:val="22"/>
              </w:rPr>
              <w:t xml:space="preserve"> </w:t>
            </w:r>
            <w:proofErr w:type="spellStart"/>
            <w:r w:rsidRPr="00CD0A80">
              <w:rPr>
                <w:sz w:val="22"/>
                <w:szCs w:val="22"/>
              </w:rPr>
              <w:t>attiecīgajā</w:t>
            </w:r>
            <w:proofErr w:type="spellEnd"/>
            <w:r w:rsidRPr="00CD0A80">
              <w:rPr>
                <w:sz w:val="22"/>
                <w:szCs w:val="22"/>
              </w:rPr>
              <w:t xml:space="preserve"> </w:t>
            </w:r>
            <w:proofErr w:type="spellStart"/>
            <w:r w:rsidRPr="00CD0A80">
              <w:rPr>
                <w:sz w:val="22"/>
                <w:szCs w:val="22"/>
              </w:rPr>
              <w:t>kapitālsabiedrībā</w:t>
            </w:r>
            <w:proofErr w:type="spellEnd"/>
            <w:r w:rsidRPr="00CD0A80">
              <w:rPr>
                <w:sz w:val="22"/>
                <w:szCs w:val="22"/>
              </w:rPr>
              <w:t xml:space="preserve">, </w:t>
            </w:r>
            <w:proofErr w:type="spellStart"/>
            <w:r w:rsidRPr="00CD0A80">
              <w:rPr>
                <w:sz w:val="22"/>
                <w:szCs w:val="22"/>
              </w:rPr>
              <w:t>atbilstoši</w:t>
            </w:r>
            <w:proofErr w:type="spellEnd"/>
            <w:r w:rsidRPr="00CD0A80">
              <w:rPr>
                <w:sz w:val="22"/>
                <w:szCs w:val="22"/>
              </w:rPr>
              <w:t xml:space="preserve"> </w:t>
            </w:r>
            <w:proofErr w:type="spellStart"/>
            <w:r w:rsidRPr="00CD0A80">
              <w:rPr>
                <w:sz w:val="22"/>
                <w:szCs w:val="22"/>
              </w:rPr>
              <w:t>norādēm</w:t>
            </w:r>
            <w:proofErr w:type="spellEnd"/>
            <w:r w:rsidRPr="00CD0A80">
              <w:rPr>
                <w:sz w:val="22"/>
                <w:szCs w:val="22"/>
              </w:rPr>
              <w:t xml:space="preserve"> un </w:t>
            </w:r>
            <w:proofErr w:type="spellStart"/>
            <w:r w:rsidRPr="00CD0A80">
              <w:rPr>
                <w:sz w:val="22"/>
                <w:szCs w:val="22"/>
              </w:rPr>
              <w:t>papildināti</w:t>
            </w:r>
            <w:proofErr w:type="spellEnd"/>
            <w:r w:rsidRPr="00CD0A80">
              <w:rPr>
                <w:sz w:val="22"/>
                <w:szCs w:val="22"/>
              </w:rPr>
              <w:t xml:space="preserve"> </w:t>
            </w:r>
            <w:proofErr w:type="spellStart"/>
            <w:r w:rsidRPr="00CD0A80">
              <w:rPr>
                <w:sz w:val="22"/>
                <w:szCs w:val="22"/>
              </w:rPr>
              <w:t>ar</w:t>
            </w:r>
            <w:proofErr w:type="spellEnd"/>
            <w:r w:rsidRPr="00CD0A80">
              <w:rPr>
                <w:sz w:val="22"/>
                <w:szCs w:val="22"/>
              </w:rPr>
              <w:t xml:space="preserve"> </w:t>
            </w:r>
            <w:proofErr w:type="spellStart"/>
            <w:r w:rsidRPr="00CD0A80">
              <w:rPr>
                <w:sz w:val="22"/>
                <w:szCs w:val="22"/>
              </w:rPr>
              <w:t>trūkstošo</w:t>
            </w:r>
            <w:proofErr w:type="spellEnd"/>
            <w:r w:rsidRPr="00CD0A80">
              <w:rPr>
                <w:sz w:val="22"/>
                <w:szCs w:val="22"/>
              </w:rPr>
              <w:t xml:space="preserve"> </w:t>
            </w:r>
            <w:proofErr w:type="spellStart"/>
            <w:r w:rsidRPr="00CD0A80">
              <w:rPr>
                <w:sz w:val="22"/>
                <w:szCs w:val="22"/>
              </w:rPr>
              <w:t>informāciju</w:t>
            </w:r>
            <w:proofErr w:type="spellEnd"/>
            <w:r w:rsidRPr="00CD0A80">
              <w:rPr>
                <w:sz w:val="22"/>
                <w:szCs w:val="22"/>
              </w:rPr>
              <w:t>.</w:t>
            </w:r>
          </w:p>
        </w:tc>
      </w:tr>
      <w:tr w:rsidR="00A7564A" w:rsidRPr="00CD0A80" w14:paraId="4A15A737" w14:textId="77777777" w:rsidTr="001B586D">
        <w:tc>
          <w:tcPr>
            <w:tcW w:w="93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4CC498C" w14:textId="0EFD7D75" w:rsidR="00ED578A" w:rsidRPr="00CD0A80" w:rsidRDefault="00ED578A" w:rsidP="00054E26">
            <w:pPr>
              <w:pStyle w:val="naisc"/>
              <w:numPr>
                <w:ilvl w:val="0"/>
                <w:numId w:val="2"/>
              </w:numPr>
              <w:tabs>
                <w:tab w:val="left" w:pos="284"/>
              </w:tabs>
              <w:spacing w:before="0" w:after="0"/>
              <w:jc w:val="left"/>
              <w:rPr>
                <w:sz w:val="22"/>
                <w:szCs w:val="22"/>
              </w:rPr>
            </w:pPr>
          </w:p>
        </w:tc>
        <w:tc>
          <w:tcPr>
            <w:tcW w:w="3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C2E5520" w14:textId="63AEF872" w:rsidR="00ED578A" w:rsidRPr="00CD0A80" w:rsidRDefault="009B7235" w:rsidP="00054E26">
            <w:pPr>
              <w:jc w:val="both"/>
              <w:rPr>
                <w:sz w:val="22"/>
                <w:szCs w:val="22"/>
              </w:rPr>
            </w:pPr>
            <w:r w:rsidRPr="00CD0A80">
              <w:rPr>
                <w:sz w:val="22"/>
                <w:szCs w:val="22"/>
              </w:rPr>
              <w:t xml:space="preserve">Informatīvā ziņojuma par valsts līdzdalības saglabāšanu valsts sabiedrībā ar ierobežotu atbildību „Latvijas Nacionālais simfoniskais orķestris”, valsts sabiedrībā ar ierobežotu atbildību „Liepājas simfoniskais orķestris”, valsts </w:t>
            </w:r>
            <w:r w:rsidRPr="00CD0A80">
              <w:rPr>
                <w:sz w:val="22"/>
                <w:szCs w:val="22"/>
              </w:rPr>
              <w:lastRenderedPageBreak/>
              <w:t xml:space="preserve">sabiedrībā ar ierobežotu atbildību „KREMERATA BALTICA”, valsts sabiedrībā ar ierobežotu atbildību „Valsts Akadēmiskais koris „Latvija””, valsts sabiedrībā ar ierobežotu atbildību „Latvijas Koncerti”, valsts sabiedrībā ar ierobežotu atbildību „Latvijas Nacionālā opera un balets”, valsts sabiedrībā ar ierobežotu atbildību „Jaunais Rīgas teātris”, valsts sabiedrībā ar ierobežotu atbildību „Dailes teātris”, valsts sabiedrībā ar ierobežotu atbildību „Latvijas Nacionālais teātris”, valsts sabiedrībā ar ierobežotu atbildību „Daugavpils teātris”, valsts sabiedrībā ar ierobežotu atbildību „Valmieras drāmas teātris”, valsts sabiedrībā ar ierobežotu atbildību „Latvijas Leļļu teātris”, valsts sabiedrībā ar ierobežotu atbildību „Mihaila Čehova Rīgas Krievu teātris” un valsts sabiedrībā ar ierobežotu atbildību „Rīgas cirks” (turpmāk – Ziņojums) </w:t>
            </w:r>
            <w:r w:rsidR="007B71CC" w:rsidRPr="00CD0A80">
              <w:rPr>
                <w:sz w:val="22"/>
                <w:szCs w:val="22"/>
                <w:lang w:eastAsia="en-US"/>
              </w:rPr>
              <w:t>I</w:t>
            </w:r>
            <w:r w:rsidR="00621622" w:rsidRPr="00CD0A80">
              <w:rPr>
                <w:sz w:val="22"/>
                <w:szCs w:val="22"/>
                <w:lang w:eastAsia="en-US"/>
              </w:rPr>
              <w:t>II</w:t>
            </w:r>
            <w:r w:rsidR="007B71CC" w:rsidRPr="00CD0A80">
              <w:rPr>
                <w:sz w:val="22"/>
                <w:szCs w:val="22"/>
                <w:lang w:eastAsia="en-US"/>
              </w:rPr>
              <w:t xml:space="preserve"> daļas </w:t>
            </w:r>
            <w:r w:rsidR="00621622" w:rsidRPr="00CD0A80">
              <w:rPr>
                <w:sz w:val="22"/>
                <w:szCs w:val="22"/>
                <w:lang w:eastAsia="en-US"/>
              </w:rPr>
              <w:t>3</w:t>
            </w:r>
            <w:r w:rsidR="007B71CC" w:rsidRPr="00CD0A80">
              <w:rPr>
                <w:sz w:val="22"/>
                <w:szCs w:val="22"/>
                <w:lang w:eastAsia="en-US"/>
              </w:rPr>
              <w:t>.</w:t>
            </w:r>
            <w:r w:rsidR="00621622" w:rsidRPr="00CD0A80">
              <w:rPr>
                <w:sz w:val="22"/>
                <w:szCs w:val="22"/>
                <w:lang w:eastAsia="en-US"/>
              </w:rPr>
              <w:t>rindkopa.</w:t>
            </w:r>
          </w:p>
        </w:tc>
        <w:tc>
          <w:tcPr>
            <w:tcW w:w="34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BF48A54" w14:textId="551C3B41" w:rsidR="00ED578A" w:rsidRPr="00CD0A80" w:rsidRDefault="007B71CC" w:rsidP="00054E26">
            <w:pPr>
              <w:pStyle w:val="naisc"/>
              <w:spacing w:before="0" w:after="0"/>
              <w:jc w:val="both"/>
              <w:rPr>
                <w:b/>
                <w:sz w:val="22"/>
                <w:szCs w:val="22"/>
              </w:rPr>
            </w:pPr>
            <w:r w:rsidRPr="00CD0A80">
              <w:rPr>
                <w:b/>
                <w:sz w:val="22"/>
                <w:szCs w:val="22"/>
              </w:rPr>
              <w:lastRenderedPageBreak/>
              <w:t>Tieslietu</w:t>
            </w:r>
            <w:r w:rsidR="00ED578A" w:rsidRPr="00CD0A80">
              <w:rPr>
                <w:b/>
                <w:sz w:val="22"/>
                <w:szCs w:val="22"/>
              </w:rPr>
              <w:t xml:space="preserve"> ministrija:</w:t>
            </w:r>
          </w:p>
          <w:p w14:paraId="7ED61C73" w14:textId="77777777" w:rsidR="00114DE3" w:rsidRPr="00CD0A80" w:rsidRDefault="00114DE3" w:rsidP="00D35DA6">
            <w:pPr>
              <w:widowControl w:val="0"/>
              <w:jc w:val="both"/>
              <w:rPr>
                <w:sz w:val="22"/>
                <w:szCs w:val="22"/>
              </w:rPr>
            </w:pPr>
            <w:r w:rsidRPr="00CD0A80">
              <w:rPr>
                <w:sz w:val="22"/>
                <w:szCs w:val="22"/>
              </w:rPr>
              <w:t xml:space="preserve">Informatīvais ziņojums paredz, ka valsts saglabā līdzdalību </w:t>
            </w:r>
            <w:proofErr w:type="gramStart"/>
            <w:r w:rsidRPr="00CD0A80">
              <w:rPr>
                <w:sz w:val="22"/>
                <w:szCs w:val="22"/>
              </w:rPr>
              <w:t>augstāk minētajās</w:t>
            </w:r>
            <w:proofErr w:type="gramEnd"/>
            <w:r w:rsidRPr="00CD0A80">
              <w:rPr>
                <w:sz w:val="22"/>
                <w:szCs w:val="22"/>
              </w:rPr>
              <w:t xml:space="preserve"> valsts sabiedrībās ar ierobežotu atbildību. Informatīvajā ziņojumā ir iekļauta atsauce uz Valsts pārvaldes iekārtas likuma </w:t>
            </w:r>
            <w:r w:rsidRPr="00CD0A80">
              <w:rPr>
                <w:sz w:val="22"/>
                <w:szCs w:val="22"/>
              </w:rPr>
              <w:lastRenderedPageBreak/>
              <w:t>88. panta pirmajā daļā minēto nosacījumu, kad publiskajai personai var būt līdzdalība kapitālsabiedrībā, kā arī vispārīgi aprakstītas jomas, kurās darbojas kapitālsabiedrības.</w:t>
            </w:r>
          </w:p>
          <w:p w14:paraId="4884A196" w14:textId="770E67AD" w:rsidR="00ED578A" w:rsidRPr="00CD0A80" w:rsidRDefault="00114DE3" w:rsidP="00114DE3">
            <w:pPr>
              <w:shd w:val="clear" w:color="auto" w:fill="FFFFFF"/>
              <w:tabs>
                <w:tab w:val="left" w:pos="993"/>
                <w:tab w:val="left" w:pos="1276"/>
              </w:tabs>
              <w:suppressAutoHyphens/>
              <w:autoSpaceDN w:val="0"/>
              <w:jc w:val="both"/>
              <w:textAlignment w:val="baseline"/>
              <w:rPr>
                <w:bCs/>
                <w:color w:val="000000" w:themeColor="text1"/>
                <w:sz w:val="22"/>
                <w:szCs w:val="22"/>
              </w:rPr>
            </w:pPr>
            <w:r w:rsidRPr="00CD0A80">
              <w:rPr>
                <w:sz w:val="22"/>
                <w:szCs w:val="22"/>
              </w:rPr>
              <w:t xml:space="preserve">Norādām, ka 2016. gada 1. janvārī spēkā stājās grozījumi Valsts pārvaldes iekārtas likuma 88. pantā, kas paredz ne tikai jaunus nosacījumus publiskās personas līdzdalībai kapitālsabiedrībā, bet arī nosaka, ka lēmums par līdzdalības pārvērtēšanu jāpieņem tādā pašā kārtībā, kāda paredzēta publiskas personas kapitālsabiedrības dibināšanai </w:t>
            </w:r>
            <w:proofErr w:type="gramStart"/>
            <w:r w:rsidRPr="00CD0A80">
              <w:rPr>
                <w:sz w:val="22"/>
                <w:szCs w:val="22"/>
              </w:rPr>
              <w:t>(</w:t>
            </w:r>
            <w:proofErr w:type="gramEnd"/>
            <w:r w:rsidRPr="00CD0A80">
              <w:rPr>
                <w:sz w:val="22"/>
                <w:szCs w:val="22"/>
              </w:rPr>
              <w:t xml:space="preserve">Valsts pārvaldes iekārtas likuma 88. panta septītā daļa). Tas nozīmē, ka lēmumā par līdzdalības pārvērtēšanu publiska persona veic paredzētās rīcības izvērtējumu, ietverot arī ekonomisko izvērtējumu, lai pamatotu, ka citādā veidā nav iespējams efektīvi sasniegt šā panta pirmajā daļā noteiktos mērķus. Tāpat publiskai personai ir pienākums konsultēties ar kompetentajām institūcijām konkurences aizsardzības jomā un komersantus pārstāvošām biedrībām vai nodibinājumiem, kā arī jāievēro komercdarbības atbalsta kontroles jomu regulējošu normatīvo aktu prasības (Valsts pārvaldes iekārtas likuma 88. panta otrā </w:t>
            </w:r>
            <w:proofErr w:type="spellStart"/>
            <w:r w:rsidRPr="00CD0A80">
              <w:rPr>
                <w:sz w:val="22"/>
                <w:szCs w:val="22"/>
              </w:rPr>
              <w:t>daļa).</w:t>
            </w:r>
            <w:r w:rsidR="007B71CC" w:rsidRPr="00CD0A80">
              <w:rPr>
                <w:sz w:val="22"/>
                <w:szCs w:val="22"/>
              </w:rPr>
              <w:t>Šajā</w:t>
            </w:r>
            <w:proofErr w:type="spellEnd"/>
            <w:r w:rsidR="007B71CC" w:rsidRPr="00CD0A80">
              <w:rPr>
                <w:sz w:val="22"/>
                <w:szCs w:val="22"/>
              </w:rPr>
              <w:t xml:space="preserve"> kopsakarā vēršam uzmanību, ka gan informatīvajā ziņojumā, gan tam pievienotajos pielikumos nav </w:t>
            </w:r>
            <w:r w:rsidR="007B71CC" w:rsidRPr="00CD0A80">
              <w:rPr>
                <w:sz w:val="22"/>
                <w:szCs w:val="22"/>
              </w:rPr>
              <w:lastRenderedPageBreak/>
              <w:t>atrodama informācija, ka ir veiktas konsultācijas ar kompetentajām institūcijām konkurences aizsardzības jomā. Līdz ar to aicinām pilnveidot informatīvo ziņojumu vai tam pievienotos pielikumus par valsts līdzdalības saglabāšanu augstāk minētajās valsts sabiedrībās ar ierobežotu atbildību un konsultēties ar kompetentajām institūcijām konkurences aizsardzības jomā.</w:t>
            </w:r>
          </w:p>
        </w:tc>
        <w:tc>
          <w:tcPr>
            <w:tcW w:w="28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63EF5DF" w14:textId="77777777" w:rsidR="00ED578A" w:rsidRPr="00CD0A80" w:rsidRDefault="00ED578A" w:rsidP="00054E26">
            <w:pPr>
              <w:widowControl w:val="0"/>
              <w:autoSpaceDE w:val="0"/>
              <w:autoSpaceDN w:val="0"/>
              <w:adjustRightInd w:val="0"/>
              <w:jc w:val="center"/>
              <w:rPr>
                <w:b/>
                <w:bCs/>
                <w:sz w:val="22"/>
                <w:szCs w:val="22"/>
              </w:rPr>
            </w:pPr>
            <w:r w:rsidRPr="00CD0A80">
              <w:rPr>
                <w:b/>
                <w:bCs/>
                <w:sz w:val="22"/>
                <w:szCs w:val="22"/>
              </w:rPr>
              <w:lastRenderedPageBreak/>
              <w:t>Ņemts vērā</w:t>
            </w:r>
          </w:p>
          <w:p w14:paraId="2337E62A" w14:textId="79D4E5D7" w:rsidR="008B460D" w:rsidRPr="00CD0A80" w:rsidRDefault="008B460D" w:rsidP="00D35DA6">
            <w:pPr>
              <w:widowControl w:val="0"/>
              <w:autoSpaceDE w:val="0"/>
              <w:autoSpaceDN w:val="0"/>
              <w:adjustRightInd w:val="0"/>
              <w:jc w:val="both"/>
              <w:rPr>
                <w:b/>
                <w:bCs/>
                <w:sz w:val="22"/>
                <w:szCs w:val="22"/>
              </w:rPr>
            </w:pPr>
            <w:r w:rsidRPr="00CD0A80">
              <w:rPr>
                <w:bCs/>
                <w:sz w:val="22"/>
                <w:szCs w:val="22"/>
              </w:rPr>
              <w:t xml:space="preserve">Informējam, ka Kultūras ministrija ir veikusi konsultācijas ar kompetento institūciju konkurences aizsardzības jomā un ir saņēmusi Konkurences </w:t>
            </w:r>
            <w:r w:rsidRPr="00CD0A80">
              <w:rPr>
                <w:bCs/>
                <w:sz w:val="22"/>
                <w:szCs w:val="22"/>
              </w:rPr>
              <w:lastRenderedPageBreak/>
              <w:t xml:space="preserve">padomes </w:t>
            </w:r>
            <w:proofErr w:type="gramStart"/>
            <w:r w:rsidRPr="00CD0A80">
              <w:rPr>
                <w:bCs/>
                <w:sz w:val="22"/>
                <w:szCs w:val="22"/>
              </w:rPr>
              <w:t>2021.gada</w:t>
            </w:r>
            <w:proofErr w:type="gramEnd"/>
            <w:r w:rsidRPr="00CD0A80">
              <w:rPr>
                <w:bCs/>
                <w:sz w:val="22"/>
                <w:szCs w:val="22"/>
              </w:rPr>
              <w:t xml:space="preserve"> 27.augusta atzinumu </w:t>
            </w:r>
            <w:r w:rsidRPr="00CD0A80">
              <w:rPr>
                <w:noProof/>
                <w:sz w:val="22"/>
                <w:szCs w:val="22"/>
              </w:rPr>
              <w:t xml:space="preserve">Nr.1.7-2/1143 </w:t>
            </w:r>
            <w:r w:rsidRPr="00CD0A80">
              <w:rPr>
                <w:bCs/>
                <w:sz w:val="22"/>
                <w:szCs w:val="22"/>
              </w:rPr>
              <w:t>„</w:t>
            </w:r>
            <w:r w:rsidRPr="00CD0A80">
              <w:rPr>
                <w:rFonts w:eastAsia="Calibri"/>
                <w:sz w:val="22"/>
                <w:szCs w:val="22"/>
              </w:rPr>
              <w:t xml:space="preserve">Par VSIA „Rīgas Cirks””, </w:t>
            </w:r>
            <w:r w:rsidRPr="00CD0A80">
              <w:rPr>
                <w:bCs/>
                <w:sz w:val="22"/>
                <w:szCs w:val="22"/>
              </w:rPr>
              <w:t xml:space="preserve">Konkurences padomes 2021.gada 31.augusta atzinumu </w:t>
            </w:r>
            <w:r w:rsidRPr="00CD0A80">
              <w:rPr>
                <w:noProof/>
                <w:sz w:val="22"/>
                <w:szCs w:val="22"/>
              </w:rPr>
              <w:t xml:space="preserve">Nr.1.7-2/1161 </w:t>
            </w:r>
            <w:r w:rsidRPr="00CD0A80">
              <w:rPr>
                <w:bCs/>
                <w:sz w:val="22"/>
                <w:szCs w:val="22"/>
              </w:rPr>
              <w:t>„</w:t>
            </w:r>
            <w:r w:rsidRPr="00CD0A80">
              <w:rPr>
                <w:rFonts w:eastAsia="Calibri"/>
                <w:sz w:val="22"/>
                <w:szCs w:val="22"/>
              </w:rPr>
              <w:t xml:space="preserve">Par VSIA „Latvijas Nacionālais simfoniskais orķestris”, VSIA „Liepājas simfoniskais orķestris”, VSIA „KREMERATA BALTICA”, VSIA „Valsts Akadēmiskais koris „Latvija””, VSIA „Latvijas Nacionālā opera un balets””, </w:t>
            </w:r>
            <w:r w:rsidRPr="00CD0A80">
              <w:rPr>
                <w:bCs/>
                <w:sz w:val="22"/>
                <w:szCs w:val="22"/>
              </w:rPr>
              <w:t xml:space="preserve">Konkurences padomes 2021.gada 2.septembra atzinumu </w:t>
            </w:r>
            <w:r w:rsidRPr="00CD0A80">
              <w:rPr>
                <w:noProof/>
                <w:sz w:val="22"/>
                <w:szCs w:val="22"/>
              </w:rPr>
              <w:t xml:space="preserve">Nr.1.7-2/1168 </w:t>
            </w:r>
            <w:r w:rsidRPr="00CD0A80">
              <w:rPr>
                <w:bCs/>
                <w:sz w:val="22"/>
                <w:szCs w:val="22"/>
              </w:rPr>
              <w:t>„</w:t>
            </w:r>
            <w:r w:rsidRPr="00CD0A80">
              <w:rPr>
                <w:sz w:val="22"/>
                <w:szCs w:val="22"/>
              </w:rPr>
              <w:t xml:space="preserve">Par līdzdalības pārvērtēšanu VSIA </w:t>
            </w:r>
            <w:r w:rsidRPr="00CD0A80">
              <w:rPr>
                <w:bCs/>
                <w:sz w:val="22"/>
                <w:szCs w:val="22"/>
              </w:rPr>
              <w:t>„</w:t>
            </w:r>
            <w:r w:rsidRPr="00CD0A80">
              <w:rPr>
                <w:sz w:val="22"/>
                <w:szCs w:val="22"/>
              </w:rPr>
              <w:t xml:space="preserve">Jaunais Rīgas teātris”, VSIA </w:t>
            </w:r>
            <w:r w:rsidRPr="00CD0A80">
              <w:rPr>
                <w:bCs/>
                <w:sz w:val="22"/>
                <w:szCs w:val="22"/>
              </w:rPr>
              <w:t>„</w:t>
            </w:r>
            <w:r w:rsidRPr="00CD0A80">
              <w:rPr>
                <w:sz w:val="22"/>
                <w:szCs w:val="22"/>
              </w:rPr>
              <w:t xml:space="preserve">Dailes teātris”, VSIA </w:t>
            </w:r>
            <w:r w:rsidRPr="00CD0A80">
              <w:rPr>
                <w:bCs/>
                <w:sz w:val="22"/>
                <w:szCs w:val="22"/>
              </w:rPr>
              <w:t>„</w:t>
            </w:r>
            <w:r w:rsidRPr="00CD0A80">
              <w:rPr>
                <w:sz w:val="22"/>
                <w:szCs w:val="22"/>
              </w:rPr>
              <w:t xml:space="preserve">Latvijas Nacionālais teātris”, VSIA </w:t>
            </w:r>
            <w:r w:rsidRPr="00CD0A80">
              <w:rPr>
                <w:bCs/>
                <w:sz w:val="22"/>
                <w:szCs w:val="22"/>
              </w:rPr>
              <w:t>„</w:t>
            </w:r>
            <w:r w:rsidRPr="00CD0A80">
              <w:rPr>
                <w:sz w:val="22"/>
                <w:szCs w:val="22"/>
              </w:rPr>
              <w:t xml:space="preserve">Daugavpils teātris”, VSIA </w:t>
            </w:r>
            <w:r w:rsidRPr="00CD0A80">
              <w:rPr>
                <w:bCs/>
                <w:sz w:val="22"/>
                <w:szCs w:val="22"/>
              </w:rPr>
              <w:t>„</w:t>
            </w:r>
            <w:r w:rsidRPr="00CD0A80">
              <w:rPr>
                <w:sz w:val="22"/>
                <w:szCs w:val="22"/>
              </w:rPr>
              <w:t xml:space="preserve">Valmieras drāmas teātris”, VSIA </w:t>
            </w:r>
            <w:r w:rsidRPr="00CD0A80">
              <w:rPr>
                <w:bCs/>
                <w:sz w:val="22"/>
                <w:szCs w:val="22"/>
              </w:rPr>
              <w:t>„</w:t>
            </w:r>
            <w:r w:rsidRPr="00CD0A80">
              <w:rPr>
                <w:sz w:val="22"/>
                <w:szCs w:val="22"/>
              </w:rPr>
              <w:t xml:space="preserve">Latvijas Leļļu teātris” un VSIA </w:t>
            </w:r>
            <w:r w:rsidRPr="00CD0A80">
              <w:rPr>
                <w:bCs/>
                <w:sz w:val="22"/>
                <w:szCs w:val="22"/>
              </w:rPr>
              <w:t>„</w:t>
            </w:r>
            <w:r w:rsidRPr="00CD0A80">
              <w:rPr>
                <w:sz w:val="22"/>
                <w:szCs w:val="22"/>
              </w:rPr>
              <w:t>Mihaila Čehova Rīgas Krievu teātris”</w:t>
            </w:r>
            <w:r w:rsidRPr="00CD0A80">
              <w:rPr>
                <w:rFonts w:eastAsia="Calibri"/>
                <w:sz w:val="22"/>
                <w:szCs w:val="22"/>
              </w:rPr>
              <w:t xml:space="preserve">” un </w:t>
            </w:r>
            <w:r w:rsidRPr="00CD0A80">
              <w:rPr>
                <w:bCs/>
                <w:sz w:val="22"/>
                <w:szCs w:val="22"/>
              </w:rPr>
              <w:t xml:space="preserve">Konkurences padomes 2021.gada 2.septembra atzinumu </w:t>
            </w:r>
            <w:r w:rsidRPr="00CD0A80">
              <w:rPr>
                <w:noProof/>
                <w:sz w:val="22"/>
                <w:szCs w:val="22"/>
              </w:rPr>
              <w:t xml:space="preserve">Nr.1.7-2/1170 </w:t>
            </w:r>
            <w:r w:rsidRPr="00CD0A80">
              <w:rPr>
                <w:bCs/>
                <w:sz w:val="22"/>
                <w:szCs w:val="22"/>
              </w:rPr>
              <w:t>„</w:t>
            </w:r>
            <w:r w:rsidRPr="00CD0A80">
              <w:rPr>
                <w:rFonts w:eastAsia="Calibri"/>
                <w:sz w:val="22"/>
                <w:szCs w:val="22"/>
              </w:rPr>
              <w:t>Par VSIA „Latvijas Koncerti””.</w:t>
            </w:r>
          </w:p>
        </w:tc>
        <w:tc>
          <w:tcPr>
            <w:tcW w:w="3227" w:type="dxa"/>
            <w:tcBorders>
              <w:top w:val="single" w:sz="4" w:space="0" w:color="auto"/>
              <w:left w:val="single" w:sz="4" w:space="0" w:color="auto"/>
              <w:bottom w:val="single" w:sz="4" w:space="0" w:color="auto"/>
            </w:tcBorders>
            <w:shd w:val="clear" w:color="auto" w:fill="auto"/>
          </w:tcPr>
          <w:p w14:paraId="32859799" w14:textId="2228E8B0" w:rsidR="00ED578A" w:rsidRPr="00CD0A80" w:rsidRDefault="00ED578A" w:rsidP="00054E26">
            <w:pPr>
              <w:jc w:val="both"/>
              <w:rPr>
                <w:sz w:val="22"/>
                <w:szCs w:val="22"/>
              </w:rPr>
            </w:pPr>
          </w:p>
        </w:tc>
      </w:tr>
      <w:tr w:rsidR="000F7066" w:rsidRPr="00CD0A80" w14:paraId="39EE25F1" w14:textId="77777777" w:rsidTr="001B586D">
        <w:tc>
          <w:tcPr>
            <w:tcW w:w="9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4EF926" w14:textId="2EC486C9" w:rsidR="000F7066" w:rsidRPr="00CD0A80" w:rsidRDefault="000F7066" w:rsidP="000F7066">
            <w:pPr>
              <w:pStyle w:val="naisc"/>
              <w:spacing w:before="0" w:after="0"/>
              <w:ind w:left="420"/>
              <w:jc w:val="left"/>
              <w:rPr>
                <w:sz w:val="22"/>
                <w:szCs w:val="22"/>
              </w:rPr>
            </w:pPr>
            <w:bookmarkStart w:id="1" w:name="_Hlk92457612"/>
            <w:r w:rsidRPr="00CD0A80">
              <w:rPr>
                <w:sz w:val="22"/>
                <w:szCs w:val="22"/>
              </w:rPr>
              <w:lastRenderedPageBreak/>
              <w:t>4.</w:t>
            </w:r>
          </w:p>
        </w:tc>
        <w:tc>
          <w:tcPr>
            <w:tcW w:w="3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5B92415" w14:textId="0523948C" w:rsidR="000F7066" w:rsidRPr="00CD0A80" w:rsidRDefault="000F7066" w:rsidP="000F7066">
            <w:pPr>
              <w:jc w:val="both"/>
              <w:textAlignment w:val="baseline"/>
              <w:rPr>
                <w:sz w:val="22"/>
                <w:szCs w:val="22"/>
              </w:rPr>
            </w:pPr>
            <w:r w:rsidRPr="00CD0A80">
              <w:rPr>
                <w:sz w:val="22"/>
                <w:szCs w:val="22"/>
              </w:rPr>
              <w:t>Ziņojuma 14.pielikums</w:t>
            </w:r>
          </w:p>
        </w:tc>
        <w:tc>
          <w:tcPr>
            <w:tcW w:w="34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9152336" w14:textId="77777777" w:rsidR="000F7066" w:rsidRPr="00CD0A80" w:rsidRDefault="000F7066" w:rsidP="000F7066">
            <w:pPr>
              <w:pStyle w:val="naisc"/>
              <w:widowControl w:val="0"/>
              <w:spacing w:before="0" w:after="0"/>
              <w:jc w:val="both"/>
              <w:rPr>
                <w:b/>
                <w:bCs/>
                <w:kern w:val="3"/>
                <w:sz w:val="22"/>
                <w:szCs w:val="22"/>
              </w:rPr>
            </w:pPr>
            <w:r w:rsidRPr="00CD0A80">
              <w:rPr>
                <w:b/>
                <w:bCs/>
                <w:kern w:val="3"/>
                <w:sz w:val="22"/>
                <w:szCs w:val="22"/>
              </w:rPr>
              <w:t>Pārresoru koordinācijas centrs:</w:t>
            </w:r>
          </w:p>
          <w:p w14:paraId="0AAA2E72" w14:textId="75E8AE27" w:rsidR="000F7066" w:rsidRPr="00CD0A80" w:rsidRDefault="000F7066" w:rsidP="000F7066">
            <w:pPr>
              <w:jc w:val="both"/>
              <w:rPr>
                <w:sz w:val="22"/>
                <w:szCs w:val="22"/>
              </w:rPr>
            </w:pPr>
            <w:r w:rsidRPr="00CD0A80">
              <w:rPr>
                <w:sz w:val="22"/>
                <w:szCs w:val="22"/>
              </w:rPr>
              <w:t xml:space="preserve">Īpaša uzmanība pievēršama līdzdalības vērtēšanas aspektiem un vispārējā stratēģiskā mērķa noteikšanai VSIA </w:t>
            </w:r>
            <w:r w:rsidRPr="00CD0A80">
              <w:rPr>
                <w:rStyle w:val="normaltextrun1"/>
                <w:sz w:val="22"/>
                <w:szCs w:val="22"/>
              </w:rPr>
              <w:t>„</w:t>
            </w:r>
            <w:r w:rsidRPr="00CD0A80">
              <w:rPr>
                <w:sz w:val="22"/>
                <w:szCs w:val="22"/>
              </w:rPr>
              <w:t xml:space="preserve">Rīgas cirks”. … Lūdzam pārbaudīt un precizēt Ziņojuma 14.pielikumā, vai norādītā informācija par RC plānoto nepieciešamo dotāciju apjomu tuvāko piecu gadu laikā ir attiecināma uz visu periodu kopumā, vai uz katru no nākamajiem saimnieciskajiem gadiem. Pēc informācijas precizēšanas jāveic vērtēšanas uzdevums – </w:t>
            </w:r>
            <w:r w:rsidRPr="00CD0A80">
              <w:rPr>
                <w:bCs/>
                <w:sz w:val="22"/>
                <w:szCs w:val="22"/>
              </w:rPr>
              <w:t xml:space="preserve">jānorāda apsvērumi attiecībā uz ieguvuma un investīciju savstarpējo samērīgumu, apsverot, vai izmaksas nav pārāk augstas (vai nav jāatsakās no investēšanas lietderīgākā un patērētājiem vēlamākā projektā). … </w:t>
            </w:r>
            <w:r w:rsidRPr="00CD0A80">
              <w:rPr>
                <w:color w:val="000000" w:themeColor="text1"/>
                <w:sz w:val="22"/>
                <w:szCs w:val="22"/>
              </w:rPr>
              <w:t xml:space="preserve">No Ziņojumā sniegtās informācijas ir secināms, ka apmeklētāju skaita samazināšanos veicinājuši vairāki faktori: </w:t>
            </w:r>
            <w:r w:rsidRPr="00CD0A80">
              <w:rPr>
                <w:sz w:val="22"/>
                <w:szCs w:val="22"/>
              </w:rPr>
              <w:t xml:space="preserve">2019. gada 21. novembrī </w:t>
            </w:r>
            <w:r w:rsidRPr="00CD0A80">
              <w:rPr>
                <w:sz w:val="22"/>
                <w:szCs w:val="22"/>
              </w:rPr>
              <w:lastRenderedPageBreak/>
              <w:t>“Grozījumi dzīvnieku aizsardzības likumā”, kas liedz izmantot cirka izrādēs savvaļas dzīvniekus, Būvniecības valsts kontroles biroja 2016. gada 22. februāra lēmums Nr.4-2-16/58 par RC ēkas bīstamības novēršanu un ekspluatācijas aizliegumu, kura rezultātā ēkā kopš 2016. gada februāra ir pārtraukta publisku pasākumu norise, kā arī 2020. gadā ieviestie COVID-19 izplatības ierobežošanas pasākumi. Norādītie apstākļi skaidro apmeklētāju skaita samazināšanās iemeslus, tomēr ne no Ziņojuma, ne tā 14.pielikuma nav redzami iemesli valsts dotācijas saglabāšanai iepriekšējā līmenī un pat pieaugumam. Rezultātā nav pietiekama pamatojuma, ka RC pamatdarbībai – vispārējā stratēģiskā mērķa sasniegšanai veltītie resursi tiek izmantoti pietiekami efektīvi, kā arī vai ir sasniegts vēlamais apmeklējumu mērķis (RC pakalpojums pēdējos 4 gados sasniedz mazāk par 1 % Latvijas iedzīvotāju), līdz ar ko vēlams vērtēt citas alternatīvas cirka mākslas aktualizēšanas, attīstīšanas un popularizēšanas Latvijā iespējas.</w:t>
            </w:r>
          </w:p>
        </w:tc>
        <w:tc>
          <w:tcPr>
            <w:tcW w:w="28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DC485B5" w14:textId="479E7578" w:rsidR="000F7066" w:rsidRPr="00CD0A80" w:rsidRDefault="000F7066" w:rsidP="000F7066">
            <w:pPr>
              <w:pStyle w:val="naisc"/>
              <w:spacing w:before="0" w:after="0"/>
              <w:rPr>
                <w:sz w:val="22"/>
                <w:szCs w:val="22"/>
              </w:rPr>
            </w:pPr>
            <w:r w:rsidRPr="00CD0A80">
              <w:rPr>
                <w:b/>
                <w:bCs/>
                <w:sz w:val="22"/>
                <w:szCs w:val="22"/>
              </w:rPr>
              <w:lastRenderedPageBreak/>
              <w:t>Ņemts vērā</w:t>
            </w:r>
          </w:p>
        </w:tc>
        <w:tc>
          <w:tcPr>
            <w:tcW w:w="3227" w:type="dxa"/>
            <w:tcBorders>
              <w:top w:val="single" w:sz="4" w:space="0" w:color="auto"/>
              <w:left w:val="single" w:sz="4" w:space="0" w:color="auto"/>
              <w:bottom w:val="single" w:sz="4" w:space="0" w:color="auto"/>
            </w:tcBorders>
          </w:tcPr>
          <w:p w14:paraId="374A56BB" w14:textId="11823D36" w:rsidR="000F7066" w:rsidRPr="00CD0A80" w:rsidRDefault="000F7066" w:rsidP="000F7066">
            <w:pPr>
              <w:pStyle w:val="paragraph"/>
              <w:spacing w:before="0" w:beforeAutospacing="0" w:after="0" w:afterAutospacing="0"/>
              <w:jc w:val="both"/>
              <w:textAlignment w:val="baseline"/>
              <w:rPr>
                <w:rFonts w:eastAsia="Times New Roman"/>
                <w:sz w:val="22"/>
                <w:szCs w:val="22"/>
                <w:lang w:val="lv-LV" w:eastAsia="lv-LV"/>
              </w:rPr>
            </w:pPr>
            <w:proofErr w:type="spellStart"/>
            <w:r w:rsidRPr="00CD0A80">
              <w:rPr>
                <w:sz w:val="22"/>
                <w:szCs w:val="22"/>
              </w:rPr>
              <w:t>Atbilstoši</w:t>
            </w:r>
            <w:proofErr w:type="spellEnd"/>
            <w:r w:rsidRPr="00CD0A80">
              <w:rPr>
                <w:sz w:val="22"/>
                <w:szCs w:val="22"/>
              </w:rPr>
              <w:t xml:space="preserve"> </w:t>
            </w:r>
            <w:proofErr w:type="spellStart"/>
            <w:r w:rsidRPr="00CD0A80">
              <w:rPr>
                <w:sz w:val="22"/>
                <w:szCs w:val="22"/>
              </w:rPr>
              <w:t>Valsts</w:t>
            </w:r>
            <w:proofErr w:type="spellEnd"/>
            <w:r w:rsidRPr="00CD0A80">
              <w:rPr>
                <w:sz w:val="22"/>
                <w:szCs w:val="22"/>
              </w:rPr>
              <w:t xml:space="preserve"> </w:t>
            </w:r>
            <w:proofErr w:type="spellStart"/>
            <w:r w:rsidRPr="00CD0A80">
              <w:rPr>
                <w:sz w:val="22"/>
                <w:szCs w:val="22"/>
              </w:rPr>
              <w:t>iestāžu</w:t>
            </w:r>
            <w:proofErr w:type="spellEnd"/>
            <w:r w:rsidRPr="00CD0A80">
              <w:rPr>
                <w:sz w:val="22"/>
                <w:szCs w:val="22"/>
              </w:rPr>
              <w:t xml:space="preserve"> </w:t>
            </w:r>
            <w:proofErr w:type="spellStart"/>
            <w:r w:rsidRPr="00CD0A80">
              <w:rPr>
                <w:sz w:val="22"/>
                <w:szCs w:val="22"/>
              </w:rPr>
              <w:t>juridisko</w:t>
            </w:r>
            <w:proofErr w:type="spellEnd"/>
            <w:r w:rsidRPr="00CD0A80">
              <w:rPr>
                <w:sz w:val="22"/>
                <w:szCs w:val="22"/>
              </w:rPr>
              <w:t xml:space="preserve"> </w:t>
            </w:r>
            <w:proofErr w:type="spellStart"/>
            <w:r w:rsidRPr="00CD0A80">
              <w:rPr>
                <w:sz w:val="22"/>
                <w:szCs w:val="22"/>
              </w:rPr>
              <w:t>dienestu</w:t>
            </w:r>
            <w:proofErr w:type="spellEnd"/>
            <w:r w:rsidRPr="00CD0A80">
              <w:rPr>
                <w:sz w:val="22"/>
                <w:szCs w:val="22"/>
              </w:rPr>
              <w:t xml:space="preserve"> </w:t>
            </w:r>
            <w:proofErr w:type="spellStart"/>
            <w:r w:rsidRPr="00CD0A80">
              <w:rPr>
                <w:sz w:val="22"/>
                <w:szCs w:val="22"/>
              </w:rPr>
              <w:t>vadītāju</w:t>
            </w:r>
            <w:proofErr w:type="spellEnd"/>
            <w:r w:rsidRPr="00CD0A80">
              <w:rPr>
                <w:sz w:val="22"/>
                <w:szCs w:val="22"/>
              </w:rPr>
              <w:t xml:space="preserve"> 2022.gada </w:t>
            </w:r>
            <w:proofErr w:type="gramStart"/>
            <w:r w:rsidRPr="00CD0A80">
              <w:rPr>
                <w:sz w:val="22"/>
                <w:szCs w:val="22"/>
              </w:rPr>
              <w:t>7.jūlija</w:t>
            </w:r>
            <w:proofErr w:type="gramEnd"/>
            <w:r w:rsidRPr="00CD0A80">
              <w:rPr>
                <w:sz w:val="22"/>
                <w:szCs w:val="22"/>
              </w:rPr>
              <w:t xml:space="preserve"> </w:t>
            </w:r>
            <w:proofErr w:type="spellStart"/>
            <w:r w:rsidRPr="00CD0A80">
              <w:rPr>
                <w:sz w:val="22"/>
                <w:szCs w:val="22"/>
              </w:rPr>
              <w:t>sanāksmes</w:t>
            </w:r>
            <w:proofErr w:type="spellEnd"/>
            <w:r w:rsidRPr="00CD0A80">
              <w:rPr>
                <w:sz w:val="22"/>
                <w:szCs w:val="22"/>
              </w:rPr>
              <w:t xml:space="preserve"> (</w:t>
            </w:r>
            <w:proofErr w:type="spellStart"/>
            <w:r w:rsidRPr="00CD0A80">
              <w:rPr>
                <w:sz w:val="22"/>
                <w:szCs w:val="22"/>
              </w:rPr>
              <w:t>prot.</w:t>
            </w:r>
            <w:proofErr w:type="spellEnd"/>
            <w:r w:rsidRPr="00CD0A80">
              <w:rPr>
                <w:sz w:val="22"/>
                <w:szCs w:val="22"/>
              </w:rPr>
              <w:t xml:space="preserve"> Nr.4 1.§) </w:t>
            </w:r>
            <w:proofErr w:type="spellStart"/>
            <w:r w:rsidRPr="00CD0A80">
              <w:rPr>
                <w:sz w:val="22"/>
                <w:szCs w:val="22"/>
              </w:rPr>
              <w:t>protokollēmuma</w:t>
            </w:r>
            <w:proofErr w:type="spellEnd"/>
            <w:r w:rsidRPr="00CD0A80">
              <w:rPr>
                <w:sz w:val="22"/>
                <w:szCs w:val="22"/>
              </w:rPr>
              <w:t xml:space="preserve"> 10.punktam </w:t>
            </w:r>
            <w:proofErr w:type="spellStart"/>
            <w:r w:rsidRPr="00CD0A80">
              <w:rPr>
                <w:sz w:val="22"/>
                <w:szCs w:val="22"/>
              </w:rPr>
              <w:t>turpmāk</w:t>
            </w:r>
            <w:proofErr w:type="spellEnd"/>
            <w:r w:rsidRPr="00CD0A80">
              <w:rPr>
                <w:sz w:val="22"/>
                <w:szCs w:val="22"/>
              </w:rPr>
              <w:t xml:space="preserve"> </w:t>
            </w:r>
            <w:proofErr w:type="spellStart"/>
            <w:r w:rsidRPr="00CD0A80">
              <w:rPr>
                <w:sz w:val="22"/>
                <w:szCs w:val="22"/>
              </w:rPr>
              <w:t>Ministru</w:t>
            </w:r>
            <w:proofErr w:type="spellEnd"/>
            <w:r w:rsidRPr="00CD0A80">
              <w:rPr>
                <w:sz w:val="22"/>
                <w:szCs w:val="22"/>
              </w:rPr>
              <w:t xml:space="preserve"> </w:t>
            </w:r>
            <w:proofErr w:type="spellStart"/>
            <w:r w:rsidRPr="00CD0A80">
              <w:rPr>
                <w:sz w:val="22"/>
                <w:szCs w:val="22"/>
              </w:rPr>
              <w:t>kabineta</w:t>
            </w:r>
            <w:proofErr w:type="spellEnd"/>
            <w:r w:rsidRPr="00CD0A80">
              <w:rPr>
                <w:sz w:val="22"/>
                <w:szCs w:val="22"/>
              </w:rPr>
              <w:t xml:space="preserve"> </w:t>
            </w:r>
            <w:proofErr w:type="spellStart"/>
            <w:r w:rsidRPr="00CD0A80">
              <w:rPr>
                <w:sz w:val="22"/>
                <w:szCs w:val="22"/>
              </w:rPr>
              <w:t>lēmums</w:t>
            </w:r>
            <w:proofErr w:type="spellEnd"/>
            <w:r w:rsidRPr="00CD0A80">
              <w:rPr>
                <w:sz w:val="22"/>
                <w:szCs w:val="22"/>
              </w:rPr>
              <w:t xml:space="preserve"> par </w:t>
            </w:r>
            <w:proofErr w:type="spellStart"/>
            <w:r w:rsidRPr="00CD0A80">
              <w:rPr>
                <w:sz w:val="22"/>
                <w:szCs w:val="22"/>
              </w:rPr>
              <w:t>valsts</w:t>
            </w:r>
            <w:proofErr w:type="spellEnd"/>
            <w:r w:rsidRPr="00CD0A80">
              <w:rPr>
                <w:sz w:val="22"/>
                <w:szCs w:val="22"/>
              </w:rPr>
              <w:t xml:space="preserve"> </w:t>
            </w:r>
            <w:proofErr w:type="spellStart"/>
            <w:r w:rsidRPr="00CD0A80">
              <w:rPr>
                <w:sz w:val="22"/>
                <w:szCs w:val="22"/>
              </w:rPr>
              <w:t>līdzdalības</w:t>
            </w:r>
            <w:proofErr w:type="spellEnd"/>
            <w:r w:rsidRPr="00CD0A80">
              <w:rPr>
                <w:sz w:val="22"/>
                <w:szCs w:val="22"/>
              </w:rPr>
              <w:t xml:space="preserve"> </w:t>
            </w:r>
            <w:proofErr w:type="spellStart"/>
            <w:r w:rsidRPr="00CD0A80">
              <w:rPr>
                <w:sz w:val="22"/>
                <w:szCs w:val="22"/>
              </w:rPr>
              <w:t>saglabāšanu</w:t>
            </w:r>
            <w:proofErr w:type="spellEnd"/>
            <w:r w:rsidRPr="00CD0A80">
              <w:rPr>
                <w:sz w:val="22"/>
                <w:szCs w:val="22"/>
              </w:rPr>
              <w:t xml:space="preserve"> </w:t>
            </w:r>
            <w:proofErr w:type="spellStart"/>
            <w:r w:rsidRPr="00CD0A80">
              <w:rPr>
                <w:sz w:val="22"/>
                <w:szCs w:val="22"/>
              </w:rPr>
              <w:t>kapitālsabiedrībā</w:t>
            </w:r>
            <w:proofErr w:type="spellEnd"/>
            <w:r w:rsidRPr="00CD0A80">
              <w:rPr>
                <w:sz w:val="22"/>
                <w:szCs w:val="22"/>
              </w:rPr>
              <w:t xml:space="preserve"> un </w:t>
            </w:r>
            <w:proofErr w:type="spellStart"/>
            <w:r w:rsidRPr="00CD0A80">
              <w:rPr>
                <w:sz w:val="22"/>
                <w:szCs w:val="22"/>
              </w:rPr>
              <w:t>vispārējais</w:t>
            </w:r>
            <w:proofErr w:type="spellEnd"/>
            <w:r w:rsidRPr="00CD0A80">
              <w:rPr>
                <w:sz w:val="22"/>
                <w:szCs w:val="22"/>
              </w:rPr>
              <w:t xml:space="preserve"> </w:t>
            </w:r>
            <w:proofErr w:type="spellStart"/>
            <w:r w:rsidRPr="00CD0A80">
              <w:rPr>
                <w:sz w:val="22"/>
                <w:szCs w:val="22"/>
              </w:rPr>
              <w:t>stratēģiskais</w:t>
            </w:r>
            <w:proofErr w:type="spellEnd"/>
            <w:r w:rsidRPr="00CD0A80">
              <w:rPr>
                <w:sz w:val="22"/>
                <w:szCs w:val="22"/>
              </w:rPr>
              <w:t xml:space="preserve"> </w:t>
            </w:r>
            <w:proofErr w:type="spellStart"/>
            <w:r w:rsidRPr="00CD0A80">
              <w:rPr>
                <w:sz w:val="22"/>
                <w:szCs w:val="22"/>
              </w:rPr>
              <w:t>mērķis</w:t>
            </w:r>
            <w:proofErr w:type="spellEnd"/>
            <w:r w:rsidRPr="00CD0A80">
              <w:rPr>
                <w:sz w:val="22"/>
                <w:szCs w:val="22"/>
              </w:rPr>
              <w:t xml:space="preserve"> </w:t>
            </w:r>
            <w:proofErr w:type="spellStart"/>
            <w:r w:rsidRPr="00CD0A80">
              <w:rPr>
                <w:sz w:val="22"/>
                <w:szCs w:val="22"/>
              </w:rPr>
              <w:t>ir</w:t>
            </w:r>
            <w:proofErr w:type="spellEnd"/>
            <w:r w:rsidRPr="00CD0A80">
              <w:rPr>
                <w:sz w:val="22"/>
                <w:szCs w:val="22"/>
              </w:rPr>
              <w:t xml:space="preserve"> </w:t>
            </w:r>
            <w:proofErr w:type="spellStart"/>
            <w:r w:rsidRPr="00CD0A80">
              <w:rPr>
                <w:sz w:val="22"/>
                <w:szCs w:val="22"/>
              </w:rPr>
              <w:t>noformējams</w:t>
            </w:r>
            <w:proofErr w:type="spellEnd"/>
            <w:r w:rsidRPr="00CD0A80">
              <w:rPr>
                <w:sz w:val="22"/>
                <w:szCs w:val="22"/>
              </w:rPr>
              <w:t xml:space="preserve"> </w:t>
            </w:r>
            <w:proofErr w:type="spellStart"/>
            <w:r w:rsidRPr="00CD0A80">
              <w:rPr>
                <w:sz w:val="22"/>
                <w:szCs w:val="22"/>
              </w:rPr>
              <w:t>rīkojuma</w:t>
            </w:r>
            <w:proofErr w:type="spellEnd"/>
            <w:r w:rsidRPr="00CD0A80">
              <w:rPr>
                <w:sz w:val="22"/>
                <w:szCs w:val="22"/>
              </w:rPr>
              <w:t xml:space="preserve"> </w:t>
            </w:r>
            <w:proofErr w:type="spellStart"/>
            <w:r w:rsidRPr="00CD0A80">
              <w:rPr>
                <w:sz w:val="22"/>
                <w:szCs w:val="22"/>
              </w:rPr>
              <w:t>veidā</w:t>
            </w:r>
            <w:proofErr w:type="spellEnd"/>
            <w:r w:rsidRPr="00CD0A80">
              <w:rPr>
                <w:sz w:val="22"/>
                <w:szCs w:val="22"/>
              </w:rPr>
              <w:t xml:space="preserve">, </w:t>
            </w:r>
            <w:proofErr w:type="spellStart"/>
            <w:r w:rsidRPr="00CD0A80">
              <w:rPr>
                <w:sz w:val="22"/>
                <w:szCs w:val="22"/>
              </w:rPr>
              <w:t>savukārt</w:t>
            </w:r>
            <w:proofErr w:type="spellEnd"/>
            <w:r w:rsidRPr="00CD0A80">
              <w:rPr>
                <w:sz w:val="22"/>
                <w:szCs w:val="22"/>
              </w:rPr>
              <w:t xml:space="preserve"> </w:t>
            </w:r>
            <w:proofErr w:type="spellStart"/>
            <w:r w:rsidRPr="00CD0A80">
              <w:rPr>
                <w:sz w:val="22"/>
                <w:szCs w:val="22"/>
              </w:rPr>
              <w:t>vērtējums</w:t>
            </w:r>
            <w:proofErr w:type="spellEnd"/>
            <w:r w:rsidRPr="00CD0A80">
              <w:rPr>
                <w:sz w:val="22"/>
                <w:szCs w:val="22"/>
              </w:rPr>
              <w:t xml:space="preserve"> </w:t>
            </w:r>
            <w:proofErr w:type="spellStart"/>
            <w:r w:rsidRPr="00CD0A80">
              <w:rPr>
                <w:sz w:val="22"/>
                <w:szCs w:val="22"/>
              </w:rPr>
              <w:t>attiecībā</w:t>
            </w:r>
            <w:proofErr w:type="spellEnd"/>
            <w:r w:rsidRPr="00CD0A80">
              <w:rPr>
                <w:sz w:val="22"/>
                <w:szCs w:val="22"/>
              </w:rPr>
              <w:t xml:space="preserve"> </w:t>
            </w:r>
            <w:proofErr w:type="spellStart"/>
            <w:r w:rsidRPr="00CD0A80">
              <w:rPr>
                <w:sz w:val="22"/>
                <w:szCs w:val="22"/>
              </w:rPr>
              <w:t>uz</w:t>
            </w:r>
            <w:proofErr w:type="spellEnd"/>
            <w:r w:rsidRPr="00CD0A80">
              <w:rPr>
                <w:sz w:val="22"/>
                <w:szCs w:val="22"/>
              </w:rPr>
              <w:t xml:space="preserve"> </w:t>
            </w:r>
            <w:proofErr w:type="spellStart"/>
            <w:r w:rsidRPr="00CD0A80">
              <w:rPr>
                <w:sz w:val="22"/>
                <w:szCs w:val="22"/>
              </w:rPr>
              <w:t>kapitālsabiedrības</w:t>
            </w:r>
            <w:proofErr w:type="spellEnd"/>
            <w:r w:rsidRPr="00CD0A80">
              <w:rPr>
                <w:sz w:val="22"/>
                <w:szCs w:val="22"/>
              </w:rPr>
              <w:t xml:space="preserve"> </w:t>
            </w:r>
            <w:proofErr w:type="spellStart"/>
            <w:r w:rsidRPr="00CD0A80">
              <w:rPr>
                <w:sz w:val="22"/>
                <w:szCs w:val="22"/>
              </w:rPr>
              <w:t>atbilstību</w:t>
            </w:r>
            <w:proofErr w:type="spellEnd"/>
            <w:r w:rsidRPr="00CD0A80">
              <w:rPr>
                <w:sz w:val="22"/>
                <w:szCs w:val="22"/>
              </w:rPr>
              <w:t xml:space="preserve"> </w:t>
            </w:r>
            <w:proofErr w:type="spellStart"/>
            <w:r w:rsidRPr="00CD0A80">
              <w:rPr>
                <w:sz w:val="22"/>
                <w:szCs w:val="22"/>
              </w:rPr>
              <w:t>Publiskas</w:t>
            </w:r>
            <w:proofErr w:type="spellEnd"/>
            <w:r w:rsidRPr="00CD0A80">
              <w:rPr>
                <w:sz w:val="22"/>
                <w:szCs w:val="22"/>
              </w:rPr>
              <w:t xml:space="preserve"> personas </w:t>
            </w:r>
            <w:proofErr w:type="spellStart"/>
            <w:r w:rsidRPr="00CD0A80">
              <w:rPr>
                <w:sz w:val="22"/>
                <w:szCs w:val="22"/>
              </w:rPr>
              <w:t>kapitāla</w:t>
            </w:r>
            <w:proofErr w:type="spellEnd"/>
            <w:r w:rsidRPr="00CD0A80">
              <w:rPr>
                <w:sz w:val="22"/>
                <w:szCs w:val="22"/>
              </w:rPr>
              <w:t xml:space="preserve"> </w:t>
            </w:r>
            <w:proofErr w:type="spellStart"/>
            <w:r w:rsidRPr="00CD0A80">
              <w:rPr>
                <w:sz w:val="22"/>
                <w:szCs w:val="22"/>
              </w:rPr>
              <w:t>daļu</w:t>
            </w:r>
            <w:proofErr w:type="spellEnd"/>
            <w:r w:rsidRPr="00CD0A80">
              <w:rPr>
                <w:sz w:val="22"/>
                <w:szCs w:val="22"/>
              </w:rPr>
              <w:t xml:space="preserve"> un </w:t>
            </w:r>
            <w:proofErr w:type="spellStart"/>
            <w:r w:rsidRPr="00CD0A80">
              <w:rPr>
                <w:sz w:val="22"/>
                <w:szCs w:val="22"/>
              </w:rPr>
              <w:t>kapitālsabiedrību</w:t>
            </w:r>
            <w:proofErr w:type="spellEnd"/>
            <w:r w:rsidRPr="00CD0A80">
              <w:rPr>
                <w:sz w:val="22"/>
                <w:szCs w:val="22"/>
              </w:rPr>
              <w:t xml:space="preserve"> </w:t>
            </w:r>
            <w:proofErr w:type="spellStart"/>
            <w:r w:rsidRPr="00CD0A80">
              <w:rPr>
                <w:sz w:val="22"/>
                <w:szCs w:val="22"/>
              </w:rPr>
              <w:t>pārvaldības</w:t>
            </w:r>
            <w:proofErr w:type="spellEnd"/>
            <w:r w:rsidRPr="00CD0A80">
              <w:rPr>
                <w:sz w:val="22"/>
                <w:szCs w:val="22"/>
              </w:rPr>
              <w:t xml:space="preserve"> </w:t>
            </w:r>
            <w:proofErr w:type="spellStart"/>
            <w:r w:rsidRPr="00CD0A80">
              <w:rPr>
                <w:sz w:val="22"/>
                <w:szCs w:val="22"/>
              </w:rPr>
              <w:t>likuma</w:t>
            </w:r>
            <w:proofErr w:type="spellEnd"/>
            <w:r w:rsidRPr="00CD0A80">
              <w:rPr>
                <w:sz w:val="22"/>
                <w:szCs w:val="22"/>
              </w:rPr>
              <w:t xml:space="preserve"> 4.panta </w:t>
            </w:r>
            <w:proofErr w:type="spellStart"/>
            <w:r w:rsidRPr="00CD0A80">
              <w:rPr>
                <w:sz w:val="22"/>
                <w:szCs w:val="22"/>
              </w:rPr>
              <w:t>nosacījumiem</w:t>
            </w:r>
            <w:proofErr w:type="spellEnd"/>
            <w:r w:rsidRPr="00CD0A80">
              <w:rPr>
                <w:sz w:val="22"/>
                <w:szCs w:val="22"/>
              </w:rPr>
              <w:t xml:space="preserve"> </w:t>
            </w:r>
            <w:proofErr w:type="spellStart"/>
            <w:r w:rsidRPr="00CD0A80">
              <w:rPr>
                <w:sz w:val="22"/>
                <w:szCs w:val="22"/>
              </w:rPr>
              <w:t>ir</w:t>
            </w:r>
            <w:proofErr w:type="spellEnd"/>
            <w:r w:rsidRPr="00CD0A80">
              <w:rPr>
                <w:sz w:val="22"/>
                <w:szCs w:val="22"/>
              </w:rPr>
              <w:t xml:space="preserve"> </w:t>
            </w:r>
            <w:proofErr w:type="spellStart"/>
            <w:r w:rsidRPr="00CD0A80">
              <w:rPr>
                <w:sz w:val="22"/>
                <w:szCs w:val="22"/>
              </w:rPr>
              <w:t>iekļaujams</w:t>
            </w:r>
            <w:proofErr w:type="spellEnd"/>
            <w:r w:rsidRPr="00CD0A80">
              <w:rPr>
                <w:sz w:val="22"/>
                <w:szCs w:val="22"/>
              </w:rPr>
              <w:t xml:space="preserve"> </w:t>
            </w:r>
            <w:proofErr w:type="spellStart"/>
            <w:r w:rsidRPr="00CD0A80">
              <w:rPr>
                <w:sz w:val="22"/>
                <w:szCs w:val="22"/>
              </w:rPr>
              <w:t>anotācijā</w:t>
            </w:r>
            <w:proofErr w:type="spellEnd"/>
            <w:r w:rsidRPr="00CD0A80">
              <w:rPr>
                <w:sz w:val="22"/>
                <w:szCs w:val="22"/>
              </w:rPr>
              <w:t xml:space="preserve">, </w:t>
            </w:r>
            <w:proofErr w:type="spellStart"/>
            <w:r w:rsidRPr="00CD0A80">
              <w:rPr>
                <w:sz w:val="22"/>
                <w:szCs w:val="22"/>
              </w:rPr>
              <w:t>līdz</w:t>
            </w:r>
            <w:proofErr w:type="spellEnd"/>
            <w:r w:rsidRPr="00CD0A80">
              <w:rPr>
                <w:sz w:val="22"/>
                <w:szCs w:val="22"/>
              </w:rPr>
              <w:t xml:space="preserve"> </w:t>
            </w:r>
            <w:proofErr w:type="spellStart"/>
            <w:r w:rsidRPr="00CD0A80">
              <w:rPr>
                <w:sz w:val="22"/>
                <w:szCs w:val="22"/>
              </w:rPr>
              <w:t>ar</w:t>
            </w:r>
            <w:proofErr w:type="spellEnd"/>
            <w:r w:rsidRPr="00CD0A80">
              <w:rPr>
                <w:sz w:val="22"/>
                <w:szCs w:val="22"/>
              </w:rPr>
              <w:t xml:space="preserve"> to </w:t>
            </w:r>
            <w:proofErr w:type="spellStart"/>
            <w:r w:rsidRPr="00CD0A80">
              <w:rPr>
                <w:sz w:val="22"/>
                <w:szCs w:val="22"/>
              </w:rPr>
              <w:t>līdz</w:t>
            </w:r>
            <w:proofErr w:type="spellEnd"/>
            <w:r w:rsidRPr="00CD0A80">
              <w:rPr>
                <w:sz w:val="22"/>
                <w:szCs w:val="22"/>
              </w:rPr>
              <w:t xml:space="preserve"> </w:t>
            </w:r>
            <w:proofErr w:type="spellStart"/>
            <w:r w:rsidRPr="00CD0A80">
              <w:rPr>
                <w:sz w:val="22"/>
                <w:szCs w:val="22"/>
              </w:rPr>
              <w:t>šim</w:t>
            </w:r>
            <w:proofErr w:type="spellEnd"/>
            <w:r w:rsidRPr="00CD0A80">
              <w:rPr>
                <w:sz w:val="22"/>
                <w:szCs w:val="22"/>
              </w:rPr>
              <w:t xml:space="preserve"> </w:t>
            </w:r>
            <w:proofErr w:type="spellStart"/>
            <w:r w:rsidRPr="00CD0A80">
              <w:rPr>
                <w:sz w:val="22"/>
                <w:szCs w:val="22"/>
              </w:rPr>
              <w:t>virzītie</w:t>
            </w:r>
            <w:proofErr w:type="spellEnd"/>
            <w:r w:rsidRPr="00CD0A80">
              <w:rPr>
                <w:sz w:val="22"/>
                <w:szCs w:val="22"/>
              </w:rPr>
              <w:t xml:space="preserve"> </w:t>
            </w:r>
            <w:proofErr w:type="spellStart"/>
            <w:r w:rsidRPr="00CD0A80">
              <w:rPr>
                <w:sz w:val="22"/>
                <w:szCs w:val="22"/>
              </w:rPr>
              <w:t>dokumenti</w:t>
            </w:r>
            <w:proofErr w:type="spellEnd"/>
            <w:r w:rsidRPr="00CD0A80">
              <w:rPr>
                <w:sz w:val="22"/>
                <w:szCs w:val="22"/>
              </w:rPr>
              <w:t xml:space="preserve"> – </w:t>
            </w:r>
            <w:proofErr w:type="spellStart"/>
            <w:r w:rsidRPr="00CD0A80">
              <w:rPr>
                <w:sz w:val="22"/>
                <w:szCs w:val="22"/>
              </w:rPr>
              <w:t>informatīvais</w:t>
            </w:r>
            <w:proofErr w:type="spellEnd"/>
            <w:r w:rsidRPr="00CD0A80">
              <w:rPr>
                <w:sz w:val="22"/>
                <w:szCs w:val="22"/>
              </w:rPr>
              <w:t xml:space="preserve"> </w:t>
            </w:r>
            <w:proofErr w:type="spellStart"/>
            <w:r w:rsidRPr="00CD0A80">
              <w:rPr>
                <w:sz w:val="22"/>
                <w:szCs w:val="22"/>
              </w:rPr>
              <w:t>ziņojums</w:t>
            </w:r>
            <w:proofErr w:type="spellEnd"/>
            <w:r w:rsidRPr="00CD0A80">
              <w:rPr>
                <w:sz w:val="22"/>
                <w:szCs w:val="22"/>
              </w:rPr>
              <w:t xml:space="preserve"> par </w:t>
            </w:r>
            <w:proofErr w:type="spellStart"/>
            <w:r w:rsidRPr="00CD0A80">
              <w:rPr>
                <w:sz w:val="22"/>
                <w:szCs w:val="22"/>
              </w:rPr>
              <w:t>valsts</w:t>
            </w:r>
            <w:proofErr w:type="spellEnd"/>
            <w:r w:rsidRPr="00CD0A80">
              <w:rPr>
                <w:sz w:val="22"/>
                <w:szCs w:val="22"/>
              </w:rPr>
              <w:t xml:space="preserve"> </w:t>
            </w:r>
            <w:proofErr w:type="spellStart"/>
            <w:r w:rsidRPr="00CD0A80">
              <w:rPr>
                <w:sz w:val="22"/>
                <w:szCs w:val="22"/>
              </w:rPr>
              <w:t>līdzdalības</w:t>
            </w:r>
            <w:proofErr w:type="spellEnd"/>
            <w:r w:rsidRPr="00CD0A80">
              <w:rPr>
                <w:sz w:val="22"/>
                <w:szCs w:val="22"/>
              </w:rPr>
              <w:t xml:space="preserve"> </w:t>
            </w:r>
            <w:proofErr w:type="spellStart"/>
            <w:r w:rsidRPr="00CD0A80">
              <w:rPr>
                <w:sz w:val="22"/>
                <w:szCs w:val="22"/>
              </w:rPr>
              <w:t>saglabāšanu</w:t>
            </w:r>
            <w:proofErr w:type="spellEnd"/>
            <w:r w:rsidRPr="00CD0A80">
              <w:rPr>
                <w:sz w:val="22"/>
                <w:szCs w:val="22"/>
              </w:rPr>
              <w:t xml:space="preserve"> </w:t>
            </w:r>
            <w:proofErr w:type="spellStart"/>
            <w:r w:rsidRPr="00CD0A80">
              <w:rPr>
                <w:sz w:val="22"/>
                <w:szCs w:val="22"/>
              </w:rPr>
              <w:t>valsts</w:t>
            </w:r>
            <w:proofErr w:type="spellEnd"/>
            <w:r w:rsidRPr="00CD0A80">
              <w:rPr>
                <w:sz w:val="22"/>
                <w:szCs w:val="22"/>
              </w:rPr>
              <w:t xml:space="preserve"> </w:t>
            </w:r>
            <w:proofErr w:type="spellStart"/>
            <w:r w:rsidRPr="00CD0A80">
              <w:rPr>
                <w:sz w:val="22"/>
                <w:szCs w:val="22"/>
              </w:rPr>
              <w:t>kapitālsabiedrībās</w:t>
            </w:r>
            <w:proofErr w:type="spellEnd"/>
            <w:r w:rsidRPr="00CD0A80">
              <w:rPr>
                <w:sz w:val="22"/>
                <w:szCs w:val="22"/>
              </w:rPr>
              <w:t xml:space="preserve">, </w:t>
            </w:r>
            <w:proofErr w:type="spellStart"/>
            <w:r w:rsidRPr="00CD0A80">
              <w:rPr>
                <w:sz w:val="22"/>
                <w:szCs w:val="22"/>
              </w:rPr>
              <w:t>kurās</w:t>
            </w:r>
            <w:proofErr w:type="spellEnd"/>
            <w:r w:rsidRPr="00CD0A80">
              <w:rPr>
                <w:sz w:val="22"/>
                <w:szCs w:val="22"/>
              </w:rPr>
              <w:t xml:space="preserve"> Kultūras </w:t>
            </w:r>
            <w:proofErr w:type="spellStart"/>
            <w:r w:rsidRPr="00CD0A80">
              <w:rPr>
                <w:sz w:val="22"/>
                <w:szCs w:val="22"/>
              </w:rPr>
              <w:t>ministrija</w:t>
            </w:r>
            <w:proofErr w:type="spellEnd"/>
            <w:r w:rsidRPr="00CD0A80">
              <w:rPr>
                <w:sz w:val="22"/>
                <w:szCs w:val="22"/>
              </w:rPr>
              <w:t xml:space="preserve"> </w:t>
            </w:r>
            <w:proofErr w:type="spellStart"/>
            <w:r w:rsidRPr="00CD0A80">
              <w:rPr>
                <w:sz w:val="22"/>
                <w:szCs w:val="22"/>
              </w:rPr>
              <w:t>ir</w:t>
            </w:r>
            <w:proofErr w:type="spellEnd"/>
            <w:r w:rsidRPr="00CD0A80">
              <w:rPr>
                <w:sz w:val="22"/>
                <w:szCs w:val="22"/>
              </w:rPr>
              <w:t xml:space="preserve"> </w:t>
            </w:r>
            <w:proofErr w:type="spellStart"/>
            <w:r w:rsidRPr="00CD0A80">
              <w:rPr>
                <w:sz w:val="22"/>
                <w:szCs w:val="22"/>
              </w:rPr>
              <w:t>kapitāla</w:t>
            </w:r>
            <w:proofErr w:type="spellEnd"/>
            <w:r w:rsidRPr="00CD0A80">
              <w:rPr>
                <w:sz w:val="22"/>
                <w:szCs w:val="22"/>
              </w:rPr>
              <w:t xml:space="preserve"> </w:t>
            </w:r>
            <w:proofErr w:type="spellStart"/>
            <w:r w:rsidRPr="00CD0A80">
              <w:rPr>
                <w:sz w:val="22"/>
                <w:szCs w:val="22"/>
              </w:rPr>
              <w:t>daļu</w:t>
            </w:r>
            <w:proofErr w:type="spellEnd"/>
            <w:r w:rsidRPr="00CD0A80">
              <w:rPr>
                <w:sz w:val="22"/>
                <w:szCs w:val="22"/>
              </w:rPr>
              <w:t xml:space="preserve"> </w:t>
            </w:r>
            <w:proofErr w:type="spellStart"/>
            <w:r w:rsidRPr="00CD0A80">
              <w:rPr>
                <w:sz w:val="22"/>
                <w:szCs w:val="22"/>
              </w:rPr>
              <w:t>turētāja</w:t>
            </w:r>
            <w:proofErr w:type="spellEnd"/>
            <w:r w:rsidRPr="00CD0A80">
              <w:rPr>
                <w:sz w:val="22"/>
                <w:szCs w:val="22"/>
              </w:rPr>
              <w:t xml:space="preserve">, un </w:t>
            </w:r>
            <w:proofErr w:type="spellStart"/>
            <w:r w:rsidRPr="00CD0A80">
              <w:rPr>
                <w:sz w:val="22"/>
                <w:szCs w:val="22"/>
              </w:rPr>
              <w:t>Ministru</w:t>
            </w:r>
            <w:proofErr w:type="spellEnd"/>
            <w:r w:rsidRPr="00CD0A80">
              <w:rPr>
                <w:sz w:val="22"/>
                <w:szCs w:val="22"/>
              </w:rPr>
              <w:t xml:space="preserve"> </w:t>
            </w:r>
            <w:proofErr w:type="spellStart"/>
            <w:r w:rsidRPr="00CD0A80">
              <w:rPr>
                <w:sz w:val="22"/>
                <w:szCs w:val="22"/>
              </w:rPr>
              <w:t>kabineta</w:t>
            </w:r>
            <w:proofErr w:type="spellEnd"/>
            <w:r w:rsidRPr="00CD0A80">
              <w:rPr>
                <w:sz w:val="22"/>
                <w:szCs w:val="22"/>
              </w:rPr>
              <w:t xml:space="preserve"> </w:t>
            </w:r>
            <w:proofErr w:type="spellStart"/>
            <w:r w:rsidRPr="00CD0A80">
              <w:rPr>
                <w:sz w:val="22"/>
                <w:szCs w:val="22"/>
              </w:rPr>
              <w:t>rīkojuma</w:t>
            </w:r>
            <w:proofErr w:type="spellEnd"/>
            <w:r w:rsidRPr="00CD0A80">
              <w:rPr>
                <w:sz w:val="22"/>
                <w:szCs w:val="22"/>
              </w:rPr>
              <w:t xml:space="preserve"> </w:t>
            </w:r>
            <w:proofErr w:type="spellStart"/>
            <w:r w:rsidRPr="00CD0A80">
              <w:rPr>
                <w:sz w:val="22"/>
                <w:szCs w:val="22"/>
              </w:rPr>
              <w:t>projekts</w:t>
            </w:r>
            <w:proofErr w:type="spellEnd"/>
            <w:r w:rsidRPr="00CD0A80">
              <w:rPr>
                <w:sz w:val="22"/>
                <w:szCs w:val="22"/>
              </w:rPr>
              <w:t xml:space="preserve"> par </w:t>
            </w:r>
            <w:proofErr w:type="spellStart"/>
            <w:r w:rsidRPr="00CD0A80">
              <w:rPr>
                <w:sz w:val="22"/>
                <w:szCs w:val="22"/>
              </w:rPr>
              <w:t>kapitālsabiedrības</w:t>
            </w:r>
            <w:proofErr w:type="spellEnd"/>
            <w:r w:rsidRPr="00CD0A80">
              <w:rPr>
                <w:sz w:val="22"/>
                <w:szCs w:val="22"/>
              </w:rPr>
              <w:t xml:space="preserve"> </w:t>
            </w:r>
            <w:proofErr w:type="spellStart"/>
            <w:r w:rsidRPr="00CD0A80">
              <w:rPr>
                <w:sz w:val="22"/>
                <w:szCs w:val="22"/>
              </w:rPr>
              <w:t>vispārējo</w:t>
            </w:r>
            <w:proofErr w:type="spellEnd"/>
            <w:r w:rsidRPr="00CD0A80">
              <w:rPr>
                <w:sz w:val="22"/>
                <w:szCs w:val="22"/>
              </w:rPr>
              <w:t xml:space="preserve"> </w:t>
            </w:r>
            <w:proofErr w:type="spellStart"/>
            <w:r w:rsidRPr="00CD0A80">
              <w:rPr>
                <w:sz w:val="22"/>
                <w:szCs w:val="22"/>
              </w:rPr>
              <w:t>stratēģisko</w:t>
            </w:r>
            <w:proofErr w:type="spellEnd"/>
            <w:r w:rsidRPr="00CD0A80">
              <w:rPr>
                <w:sz w:val="22"/>
                <w:szCs w:val="22"/>
              </w:rPr>
              <w:t xml:space="preserve"> </w:t>
            </w:r>
            <w:proofErr w:type="spellStart"/>
            <w:r w:rsidRPr="00CD0A80">
              <w:rPr>
                <w:sz w:val="22"/>
                <w:szCs w:val="22"/>
              </w:rPr>
              <w:t>mērķi</w:t>
            </w:r>
            <w:proofErr w:type="spellEnd"/>
            <w:r w:rsidRPr="00CD0A80">
              <w:rPr>
                <w:sz w:val="22"/>
                <w:szCs w:val="22"/>
              </w:rPr>
              <w:t xml:space="preserve">, </w:t>
            </w:r>
            <w:proofErr w:type="spellStart"/>
            <w:r w:rsidRPr="00CD0A80">
              <w:rPr>
                <w:sz w:val="22"/>
                <w:szCs w:val="22"/>
              </w:rPr>
              <w:t>integrēti</w:t>
            </w:r>
            <w:proofErr w:type="spellEnd"/>
            <w:r w:rsidRPr="00CD0A80">
              <w:rPr>
                <w:sz w:val="22"/>
                <w:szCs w:val="22"/>
              </w:rPr>
              <w:t xml:space="preserve"> </w:t>
            </w:r>
            <w:proofErr w:type="spellStart"/>
            <w:r w:rsidRPr="00CD0A80">
              <w:rPr>
                <w:sz w:val="22"/>
                <w:szCs w:val="22"/>
              </w:rPr>
              <w:t>vienā</w:t>
            </w:r>
            <w:proofErr w:type="spellEnd"/>
            <w:r w:rsidRPr="00CD0A80">
              <w:rPr>
                <w:sz w:val="22"/>
                <w:szCs w:val="22"/>
              </w:rPr>
              <w:t xml:space="preserve"> </w:t>
            </w:r>
            <w:proofErr w:type="spellStart"/>
            <w:r w:rsidRPr="00CD0A80">
              <w:rPr>
                <w:sz w:val="22"/>
                <w:szCs w:val="22"/>
              </w:rPr>
              <w:t>dokumentā</w:t>
            </w:r>
            <w:proofErr w:type="spellEnd"/>
            <w:r w:rsidRPr="00CD0A80">
              <w:rPr>
                <w:sz w:val="22"/>
                <w:szCs w:val="22"/>
              </w:rPr>
              <w:t xml:space="preserve"> – </w:t>
            </w:r>
            <w:proofErr w:type="spellStart"/>
            <w:r w:rsidRPr="00CD0A80">
              <w:rPr>
                <w:sz w:val="22"/>
                <w:szCs w:val="22"/>
              </w:rPr>
              <w:t>Ministru</w:t>
            </w:r>
            <w:proofErr w:type="spellEnd"/>
            <w:r w:rsidRPr="00CD0A80">
              <w:rPr>
                <w:sz w:val="22"/>
                <w:szCs w:val="22"/>
              </w:rPr>
              <w:t xml:space="preserve"> </w:t>
            </w:r>
            <w:proofErr w:type="spellStart"/>
            <w:r w:rsidRPr="00CD0A80">
              <w:rPr>
                <w:sz w:val="22"/>
                <w:szCs w:val="22"/>
              </w:rPr>
              <w:t>kabineta</w:t>
            </w:r>
            <w:proofErr w:type="spellEnd"/>
            <w:r w:rsidRPr="00CD0A80">
              <w:rPr>
                <w:sz w:val="22"/>
                <w:szCs w:val="22"/>
              </w:rPr>
              <w:t xml:space="preserve"> </w:t>
            </w:r>
            <w:proofErr w:type="spellStart"/>
            <w:r w:rsidRPr="00CD0A80">
              <w:rPr>
                <w:sz w:val="22"/>
                <w:szCs w:val="22"/>
              </w:rPr>
              <w:t>rīkojuma</w:t>
            </w:r>
            <w:proofErr w:type="spellEnd"/>
            <w:r w:rsidRPr="00CD0A80">
              <w:rPr>
                <w:sz w:val="22"/>
                <w:szCs w:val="22"/>
              </w:rPr>
              <w:t xml:space="preserve"> </w:t>
            </w:r>
            <w:proofErr w:type="spellStart"/>
            <w:r w:rsidRPr="00CD0A80">
              <w:rPr>
                <w:sz w:val="22"/>
                <w:szCs w:val="22"/>
              </w:rPr>
              <w:lastRenderedPageBreak/>
              <w:t>projektā</w:t>
            </w:r>
            <w:proofErr w:type="spellEnd"/>
            <w:r w:rsidRPr="00CD0A80">
              <w:rPr>
                <w:sz w:val="22"/>
                <w:szCs w:val="22"/>
              </w:rPr>
              <w:t xml:space="preserve"> par </w:t>
            </w:r>
            <w:proofErr w:type="spellStart"/>
            <w:r w:rsidRPr="00CD0A80">
              <w:rPr>
                <w:sz w:val="22"/>
                <w:szCs w:val="22"/>
              </w:rPr>
              <w:t>valsts</w:t>
            </w:r>
            <w:proofErr w:type="spellEnd"/>
            <w:r w:rsidRPr="00CD0A80">
              <w:rPr>
                <w:sz w:val="22"/>
                <w:szCs w:val="22"/>
              </w:rPr>
              <w:t xml:space="preserve"> </w:t>
            </w:r>
            <w:proofErr w:type="spellStart"/>
            <w:r w:rsidRPr="00CD0A80">
              <w:rPr>
                <w:sz w:val="22"/>
                <w:szCs w:val="22"/>
              </w:rPr>
              <w:t>līdzdalības</w:t>
            </w:r>
            <w:proofErr w:type="spellEnd"/>
            <w:r w:rsidRPr="00CD0A80">
              <w:rPr>
                <w:sz w:val="22"/>
                <w:szCs w:val="22"/>
              </w:rPr>
              <w:t xml:space="preserve"> </w:t>
            </w:r>
            <w:proofErr w:type="spellStart"/>
            <w:r w:rsidRPr="00CD0A80">
              <w:rPr>
                <w:sz w:val="22"/>
                <w:szCs w:val="22"/>
              </w:rPr>
              <w:t>saglabāšanu</w:t>
            </w:r>
            <w:proofErr w:type="spellEnd"/>
            <w:r w:rsidRPr="00CD0A80">
              <w:rPr>
                <w:sz w:val="22"/>
                <w:szCs w:val="22"/>
              </w:rPr>
              <w:t xml:space="preserve"> </w:t>
            </w:r>
            <w:proofErr w:type="spellStart"/>
            <w:r w:rsidR="00C64B91" w:rsidRPr="00CD0A80">
              <w:rPr>
                <w:sz w:val="22"/>
                <w:szCs w:val="22"/>
              </w:rPr>
              <w:t>valsts</w:t>
            </w:r>
            <w:proofErr w:type="spellEnd"/>
            <w:r w:rsidR="00C64B91" w:rsidRPr="00CD0A80">
              <w:rPr>
                <w:sz w:val="22"/>
                <w:szCs w:val="22"/>
              </w:rPr>
              <w:t xml:space="preserve"> </w:t>
            </w:r>
            <w:proofErr w:type="spellStart"/>
            <w:r w:rsidR="00C64B91" w:rsidRPr="00CD0A80">
              <w:rPr>
                <w:sz w:val="22"/>
                <w:szCs w:val="22"/>
              </w:rPr>
              <w:t>sabiedrībā</w:t>
            </w:r>
            <w:proofErr w:type="spellEnd"/>
            <w:r w:rsidR="00C64B91" w:rsidRPr="00CD0A80">
              <w:rPr>
                <w:sz w:val="22"/>
                <w:szCs w:val="22"/>
              </w:rPr>
              <w:t xml:space="preserve"> </w:t>
            </w:r>
            <w:proofErr w:type="spellStart"/>
            <w:r w:rsidR="00C64B91" w:rsidRPr="00CD0A80">
              <w:rPr>
                <w:sz w:val="22"/>
                <w:szCs w:val="22"/>
              </w:rPr>
              <w:t>ar</w:t>
            </w:r>
            <w:proofErr w:type="spellEnd"/>
            <w:r w:rsidR="00C64B91" w:rsidRPr="00CD0A80">
              <w:rPr>
                <w:sz w:val="22"/>
                <w:szCs w:val="22"/>
              </w:rPr>
              <w:t xml:space="preserve"> </w:t>
            </w:r>
            <w:proofErr w:type="spellStart"/>
            <w:r w:rsidR="00C64B91" w:rsidRPr="00CD0A80">
              <w:rPr>
                <w:sz w:val="22"/>
                <w:szCs w:val="22"/>
              </w:rPr>
              <w:t>ierobežotu</w:t>
            </w:r>
            <w:proofErr w:type="spellEnd"/>
            <w:r w:rsidR="00C64B91" w:rsidRPr="00CD0A80">
              <w:rPr>
                <w:sz w:val="22"/>
                <w:szCs w:val="22"/>
              </w:rPr>
              <w:t xml:space="preserve"> </w:t>
            </w:r>
            <w:proofErr w:type="spellStart"/>
            <w:r w:rsidR="00C64B91" w:rsidRPr="00CD0A80">
              <w:rPr>
                <w:sz w:val="22"/>
                <w:szCs w:val="22"/>
              </w:rPr>
              <w:t>atbildību</w:t>
            </w:r>
            <w:proofErr w:type="spellEnd"/>
            <w:r w:rsidR="00C64B91" w:rsidRPr="00CD0A80">
              <w:rPr>
                <w:sz w:val="22"/>
                <w:szCs w:val="22"/>
              </w:rPr>
              <w:t xml:space="preserve"> ,,</w:t>
            </w:r>
            <w:proofErr w:type="spellStart"/>
            <w:r w:rsidR="00C64B91" w:rsidRPr="00CD0A80">
              <w:rPr>
                <w:sz w:val="22"/>
                <w:szCs w:val="22"/>
              </w:rPr>
              <w:t>Rīgas</w:t>
            </w:r>
            <w:proofErr w:type="spellEnd"/>
            <w:r w:rsidR="00C64B91" w:rsidRPr="00CD0A80">
              <w:rPr>
                <w:sz w:val="22"/>
                <w:szCs w:val="22"/>
              </w:rPr>
              <w:t xml:space="preserve"> </w:t>
            </w:r>
            <w:proofErr w:type="spellStart"/>
            <w:r w:rsidR="00C64B91" w:rsidRPr="00CD0A80">
              <w:rPr>
                <w:sz w:val="22"/>
                <w:szCs w:val="22"/>
              </w:rPr>
              <w:t>cirks</w:t>
            </w:r>
            <w:proofErr w:type="spellEnd"/>
            <w:r w:rsidR="00C64B91" w:rsidRPr="00CD0A80">
              <w:rPr>
                <w:sz w:val="22"/>
                <w:szCs w:val="22"/>
              </w:rPr>
              <w:t>”</w:t>
            </w:r>
            <w:r w:rsidRPr="00CD0A80">
              <w:rPr>
                <w:sz w:val="22"/>
                <w:szCs w:val="22"/>
              </w:rPr>
              <w:t xml:space="preserve">, </w:t>
            </w:r>
            <w:proofErr w:type="spellStart"/>
            <w:r w:rsidRPr="00CD0A80">
              <w:rPr>
                <w:sz w:val="22"/>
                <w:szCs w:val="22"/>
              </w:rPr>
              <w:t>atbilstoši</w:t>
            </w:r>
            <w:proofErr w:type="spellEnd"/>
            <w:r w:rsidRPr="00CD0A80">
              <w:rPr>
                <w:sz w:val="22"/>
                <w:szCs w:val="22"/>
              </w:rPr>
              <w:t xml:space="preserve"> </w:t>
            </w:r>
            <w:proofErr w:type="spellStart"/>
            <w:r w:rsidRPr="00CD0A80">
              <w:rPr>
                <w:sz w:val="22"/>
                <w:szCs w:val="22"/>
              </w:rPr>
              <w:t>norādēm</w:t>
            </w:r>
            <w:proofErr w:type="spellEnd"/>
            <w:r w:rsidRPr="00CD0A80">
              <w:rPr>
                <w:sz w:val="22"/>
                <w:szCs w:val="22"/>
              </w:rPr>
              <w:t xml:space="preserve"> un </w:t>
            </w:r>
            <w:proofErr w:type="spellStart"/>
            <w:r w:rsidRPr="00CD0A80">
              <w:rPr>
                <w:sz w:val="22"/>
                <w:szCs w:val="22"/>
              </w:rPr>
              <w:t>papildināti</w:t>
            </w:r>
            <w:proofErr w:type="spellEnd"/>
            <w:r w:rsidRPr="00CD0A80">
              <w:rPr>
                <w:sz w:val="22"/>
                <w:szCs w:val="22"/>
              </w:rPr>
              <w:t xml:space="preserve"> </w:t>
            </w:r>
            <w:proofErr w:type="spellStart"/>
            <w:r w:rsidRPr="00CD0A80">
              <w:rPr>
                <w:sz w:val="22"/>
                <w:szCs w:val="22"/>
              </w:rPr>
              <w:t>ar</w:t>
            </w:r>
            <w:proofErr w:type="spellEnd"/>
            <w:r w:rsidRPr="00CD0A80">
              <w:rPr>
                <w:sz w:val="22"/>
                <w:szCs w:val="22"/>
              </w:rPr>
              <w:t xml:space="preserve"> </w:t>
            </w:r>
            <w:proofErr w:type="spellStart"/>
            <w:r w:rsidRPr="00CD0A80">
              <w:rPr>
                <w:sz w:val="22"/>
                <w:szCs w:val="22"/>
              </w:rPr>
              <w:t>trūkstošo</w:t>
            </w:r>
            <w:proofErr w:type="spellEnd"/>
            <w:r w:rsidRPr="00CD0A80">
              <w:rPr>
                <w:sz w:val="22"/>
                <w:szCs w:val="22"/>
              </w:rPr>
              <w:t xml:space="preserve"> </w:t>
            </w:r>
            <w:proofErr w:type="spellStart"/>
            <w:r w:rsidRPr="00CD0A80">
              <w:rPr>
                <w:sz w:val="22"/>
                <w:szCs w:val="22"/>
              </w:rPr>
              <w:t>informāciju</w:t>
            </w:r>
            <w:proofErr w:type="spellEnd"/>
            <w:r w:rsidRPr="00CD0A80">
              <w:rPr>
                <w:sz w:val="22"/>
                <w:szCs w:val="22"/>
              </w:rPr>
              <w:t>.</w:t>
            </w:r>
          </w:p>
        </w:tc>
      </w:tr>
      <w:bookmarkEnd w:id="1"/>
      <w:tr w:rsidR="00B77AA5" w:rsidRPr="00CD0A80" w14:paraId="1705E3A9" w14:textId="77777777" w:rsidTr="001B586D">
        <w:tc>
          <w:tcPr>
            <w:tcW w:w="9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C80C6D" w14:textId="248D0F52" w:rsidR="00B77AA5" w:rsidRPr="00CD0A80" w:rsidRDefault="00BE7AA2" w:rsidP="00054E26">
            <w:pPr>
              <w:pStyle w:val="naisc"/>
              <w:spacing w:before="0" w:after="0"/>
              <w:ind w:left="420"/>
              <w:jc w:val="left"/>
              <w:rPr>
                <w:sz w:val="22"/>
                <w:szCs w:val="22"/>
              </w:rPr>
            </w:pPr>
            <w:r w:rsidRPr="00CD0A80">
              <w:rPr>
                <w:sz w:val="22"/>
                <w:szCs w:val="22"/>
              </w:rPr>
              <w:lastRenderedPageBreak/>
              <w:t>5</w:t>
            </w:r>
            <w:r w:rsidR="00895A78" w:rsidRPr="00CD0A80">
              <w:rPr>
                <w:sz w:val="22"/>
                <w:szCs w:val="22"/>
              </w:rPr>
              <w:t>.</w:t>
            </w:r>
          </w:p>
        </w:tc>
        <w:tc>
          <w:tcPr>
            <w:tcW w:w="3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D918033" w14:textId="53822FCC" w:rsidR="00B77AA5" w:rsidRPr="00CD0A80" w:rsidRDefault="00922ECE" w:rsidP="00054E26">
            <w:pPr>
              <w:pStyle w:val="naisc"/>
              <w:spacing w:before="0" w:after="0"/>
              <w:jc w:val="both"/>
              <w:rPr>
                <w:sz w:val="22"/>
                <w:szCs w:val="22"/>
              </w:rPr>
            </w:pPr>
            <w:r w:rsidRPr="00CD0A80">
              <w:rPr>
                <w:sz w:val="22"/>
                <w:szCs w:val="22"/>
              </w:rPr>
              <w:t>Ziņojums</w:t>
            </w:r>
          </w:p>
        </w:tc>
        <w:tc>
          <w:tcPr>
            <w:tcW w:w="34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72060F2" w14:textId="77777777" w:rsidR="00922ECE" w:rsidRPr="00CD0A80" w:rsidRDefault="00922ECE" w:rsidP="00054E26">
            <w:pPr>
              <w:pStyle w:val="naisc"/>
              <w:widowControl w:val="0"/>
              <w:spacing w:before="0" w:after="0"/>
              <w:jc w:val="both"/>
              <w:rPr>
                <w:b/>
                <w:bCs/>
                <w:kern w:val="3"/>
                <w:sz w:val="22"/>
                <w:szCs w:val="22"/>
              </w:rPr>
            </w:pPr>
            <w:r w:rsidRPr="00CD0A80">
              <w:rPr>
                <w:b/>
                <w:bCs/>
                <w:kern w:val="3"/>
                <w:sz w:val="22"/>
                <w:szCs w:val="22"/>
              </w:rPr>
              <w:t>Pārresoru koordinācijas centrs:</w:t>
            </w:r>
          </w:p>
          <w:p w14:paraId="130CDE71" w14:textId="0D2DC2FA" w:rsidR="00922ECE" w:rsidRPr="00CD0A80" w:rsidRDefault="00922ECE" w:rsidP="00054E26">
            <w:pPr>
              <w:ind w:firstLine="36"/>
              <w:jc w:val="both"/>
              <w:outlineLvl w:val="0"/>
              <w:rPr>
                <w:sz w:val="22"/>
                <w:szCs w:val="22"/>
              </w:rPr>
            </w:pPr>
            <w:r w:rsidRPr="00CD0A80">
              <w:rPr>
                <w:rStyle w:val="normaltextrun1"/>
                <w:sz w:val="22"/>
                <w:szCs w:val="22"/>
              </w:rPr>
              <w:t>„</w:t>
            </w:r>
            <w:r w:rsidR="00143304" w:rsidRPr="00CD0A80">
              <w:rPr>
                <w:sz w:val="22"/>
                <w:szCs w:val="22"/>
              </w:rPr>
              <w:t xml:space="preserve">[..] </w:t>
            </w:r>
            <w:r w:rsidRPr="00CD0A80">
              <w:rPr>
                <w:sz w:val="22"/>
                <w:szCs w:val="22"/>
              </w:rPr>
              <w:t>Lai gan Ziņojuma kopsavilkuma daļā norādīts, ka “</w:t>
            </w:r>
            <w:r w:rsidRPr="00CD0A80">
              <w:rPr>
                <w:color w:val="000000"/>
                <w:sz w:val="22"/>
                <w:szCs w:val="22"/>
              </w:rPr>
              <w:t xml:space="preserve">sniedzot novērtējumu, ņemti vērā iespējamie lietderības apsvērumi, riski un zaudējumi, kas veidojas, </w:t>
            </w:r>
            <w:r w:rsidRPr="00CD0A80">
              <w:rPr>
                <w:color w:val="000000"/>
                <w:sz w:val="22"/>
                <w:szCs w:val="22"/>
              </w:rPr>
              <w:lastRenderedPageBreak/>
              <w:t>veicot kapitālsabiedrības statusa maiņu un funkciju pārdali”,</w:t>
            </w:r>
            <w:proofErr w:type="gramStart"/>
            <w:r w:rsidRPr="00CD0A80">
              <w:rPr>
                <w:color w:val="000000"/>
                <w:sz w:val="22"/>
                <w:szCs w:val="22"/>
              </w:rPr>
              <w:t xml:space="preserve">  </w:t>
            </w:r>
            <w:proofErr w:type="gramEnd"/>
            <w:r w:rsidRPr="00CD0A80">
              <w:rPr>
                <w:color w:val="000000"/>
                <w:sz w:val="22"/>
                <w:szCs w:val="22"/>
              </w:rPr>
              <w:t xml:space="preserve">Ziņojumā nav ietverta šāda lietderības apsvērumu sadaļa. </w:t>
            </w:r>
          </w:p>
          <w:p w14:paraId="71EFECC1" w14:textId="7F44B710" w:rsidR="00B77AA5" w:rsidRPr="00CD0A80" w:rsidRDefault="00922ECE" w:rsidP="00054E26">
            <w:pPr>
              <w:pStyle w:val="naisc"/>
              <w:widowControl w:val="0"/>
              <w:spacing w:before="0" w:after="0"/>
              <w:jc w:val="both"/>
              <w:rPr>
                <w:sz w:val="22"/>
                <w:szCs w:val="22"/>
              </w:rPr>
            </w:pPr>
            <w:r w:rsidRPr="00CD0A80">
              <w:rPr>
                <w:sz w:val="22"/>
                <w:szCs w:val="22"/>
              </w:rPr>
              <w:t>Ņemot vērā minēto, lūdzam papildināt Ziņojumu ar izvērtējumu (tai skaitā ekonomisko) par</w:t>
            </w:r>
            <w:proofErr w:type="gramStart"/>
            <w:r w:rsidRPr="00CD0A80">
              <w:rPr>
                <w:sz w:val="22"/>
                <w:szCs w:val="22"/>
              </w:rPr>
              <w:t xml:space="preserve">  </w:t>
            </w:r>
            <w:proofErr w:type="gramEnd"/>
            <w:r w:rsidRPr="00CD0A80">
              <w:rPr>
                <w:sz w:val="22"/>
                <w:szCs w:val="22"/>
              </w:rPr>
              <w:t>iespējamiem alternatīviem mehānismiem, lai īstenotu Ziņojumā norādīto mērķi – radīt pakalpojumus, kas ir stratēģiski svarīgi valsts vai pašvaldības administratīvās teritorijas attīstībai vai valsts drošībai, kā arī lūdzam papildināt Ziņojumu ar informāciju par kapitālsabiedrību administratīvo funkciju optimizēšanas iespēju izvērtējumu.”</w:t>
            </w:r>
          </w:p>
        </w:tc>
        <w:tc>
          <w:tcPr>
            <w:tcW w:w="28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C5AAC37" w14:textId="25CB8497" w:rsidR="00B77AA5" w:rsidRPr="00CD0A80" w:rsidRDefault="00922ECE" w:rsidP="00054E26">
            <w:pPr>
              <w:pStyle w:val="naisc"/>
              <w:spacing w:before="0" w:after="0"/>
              <w:rPr>
                <w:sz w:val="22"/>
                <w:szCs w:val="22"/>
              </w:rPr>
            </w:pPr>
            <w:r w:rsidRPr="00CD0A80">
              <w:rPr>
                <w:b/>
                <w:bCs/>
                <w:sz w:val="22"/>
                <w:szCs w:val="22"/>
              </w:rPr>
              <w:lastRenderedPageBreak/>
              <w:t>Ņemts vērā</w:t>
            </w:r>
          </w:p>
        </w:tc>
        <w:tc>
          <w:tcPr>
            <w:tcW w:w="3227" w:type="dxa"/>
            <w:tcBorders>
              <w:top w:val="single" w:sz="4" w:space="0" w:color="auto"/>
              <w:left w:val="single" w:sz="4" w:space="0" w:color="auto"/>
              <w:bottom w:val="single" w:sz="4" w:space="0" w:color="auto"/>
            </w:tcBorders>
          </w:tcPr>
          <w:p w14:paraId="5D8D7672" w14:textId="17F0F5EF" w:rsidR="001A0301" w:rsidRPr="00CD0A80" w:rsidRDefault="00AA3870" w:rsidP="00D56D63">
            <w:pPr>
              <w:jc w:val="both"/>
              <w:textAlignment w:val="baseline"/>
              <w:rPr>
                <w:sz w:val="22"/>
                <w:szCs w:val="22"/>
              </w:rPr>
            </w:pPr>
            <w:proofErr w:type="spellStart"/>
            <w:r w:rsidRPr="00CD0A80">
              <w:rPr>
                <w:rFonts w:eastAsiaTheme="minorHAnsi"/>
                <w:sz w:val="22"/>
                <w:szCs w:val="22"/>
                <w:lang w:val="en-US" w:eastAsia="en-US"/>
              </w:rPr>
              <w:t>Atbilstoši</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Valsts</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iestāžu</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juridisko</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dienestu</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vadītāju</w:t>
            </w:r>
            <w:proofErr w:type="spellEnd"/>
            <w:r w:rsidRPr="00CD0A80">
              <w:rPr>
                <w:rFonts w:eastAsiaTheme="minorHAnsi"/>
                <w:sz w:val="22"/>
                <w:szCs w:val="22"/>
                <w:lang w:val="en-US" w:eastAsia="en-US"/>
              </w:rPr>
              <w:t xml:space="preserve"> 2022.gada </w:t>
            </w:r>
            <w:proofErr w:type="gramStart"/>
            <w:r w:rsidRPr="00CD0A80">
              <w:rPr>
                <w:rFonts w:eastAsiaTheme="minorHAnsi"/>
                <w:sz w:val="22"/>
                <w:szCs w:val="22"/>
                <w:lang w:val="en-US" w:eastAsia="en-US"/>
              </w:rPr>
              <w:t>7.jūlija</w:t>
            </w:r>
            <w:proofErr w:type="gram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sanāksmes</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prot.</w:t>
            </w:r>
            <w:proofErr w:type="spellEnd"/>
            <w:r w:rsidRPr="00CD0A80">
              <w:rPr>
                <w:rFonts w:eastAsiaTheme="minorHAnsi"/>
                <w:sz w:val="22"/>
                <w:szCs w:val="22"/>
                <w:lang w:val="en-US" w:eastAsia="en-US"/>
              </w:rPr>
              <w:t xml:space="preserve"> Nr.4 1.§) </w:t>
            </w:r>
            <w:proofErr w:type="spellStart"/>
            <w:r w:rsidRPr="00CD0A80">
              <w:rPr>
                <w:rFonts w:eastAsiaTheme="minorHAnsi"/>
                <w:sz w:val="22"/>
                <w:szCs w:val="22"/>
                <w:lang w:val="en-US" w:eastAsia="en-US"/>
              </w:rPr>
              <w:t>protokollēmuma</w:t>
            </w:r>
            <w:proofErr w:type="spellEnd"/>
            <w:r w:rsidRPr="00CD0A80">
              <w:rPr>
                <w:rFonts w:eastAsiaTheme="minorHAnsi"/>
                <w:sz w:val="22"/>
                <w:szCs w:val="22"/>
                <w:lang w:val="en-US" w:eastAsia="en-US"/>
              </w:rPr>
              <w:t xml:space="preserve"> 10.punktam </w:t>
            </w:r>
            <w:proofErr w:type="spellStart"/>
            <w:r w:rsidRPr="00CD0A80">
              <w:rPr>
                <w:rFonts w:eastAsiaTheme="minorHAnsi"/>
                <w:sz w:val="22"/>
                <w:szCs w:val="22"/>
                <w:lang w:val="en-US" w:eastAsia="en-US"/>
              </w:rPr>
              <w:t>turpmāk</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Ministru</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kabineta</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lēmums</w:t>
            </w:r>
            <w:proofErr w:type="spellEnd"/>
            <w:r w:rsidRPr="00CD0A80">
              <w:rPr>
                <w:rFonts w:eastAsiaTheme="minorHAnsi"/>
                <w:sz w:val="22"/>
                <w:szCs w:val="22"/>
                <w:lang w:val="en-US" w:eastAsia="en-US"/>
              </w:rPr>
              <w:t xml:space="preserve"> par </w:t>
            </w:r>
            <w:proofErr w:type="spellStart"/>
            <w:r w:rsidRPr="00CD0A80">
              <w:rPr>
                <w:rFonts w:eastAsiaTheme="minorHAnsi"/>
                <w:sz w:val="22"/>
                <w:szCs w:val="22"/>
                <w:lang w:val="en-US" w:eastAsia="en-US"/>
              </w:rPr>
              <w:t>valsts</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līdzdalības</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lastRenderedPageBreak/>
              <w:t>saglabāšanu</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kapitālsabiedrībā</w:t>
            </w:r>
            <w:proofErr w:type="spellEnd"/>
            <w:r w:rsidRPr="00CD0A80">
              <w:rPr>
                <w:rFonts w:eastAsiaTheme="minorHAnsi"/>
                <w:sz w:val="22"/>
                <w:szCs w:val="22"/>
                <w:lang w:val="en-US" w:eastAsia="en-US"/>
              </w:rPr>
              <w:t xml:space="preserve"> un </w:t>
            </w:r>
            <w:proofErr w:type="spellStart"/>
            <w:r w:rsidRPr="00CD0A80">
              <w:rPr>
                <w:rFonts w:eastAsiaTheme="minorHAnsi"/>
                <w:sz w:val="22"/>
                <w:szCs w:val="22"/>
                <w:lang w:val="en-US" w:eastAsia="en-US"/>
              </w:rPr>
              <w:t>vispārējais</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stratēģiskais</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mērķis</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ir</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noformējams</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rīkojuma</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veidā</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savukārt</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vērtējums</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attiecībā</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uz</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kapitālsabiedrības</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atbilstību</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Publiskas</w:t>
            </w:r>
            <w:proofErr w:type="spellEnd"/>
            <w:r w:rsidRPr="00CD0A80">
              <w:rPr>
                <w:rFonts w:eastAsiaTheme="minorHAnsi"/>
                <w:sz w:val="22"/>
                <w:szCs w:val="22"/>
                <w:lang w:val="en-US" w:eastAsia="en-US"/>
              </w:rPr>
              <w:t xml:space="preserve"> personas </w:t>
            </w:r>
            <w:proofErr w:type="spellStart"/>
            <w:r w:rsidRPr="00CD0A80">
              <w:rPr>
                <w:rFonts w:eastAsiaTheme="minorHAnsi"/>
                <w:sz w:val="22"/>
                <w:szCs w:val="22"/>
                <w:lang w:val="en-US" w:eastAsia="en-US"/>
              </w:rPr>
              <w:t>kapitāla</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daļu</w:t>
            </w:r>
            <w:proofErr w:type="spellEnd"/>
            <w:r w:rsidRPr="00CD0A80">
              <w:rPr>
                <w:rFonts w:eastAsiaTheme="minorHAnsi"/>
                <w:sz w:val="22"/>
                <w:szCs w:val="22"/>
                <w:lang w:val="en-US" w:eastAsia="en-US"/>
              </w:rPr>
              <w:t xml:space="preserve"> un </w:t>
            </w:r>
            <w:proofErr w:type="spellStart"/>
            <w:r w:rsidRPr="00CD0A80">
              <w:rPr>
                <w:rFonts w:eastAsiaTheme="minorHAnsi"/>
                <w:sz w:val="22"/>
                <w:szCs w:val="22"/>
                <w:lang w:val="en-US" w:eastAsia="en-US"/>
              </w:rPr>
              <w:t>kapitālsabiedrību</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pārvaldības</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likuma</w:t>
            </w:r>
            <w:proofErr w:type="spellEnd"/>
            <w:r w:rsidRPr="00CD0A80">
              <w:rPr>
                <w:rFonts w:eastAsiaTheme="minorHAnsi"/>
                <w:sz w:val="22"/>
                <w:szCs w:val="22"/>
                <w:lang w:val="en-US" w:eastAsia="en-US"/>
              </w:rPr>
              <w:t xml:space="preserve"> 4.panta </w:t>
            </w:r>
            <w:proofErr w:type="spellStart"/>
            <w:r w:rsidRPr="00CD0A80">
              <w:rPr>
                <w:rFonts w:eastAsiaTheme="minorHAnsi"/>
                <w:sz w:val="22"/>
                <w:szCs w:val="22"/>
                <w:lang w:val="en-US" w:eastAsia="en-US"/>
              </w:rPr>
              <w:t>nosacījumiem</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ir</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iekļaujams</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anotācijā</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līdz</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ar</w:t>
            </w:r>
            <w:proofErr w:type="spellEnd"/>
            <w:r w:rsidRPr="00CD0A80">
              <w:rPr>
                <w:rFonts w:eastAsiaTheme="minorHAnsi"/>
                <w:sz w:val="22"/>
                <w:szCs w:val="22"/>
                <w:lang w:val="en-US" w:eastAsia="en-US"/>
              </w:rPr>
              <w:t xml:space="preserve"> to </w:t>
            </w:r>
            <w:proofErr w:type="spellStart"/>
            <w:r w:rsidRPr="00CD0A80">
              <w:rPr>
                <w:rFonts w:eastAsiaTheme="minorHAnsi"/>
                <w:sz w:val="22"/>
                <w:szCs w:val="22"/>
                <w:lang w:val="en-US" w:eastAsia="en-US"/>
              </w:rPr>
              <w:t>līdz</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šim</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virzītie</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dokumenti</w:t>
            </w:r>
            <w:proofErr w:type="spellEnd"/>
            <w:r w:rsidRPr="00CD0A80">
              <w:rPr>
                <w:rFonts w:eastAsiaTheme="minorHAnsi"/>
                <w:sz w:val="22"/>
                <w:szCs w:val="22"/>
                <w:lang w:val="en-US" w:eastAsia="en-US"/>
              </w:rPr>
              <w:t xml:space="preserve"> – </w:t>
            </w:r>
            <w:proofErr w:type="spellStart"/>
            <w:r w:rsidRPr="00CD0A80">
              <w:rPr>
                <w:rFonts w:eastAsiaTheme="minorHAnsi"/>
                <w:sz w:val="22"/>
                <w:szCs w:val="22"/>
                <w:lang w:val="en-US" w:eastAsia="en-US"/>
              </w:rPr>
              <w:t>informatīvais</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ziņojums</w:t>
            </w:r>
            <w:proofErr w:type="spellEnd"/>
            <w:r w:rsidRPr="00CD0A80">
              <w:rPr>
                <w:rFonts w:eastAsiaTheme="minorHAnsi"/>
                <w:sz w:val="22"/>
                <w:szCs w:val="22"/>
                <w:lang w:val="en-US" w:eastAsia="en-US"/>
              </w:rPr>
              <w:t xml:space="preserve"> par </w:t>
            </w:r>
            <w:proofErr w:type="spellStart"/>
            <w:r w:rsidRPr="00CD0A80">
              <w:rPr>
                <w:rFonts w:eastAsiaTheme="minorHAnsi"/>
                <w:sz w:val="22"/>
                <w:szCs w:val="22"/>
                <w:lang w:val="en-US" w:eastAsia="en-US"/>
              </w:rPr>
              <w:t>valsts</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līdzdalības</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saglabāšanu</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valsts</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kapitālsabiedrībās</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kurās</w:t>
            </w:r>
            <w:proofErr w:type="spellEnd"/>
            <w:r w:rsidRPr="00CD0A80">
              <w:rPr>
                <w:rFonts w:eastAsiaTheme="minorHAnsi"/>
                <w:sz w:val="22"/>
                <w:szCs w:val="22"/>
                <w:lang w:val="en-US" w:eastAsia="en-US"/>
              </w:rPr>
              <w:t xml:space="preserve"> Kultūras </w:t>
            </w:r>
            <w:proofErr w:type="spellStart"/>
            <w:r w:rsidRPr="00CD0A80">
              <w:rPr>
                <w:rFonts w:eastAsiaTheme="minorHAnsi"/>
                <w:sz w:val="22"/>
                <w:szCs w:val="22"/>
                <w:lang w:val="en-US" w:eastAsia="en-US"/>
              </w:rPr>
              <w:t>ministrija</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ir</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kapitāla</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daļu</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turētāja</w:t>
            </w:r>
            <w:proofErr w:type="spellEnd"/>
            <w:r w:rsidRPr="00CD0A80">
              <w:rPr>
                <w:rFonts w:eastAsiaTheme="minorHAnsi"/>
                <w:sz w:val="22"/>
                <w:szCs w:val="22"/>
                <w:lang w:val="en-US" w:eastAsia="en-US"/>
              </w:rPr>
              <w:t xml:space="preserve">, un </w:t>
            </w:r>
            <w:proofErr w:type="spellStart"/>
            <w:r w:rsidRPr="00CD0A80">
              <w:rPr>
                <w:rFonts w:eastAsiaTheme="minorHAnsi"/>
                <w:sz w:val="22"/>
                <w:szCs w:val="22"/>
                <w:lang w:val="en-US" w:eastAsia="en-US"/>
              </w:rPr>
              <w:t>Ministru</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kabineta</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rīkojuma</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projekts</w:t>
            </w:r>
            <w:proofErr w:type="spellEnd"/>
            <w:r w:rsidRPr="00CD0A80">
              <w:rPr>
                <w:rFonts w:eastAsiaTheme="minorHAnsi"/>
                <w:sz w:val="22"/>
                <w:szCs w:val="22"/>
                <w:lang w:val="en-US" w:eastAsia="en-US"/>
              </w:rPr>
              <w:t xml:space="preserve"> par </w:t>
            </w:r>
            <w:proofErr w:type="spellStart"/>
            <w:r w:rsidRPr="00CD0A80">
              <w:rPr>
                <w:rFonts w:eastAsiaTheme="minorHAnsi"/>
                <w:sz w:val="22"/>
                <w:szCs w:val="22"/>
                <w:lang w:val="en-US" w:eastAsia="en-US"/>
              </w:rPr>
              <w:t>kapitālsabiedrības</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vispārējo</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stratēģisko</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mērķi</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integrēti</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vienā</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dokumentā</w:t>
            </w:r>
            <w:proofErr w:type="spellEnd"/>
            <w:r w:rsidRPr="00CD0A80">
              <w:rPr>
                <w:rFonts w:eastAsiaTheme="minorHAnsi"/>
                <w:sz w:val="22"/>
                <w:szCs w:val="22"/>
                <w:lang w:val="en-US" w:eastAsia="en-US"/>
              </w:rPr>
              <w:t xml:space="preserve"> – </w:t>
            </w:r>
            <w:proofErr w:type="spellStart"/>
            <w:r w:rsidRPr="00CD0A80">
              <w:rPr>
                <w:rFonts w:eastAsiaTheme="minorHAnsi"/>
                <w:sz w:val="22"/>
                <w:szCs w:val="22"/>
                <w:lang w:val="en-US" w:eastAsia="en-US"/>
              </w:rPr>
              <w:t>Ministru</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kabineta</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rīkojuma</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projektā</w:t>
            </w:r>
            <w:proofErr w:type="spellEnd"/>
            <w:r w:rsidRPr="00CD0A80">
              <w:rPr>
                <w:rFonts w:eastAsiaTheme="minorHAnsi"/>
                <w:sz w:val="22"/>
                <w:szCs w:val="22"/>
                <w:lang w:val="en-US" w:eastAsia="en-US"/>
              </w:rPr>
              <w:t xml:space="preserve"> par </w:t>
            </w:r>
            <w:proofErr w:type="spellStart"/>
            <w:r w:rsidRPr="00CD0A80">
              <w:rPr>
                <w:rFonts w:eastAsiaTheme="minorHAnsi"/>
                <w:sz w:val="22"/>
                <w:szCs w:val="22"/>
                <w:lang w:val="en-US" w:eastAsia="en-US"/>
              </w:rPr>
              <w:t>valsts</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līdzdalības</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saglabāšanu</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attiecīgajā</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kapitālsabiedrībā</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atbilstoši</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norādēm</w:t>
            </w:r>
            <w:proofErr w:type="spellEnd"/>
            <w:r w:rsidRPr="00CD0A80">
              <w:rPr>
                <w:rFonts w:eastAsiaTheme="minorHAnsi"/>
                <w:sz w:val="22"/>
                <w:szCs w:val="22"/>
                <w:lang w:val="en-US" w:eastAsia="en-US"/>
              </w:rPr>
              <w:t xml:space="preserve"> un </w:t>
            </w:r>
            <w:proofErr w:type="spellStart"/>
            <w:r w:rsidRPr="00CD0A80">
              <w:rPr>
                <w:rFonts w:eastAsiaTheme="minorHAnsi"/>
                <w:sz w:val="22"/>
                <w:szCs w:val="22"/>
                <w:lang w:val="en-US" w:eastAsia="en-US"/>
              </w:rPr>
              <w:t>papildināti</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ar</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trūkstošo</w:t>
            </w:r>
            <w:proofErr w:type="spellEnd"/>
            <w:r w:rsidRPr="00CD0A80">
              <w:rPr>
                <w:rFonts w:eastAsiaTheme="minorHAnsi"/>
                <w:sz w:val="22"/>
                <w:szCs w:val="22"/>
                <w:lang w:val="en-US" w:eastAsia="en-US"/>
              </w:rPr>
              <w:t xml:space="preserve"> </w:t>
            </w:r>
            <w:proofErr w:type="spellStart"/>
            <w:r w:rsidRPr="00CD0A80">
              <w:rPr>
                <w:rFonts w:eastAsiaTheme="minorHAnsi"/>
                <w:sz w:val="22"/>
                <w:szCs w:val="22"/>
                <w:lang w:val="en-US" w:eastAsia="en-US"/>
              </w:rPr>
              <w:t>informāciju</w:t>
            </w:r>
            <w:proofErr w:type="spellEnd"/>
            <w:r w:rsidRPr="00CD0A80">
              <w:rPr>
                <w:rFonts w:eastAsiaTheme="minorHAnsi"/>
                <w:sz w:val="22"/>
                <w:szCs w:val="22"/>
                <w:lang w:val="en-US" w:eastAsia="en-US"/>
              </w:rPr>
              <w:t>.</w:t>
            </w:r>
          </w:p>
        </w:tc>
      </w:tr>
      <w:tr w:rsidR="00DF262D" w:rsidRPr="00CD0A80" w14:paraId="4A3F5DC6" w14:textId="77777777" w:rsidTr="001B586D">
        <w:tc>
          <w:tcPr>
            <w:tcW w:w="9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646A43" w14:textId="40B86EB9" w:rsidR="00DF262D" w:rsidRPr="00CD0A80" w:rsidRDefault="00DF262D" w:rsidP="00DF262D">
            <w:pPr>
              <w:pStyle w:val="naisc"/>
              <w:spacing w:before="0" w:after="0"/>
              <w:ind w:left="420"/>
              <w:jc w:val="left"/>
              <w:rPr>
                <w:sz w:val="22"/>
                <w:szCs w:val="22"/>
              </w:rPr>
            </w:pPr>
            <w:r w:rsidRPr="00CD0A80">
              <w:rPr>
                <w:sz w:val="22"/>
                <w:szCs w:val="22"/>
              </w:rPr>
              <w:lastRenderedPageBreak/>
              <w:t>6.</w:t>
            </w:r>
          </w:p>
        </w:tc>
        <w:tc>
          <w:tcPr>
            <w:tcW w:w="3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D4D8965" w14:textId="2757EE09" w:rsidR="00DF262D" w:rsidRPr="00CD0A80" w:rsidRDefault="00DF262D" w:rsidP="00DF262D">
            <w:pPr>
              <w:pStyle w:val="naisc"/>
              <w:spacing w:before="0" w:after="0"/>
              <w:jc w:val="both"/>
              <w:rPr>
                <w:sz w:val="22"/>
                <w:szCs w:val="22"/>
              </w:rPr>
            </w:pPr>
            <w:r w:rsidRPr="00CD0A80">
              <w:rPr>
                <w:sz w:val="22"/>
                <w:szCs w:val="22"/>
              </w:rPr>
              <w:t>Ziņojums</w:t>
            </w:r>
          </w:p>
        </w:tc>
        <w:tc>
          <w:tcPr>
            <w:tcW w:w="34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88A35AE" w14:textId="77777777" w:rsidR="00DF262D" w:rsidRPr="00CD0A80" w:rsidRDefault="00DF262D" w:rsidP="00DF262D">
            <w:pPr>
              <w:pStyle w:val="naisc"/>
              <w:widowControl w:val="0"/>
              <w:spacing w:before="0" w:after="0"/>
              <w:jc w:val="both"/>
              <w:rPr>
                <w:b/>
                <w:bCs/>
                <w:kern w:val="3"/>
                <w:sz w:val="22"/>
                <w:szCs w:val="22"/>
              </w:rPr>
            </w:pPr>
            <w:r w:rsidRPr="00CD0A80">
              <w:rPr>
                <w:b/>
                <w:bCs/>
                <w:kern w:val="3"/>
                <w:sz w:val="22"/>
                <w:szCs w:val="22"/>
              </w:rPr>
              <w:t>Pārresoru koordinācijas centrs:</w:t>
            </w:r>
          </w:p>
          <w:p w14:paraId="529CC7AC" w14:textId="6EBC448C" w:rsidR="00DF262D" w:rsidRPr="00CD0A80" w:rsidRDefault="00DF262D" w:rsidP="00DF262D">
            <w:pPr>
              <w:pStyle w:val="naisc"/>
              <w:widowControl w:val="0"/>
              <w:spacing w:before="0" w:after="0"/>
              <w:jc w:val="both"/>
              <w:rPr>
                <w:b/>
                <w:bCs/>
                <w:kern w:val="3"/>
                <w:sz w:val="22"/>
                <w:szCs w:val="22"/>
              </w:rPr>
            </w:pPr>
            <w:r w:rsidRPr="00CD0A80">
              <w:rPr>
                <w:kern w:val="3"/>
                <w:sz w:val="22"/>
                <w:szCs w:val="22"/>
              </w:rPr>
              <w:t>PKC</w:t>
            </w:r>
            <w:r w:rsidRPr="00CD0A80">
              <w:rPr>
                <w:sz w:val="22"/>
                <w:szCs w:val="22"/>
              </w:rPr>
              <w:t xml:space="preserve"> atzinumā bija lūdzis papildināt Informatīvo ziņojumu ar informāciju par kapitālsabiedrību administratīvo funkciju optimizēšanas iespēju izvērtējumu. Kultūras ministrija ir papildinājusi Informatīvo ziņojumu, norādot uz atsevišķiem argumentiem, kāpēc valsts sabiedrību ar ierobežotu atbildību „Kremerata Baltica” (turpmāk – KB) un valsts sabiedrību ar ierobežotu atbildību „Valsts Akadēmiskais </w:t>
            </w:r>
            <w:r w:rsidRPr="00CD0A80">
              <w:rPr>
                <w:sz w:val="22"/>
                <w:szCs w:val="22"/>
              </w:rPr>
              <w:lastRenderedPageBreak/>
              <w:t>koris „Latvija”” (turpmāk – VAKL) pievienojot valsts sabiedrībai ar ierobežotu atbildību „Latvijas Koncerti” (turpmāk – LK), “netiktu iegūts manāms ekonomisks efekts”. PKC norāda, ka, lai varētu izdarīt secinājumus par pievienošanas lietderību, nepieciešams papildināt Informatīvo ziņojumu ar administratīvajām izmaksām un to proporciju pret kopējām izmaksām kapitālsabiedrību reorganizācijas gadījumā. No informatīvajā ziņojumā norādītās KB, VAKL un LK  administratīvo izmaksu proporcijas pret kopējām izmaksām ir secināms, ka proporcija lielākoties ir ar pieaugošu tendenci, kas liecina par to, ka kapitālsabiedrībām nepieciešams izvērtēt administratīvo izmaksu samazināšanas iespējas. Vienlaikus jānorāda, ka Informatīvajā ziņojumā norādītais administratīvā personāla telpu platības pietiekamības aspekts jāvērtē arī ņemot vērā attālinātā darba iespējas, kā arī administratīvā personāla optimizācijas iespējas.</w:t>
            </w:r>
          </w:p>
        </w:tc>
        <w:tc>
          <w:tcPr>
            <w:tcW w:w="28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3A5058C" w14:textId="6BB0C729" w:rsidR="00DF262D" w:rsidRPr="00CD0A80" w:rsidRDefault="00DF262D" w:rsidP="00DF262D">
            <w:pPr>
              <w:pStyle w:val="naisc"/>
              <w:spacing w:before="0" w:after="0"/>
              <w:rPr>
                <w:b/>
                <w:bCs/>
                <w:sz w:val="22"/>
                <w:szCs w:val="22"/>
              </w:rPr>
            </w:pPr>
            <w:r w:rsidRPr="00CD0A80">
              <w:rPr>
                <w:b/>
                <w:bCs/>
                <w:sz w:val="22"/>
                <w:szCs w:val="22"/>
              </w:rPr>
              <w:lastRenderedPageBreak/>
              <w:t>Ņemts vērā</w:t>
            </w:r>
          </w:p>
        </w:tc>
        <w:tc>
          <w:tcPr>
            <w:tcW w:w="3227" w:type="dxa"/>
            <w:tcBorders>
              <w:top w:val="single" w:sz="4" w:space="0" w:color="auto"/>
              <w:left w:val="single" w:sz="4" w:space="0" w:color="auto"/>
              <w:bottom w:val="single" w:sz="4" w:space="0" w:color="auto"/>
            </w:tcBorders>
          </w:tcPr>
          <w:p w14:paraId="4CD2B38F" w14:textId="6E4A4073" w:rsidR="00DF262D" w:rsidRPr="00CD0A80" w:rsidRDefault="00DF262D" w:rsidP="00DF262D">
            <w:pPr>
              <w:pStyle w:val="paragraph"/>
              <w:spacing w:before="0" w:beforeAutospacing="0" w:after="0" w:afterAutospacing="0"/>
              <w:jc w:val="both"/>
              <w:textAlignment w:val="baseline"/>
              <w:rPr>
                <w:sz w:val="22"/>
                <w:szCs w:val="22"/>
                <w:lang w:val="lv-LV"/>
              </w:rPr>
            </w:pPr>
            <w:proofErr w:type="spellStart"/>
            <w:r w:rsidRPr="00CD0A80">
              <w:rPr>
                <w:sz w:val="22"/>
                <w:szCs w:val="22"/>
              </w:rPr>
              <w:t>Atbilstoši</w:t>
            </w:r>
            <w:proofErr w:type="spellEnd"/>
            <w:r w:rsidRPr="00CD0A80">
              <w:rPr>
                <w:sz w:val="22"/>
                <w:szCs w:val="22"/>
              </w:rPr>
              <w:t xml:space="preserve"> </w:t>
            </w:r>
            <w:proofErr w:type="spellStart"/>
            <w:r w:rsidRPr="00CD0A80">
              <w:rPr>
                <w:sz w:val="22"/>
                <w:szCs w:val="22"/>
              </w:rPr>
              <w:t>Valsts</w:t>
            </w:r>
            <w:proofErr w:type="spellEnd"/>
            <w:r w:rsidRPr="00CD0A80">
              <w:rPr>
                <w:sz w:val="22"/>
                <w:szCs w:val="22"/>
              </w:rPr>
              <w:t xml:space="preserve"> </w:t>
            </w:r>
            <w:proofErr w:type="spellStart"/>
            <w:r w:rsidRPr="00CD0A80">
              <w:rPr>
                <w:sz w:val="22"/>
                <w:szCs w:val="22"/>
              </w:rPr>
              <w:t>iestāžu</w:t>
            </w:r>
            <w:proofErr w:type="spellEnd"/>
            <w:r w:rsidRPr="00CD0A80">
              <w:rPr>
                <w:sz w:val="22"/>
                <w:szCs w:val="22"/>
              </w:rPr>
              <w:t xml:space="preserve"> </w:t>
            </w:r>
            <w:proofErr w:type="spellStart"/>
            <w:r w:rsidRPr="00CD0A80">
              <w:rPr>
                <w:sz w:val="22"/>
                <w:szCs w:val="22"/>
              </w:rPr>
              <w:t>juridisko</w:t>
            </w:r>
            <w:proofErr w:type="spellEnd"/>
            <w:r w:rsidRPr="00CD0A80">
              <w:rPr>
                <w:sz w:val="22"/>
                <w:szCs w:val="22"/>
              </w:rPr>
              <w:t xml:space="preserve"> </w:t>
            </w:r>
            <w:proofErr w:type="spellStart"/>
            <w:r w:rsidRPr="00CD0A80">
              <w:rPr>
                <w:sz w:val="22"/>
                <w:szCs w:val="22"/>
              </w:rPr>
              <w:t>dienestu</w:t>
            </w:r>
            <w:proofErr w:type="spellEnd"/>
            <w:r w:rsidRPr="00CD0A80">
              <w:rPr>
                <w:sz w:val="22"/>
                <w:szCs w:val="22"/>
              </w:rPr>
              <w:t xml:space="preserve"> </w:t>
            </w:r>
            <w:proofErr w:type="spellStart"/>
            <w:r w:rsidRPr="00CD0A80">
              <w:rPr>
                <w:sz w:val="22"/>
                <w:szCs w:val="22"/>
              </w:rPr>
              <w:t>vadītāju</w:t>
            </w:r>
            <w:proofErr w:type="spellEnd"/>
            <w:r w:rsidRPr="00CD0A80">
              <w:rPr>
                <w:sz w:val="22"/>
                <w:szCs w:val="22"/>
              </w:rPr>
              <w:t xml:space="preserve"> 2022.gada </w:t>
            </w:r>
            <w:proofErr w:type="gramStart"/>
            <w:r w:rsidRPr="00CD0A80">
              <w:rPr>
                <w:sz w:val="22"/>
                <w:szCs w:val="22"/>
              </w:rPr>
              <w:t>7.jūlija</w:t>
            </w:r>
            <w:proofErr w:type="gramEnd"/>
            <w:r w:rsidRPr="00CD0A80">
              <w:rPr>
                <w:sz w:val="22"/>
                <w:szCs w:val="22"/>
              </w:rPr>
              <w:t xml:space="preserve"> </w:t>
            </w:r>
            <w:proofErr w:type="spellStart"/>
            <w:r w:rsidRPr="00CD0A80">
              <w:rPr>
                <w:sz w:val="22"/>
                <w:szCs w:val="22"/>
              </w:rPr>
              <w:t>sanāksmes</w:t>
            </w:r>
            <w:proofErr w:type="spellEnd"/>
            <w:r w:rsidRPr="00CD0A80">
              <w:rPr>
                <w:sz w:val="22"/>
                <w:szCs w:val="22"/>
              </w:rPr>
              <w:t xml:space="preserve"> (</w:t>
            </w:r>
            <w:proofErr w:type="spellStart"/>
            <w:r w:rsidRPr="00CD0A80">
              <w:rPr>
                <w:sz w:val="22"/>
                <w:szCs w:val="22"/>
              </w:rPr>
              <w:t>prot.</w:t>
            </w:r>
            <w:proofErr w:type="spellEnd"/>
            <w:r w:rsidRPr="00CD0A80">
              <w:rPr>
                <w:sz w:val="22"/>
                <w:szCs w:val="22"/>
              </w:rPr>
              <w:t xml:space="preserve"> Nr.4 1.§) </w:t>
            </w:r>
            <w:proofErr w:type="spellStart"/>
            <w:r w:rsidRPr="00CD0A80">
              <w:rPr>
                <w:sz w:val="22"/>
                <w:szCs w:val="22"/>
              </w:rPr>
              <w:t>protokollēmuma</w:t>
            </w:r>
            <w:proofErr w:type="spellEnd"/>
            <w:r w:rsidRPr="00CD0A80">
              <w:rPr>
                <w:sz w:val="22"/>
                <w:szCs w:val="22"/>
              </w:rPr>
              <w:t xml:space="preserve"> 10.punktam </w:t>
            </w:r>
            <w:proofErr w:type="spellStart"/>
            <w:r w:rsidRPr="00CD0A80">
              <w:rPr>
                <w:sz w:val="22"/>
                <w:szCs w:val="22"/>
              </w:rPr>
              <w:t>turpmāk</w:t>
            </w:r>
            <w:proofErr w:type="spellEnd"/>
            <w:r w:rsidRPr="00CD0A80">
              <w:rPr>
                <w:sz w:val="22"/>
                <w:szCs w:val="22"/>
              </w:rPr>
              <w:t xml:space="preserve"> </w:t>
            </w:r>
            <w:proofErr w:type="spellStart"/>
            <w:r w:rsidRPr="00CD0A80">
              <w:rPr>
                <w:sz w:val="22"/>
                <w:szCs w:val="22"/>
              </w:rPr>
              <w:t>Ministru</w:t>
            </w:r>
            <w:proofErr w:type="spellEnd"/>
            <w:r w:rsidRPr="00CD0A80">
              <w:rPr>
                <w:sz w:val="22"/>
                <w:szCs w:val="22"/>
              </w:rPr>
              <w:t xml:space="preserve"> </w:t>
            </w:r>
            <w:proofErr w:type="spellStart"/>
            <w:r w:rsidRPr="00CD0A80">
              <w:rPr>
                <w:sz w:val="22"/>
                <w:szCs w:val="22"/>
              </w:rPr>
              <w:t>kabineta</w:t>
            </w:r>
            <w:proofErr w:type="spellEnd"/>
            <w:r w:rsidRPr="00CD0A80">
              <w:rPr>
                <w:sz w:val="22"/>
                <w:szCs w:val="22"/>
              </w:rPr>
              <w:t xml:space="preserve"> </w:t>
            </w:r>
            <w:proofErr w:type="spellStart"/>
            <w:r w:rsidRPr="00CD0A80">
              <w:rPr>
                <w:sz w:val="22"/>
                <w:szCs w:val="22"/>
              </w:rPr>
              <w:t>lēmums</w:t>
            </w:r>
            <w:proofErr w:type="spellEnd"/>
            <w:r w:rsidRPr="00CD0A80">
              <w:rPr>
                <w:sz w:val="22"/>
                <w:szCs w:val="22"/>
              </w:rPr>
              <w:t xml:space="preserve"> par </w:t>
            </w:r>
            <w:proofErr w:type="spellStart"/>
            <w:r w:rsidRPr="00CD0A80">
              <w:rPr>
                <w:sz w:val="22"/>
                <w:szCs w:val="22"/>
              </w:rPr>
              <w:t>valsts</w:t>
            </w:r>
            <w:proofErr w:type="spellEnd"/>
            <w:r w:rsidRPr="00CD0A80">
              <w:rPr>
                <w:sz w:val="22"/>
                <w:szCs w:val="22"/>
              </w:rPr>
              <w:t xml:space="preserve"> </w:t>
            </w:r>
            <w:proofErr w:type="spellStart"/>
            <w:r w:rsidRPr="00CD0A80">
              <w:rPr>
                <w:sz w:val="22"/>
                <w:szCs w:val="22"/>
              </w:rPr>
              <w:t>līdzdalības</w:t>
            </w:r>
            <w:proofErr w:type="spellEnd"/>
            <w:r w:rsidRPr="00CD0A80">
              <w:rPr>
                <w:sz w:val="22"/>
                <w:szCs w:val="22"/>
              </w:rPr>
              <w:t xml:space="preserve"> </w:t>
            </w:r>
            <w:proofErr w:type="spellStart"/>
            <w:r w:rsidRPr="00CD0A80">
              <w:rPr>
                <w:sz w:val="22"/>
                <w:szCs w:val="22"/>
              </w:rPr>
              <w:t>saglabāšanu</w:t>
            </w:r>
            <w:proofErr w:type="spellEnd"/>
            <w:r w:rsidRPr="00CD0A80">
              <w:rPr>
                <w:sz w:val="22"/>
                <w:szCs w:val="22"/>
              </w:rPr>
              <w:t xml:space="preserve"> </w:t>
            </w:r>
            <w:proofErr w:type="spellStart"/>
            <w:r w:rsidRPr="00CD0A80">
              <w:rPr>
                <w:sz w:val="22"/>
                <w:szCs w:val="22"/>
              </w:rPr>
              <w:t>kapitālsabiedrībā</w:t>
            </w:r>
            <w:proofErr w:type="spellEnd"/>
            <w:r w:rsidRPr="00CD0A80">
              <w:rPr>
                <w:sz w:val="22"/>
                <w:szCs w:val="22"/>
              </w:rPr>
              <w:t xml:space="preserve"> un </w:t>
            </w:r>
            <w:proofErr w:type="spellStart"/>
            <w:r w:rsidRPr="00CD0A80">
              <w:rPr>
                <w:sz w:val="22"/>
                <w:szCs w:val="22"/>
              </w:rPr>
              <w:t>vispārējais</w:t>
            </w:r>
            <w:proofErr w:type="spellEnd"/>
            <w:r w:rsidRPr="00CD0A80">
              <w:rPr>
                <w:sz w:val="22"/>
                <w:szCs w:val="22"/>
              </w:rPr>
              <w:t xml:space="preserve"> </w:t>
            </w:r>
            <w:proofErr w:type="spellStart"/>
            <w:r w:rsidRPr="00CD0A80">
              <w:rPr>
                <w:sz w:val="22"/>
                <w:szCs w:val="22"/>
              </w:rPr>
              <w:t>stratēģiskais</w:t>
            </w:r>
            <w:proofErr w:type="spellEnd"/>
            <w:r w:rsidRPr="00CD0A80">
              <w:rPr>
                <w:sz w:val="22"/>
                <w:szCs w:val="22"/>
              </w:rPr>
              <w:t xml:space="preserve"> </w:t>
            </w:r>
            <w:proofErr w:type="spellStart"/>
            <w:r w:rsidRPr="00CD0A80">
              <w:rPr>
                <w:sz w:val="22"/>
                <w:szCs w:val="22"/>
              </w:rPr>
              <w:t>mērķis</w:t>
            </w:r>
            <w:proofErr w:type="spellEnd"/>
            <w:r w:rsidRPr="00CD0A80">
              <w:rPr>
                <w:sz w:val="22"/>
                <w:szCs w:val="22"/>
              </w:rPr>
              <w:t xml:space="preserve"> </w:t>
            </w:r>
            <w:proofErr w:type="spellStart"/>
            <w:r w:rsidRPr="00CD0A80">
              <w:rPr>
                <w:sz w:val="22"/>
                <w:szCs w:val="22"/>
              </w:rPr>
              <w:t>ir</w:t>
            </w:r>
            <w:proofErr w:type="spellEnd"/>
            <w:r w:rsidRPr="00CD0A80">
              <w:rPr>
                <w:sz w:val="22"/>
                <w:szCs w:val="22"/>
              </w:rPr>
              <w:t xml:space="preserve"> </w:t>
            </w:r>
            <w:proofErr w:type="spellStart"/>
            <w:r w:rsidRPr="00CD0A80">
              <w:rPr>
                <w:sz w:val="22"/>
                <w:szCs w:val="22"/>
              </w:rPr>
              <w:t>noformējams</w:t>
            </w:r>
            <w:proofErr w:type="spellEnd"/>
            <w:r w:rsidRPr="00CD0A80">
              <w:rPr>
                <w:sz w:val="22"/>
                <w:szCs w:val="22"/>
              </w:rPr>
              <w:t xml:space="preserve"> </w:t>
            </w:r>
            <w:proofErr w:type="spellStart"/>
            <w:r w:rsidRPr="00CD0A80">
              <w:rPr>
                <w:sz w:val="22"/>
                <w:szCs w:val="22"/>
              </w:rPr>
              <w:t>rīkojuma</w:t>
            </w:r>
            <w:proofErr w:type="spellEnd"/>
            <w:r w:rsidRPr="00CD0A80">
              <w:rPr>
                <w:sz w:val="22"/>
                <w:szCs w:val="22"/>
              </w:rPr>
              <w:t xml:space="preserve"> </w:t>
            </w:r>
            <w:proofErr w:type="spellStart"/>
            <w:r w:rsidRPr="00CD0A80">
              <w:rPr>
                <w:sz w:val="22"/>
                <w:szCs w:val="22"/>
              </w:rPr>
              <w:t>veidā</w:t>
            </w:r>
            <w:proofErr w:type="spellEnd"/>
            <w:r w:rsidRPr="00CD0A80">
              <w:rPr>
                <w:sz w:val="22"/>
                <w:szCs w:val="22"/>
              </w:rPr>
              <w:t xml:space="preserve">, </w:t>
            </w:r>
            <w:proofErr w:type="spellStart"/>
            <w:r w:rsidRPr="00CD0A80">
              <w:rPr>
                <w:sz w:val="22"/>
                <w:szCs w:val="22"/>
              </w:rPr>
              <w:t>savukārt</w:t>
            </w:r>
            <w:proofErr w:type="spellEnd"/>
            <w:r w:rsidRPr="00CD0A80">
              <w:rPr>
                <w:sz w:val="22"/>
                <w:szCs w:val="22"/>
              </w:rPr>
              <w:t xml:space="preserve"> </w:t>
            </w:r>
            <w:proofErr w:type="spellStart"/>
            <w:r w:rsidRPr="00CD0A80">
              <w:rPr>
                <w:sz w:val="22"/>
                <w:szCs w:val="22"/>
              </w:rPr>
              <w:t>vērtējums</w:t>
            </w:r>
            <w:proofErr w:type="spellEnd"/>
            <w:r w:rsidRPr="00CD0A80">
              <w:rPr>
                <w:sz w:val="22"/>
                <w:szCs w:val="22"/>
              </w:rPr>
              <w:t xml:space="preserve"> </w:t>
            </w:r>
            <w:proofErr w:type="spellStart"/>
            <w:r w:rsidRPr="00CD0A80">
              <w:rPr>
                <w:sz w:val="22"/>
                <w:szCs w:val="22"/>
              </w:rPr>
              <w:t>attiecībā</w:t>
            </w:r>
            <w:proofErr w:type="spellEnd"/>
            <w:r w:rsidRPr="00CD0A80">
              <w:rPr>
                <w:sz w:val="22"/>
                <w:szCs w:val="22"/>
              </w:rPr>
              <w:t xml:space="preserve"> </w:t>
            </w:r>
            <w:proofErr w:type="spellStart"/>
            <w:r w:rsidRPr="00CD0A80">
              <w:rPr>
                <w:sz w:val="22"/>
                <w:szCs w:val="22"/>
              </w:rPr>
              <w:t>uz</w:t>
            </w:r>
            <w:proofErr w:type="spellEnd"/>
            <w:r w:rsidRPr="00CD0A80">
              <w:rPr>
                <w:sz w:val="22"/>
                <w:szCs w:val="22"/>
              </w:rPr>
              <w:t xml:space="preserve"> </w:t>
            </w:r>
            <w:proofErr w:type="spellStart"/>
            <w:r w:rsidRPr="00CD0A80">
              <w:rPr>
                <w:sz w:val="22"/>
                <w:szCs w:val="22"/>
              </w:rPr>
              <w:t>kapitālsabiedrības</w:t>
            </w:r>
            <w:proofErr w:type="spellEnd"/>
            <w:r w:rsidRPr="00CD0A80">
              <w:rPr>
                <w:sz w:val="22"/>
                <w:szCs w:val="22"/>
              </w:rPr>
              <w:t xml:space="preserve"> </w:t>
            </w:r>
            <w:proofErr w:type="spellStart"/>
            <w:r w:rsidRPr="00CD0A80">
              <w:rPr>
                <w:sz w:val="22"/>
                <w:szCs w:val="22"/>
              </w:rPr>
              <w:t>atbilstību</w:t>
            </w:r>
            <w:proofErr w:type="spellEnd"/>
            <w:r w:rsidRPr="00CD0A80">
              <w:rPr>
                <w:sz w:val="22"/>
                <w:szCs w:val="22"/>
              </w:rPr>
              <w:t xml:space="preserve"> </w:t>
            </w:r>
            <w:proofErr w:type="spellStart"/>
            <w:r w:rsidRPr="00CD0A80">
              <w:rPr>
                <w:sz w:val="22"/>
                <w:szCs w:val="22"/>
              </w:rPr>
              <w:t>Publiskas</w:t>
            </w:r>
            <w:proofErr w:type="spellEnd"/>
            <w:r w:rsidRPr="00CD0A80">
              <w:rPr>
                <w:sz w:val="22"/>
                <w:szCs w:val="22"/>
              </w:rPr>
              <w:t xml:space="preserve"> personas </w:t>
            </w:r>
            <w:proofErr w:type="spellStart"/>
            <w:r w:rsidRPr="00CD0A80">
              <w:rPr>
                <w:sz w:val="22"/>
                <w:szCs w:val="22"/>
              </w:rPr>
              <w:t>kapitāla</w:t>
            </w:r>
            <w:proofErr w:type="spellEnd"/>
            <w:r w:rsidRPr="00CD0A80">
              <w:rPr>
                <w:sz w:val="22"/>
                <w:szCs w:val="22"/>
              </w:rPr>
              <w:t xml:space="preserve"> </w:t>
            </w:r>
            <w:proofErr w:type="spellStart"/>
            <w:r w:rsidRPr="00CD0A80">
              <w:rPr>
                <w:sz w:val="22"/>
                <w:szCs w:val="22"/>
              </w:rPr>
              <w:t>daļu</w:t>
            </w:r>
            <w:proofErr w:type="spellEnd"/>
            <w:r w:rsidRPr="00CD0A80">
              <w:rPr>
                <w:sz w:val="22"/>
                <w:szCs w:val="22"/>
              </w:rPr>
              <w:t xml:space="preserve"> un </w:t>
            </w:r>
            <w:proofErr w:type="spellStart"/>
            <w:r w:rsidRPr="00CD0A80">
              <w:rPr>
                <w:sz w:val="22"/>
                <w:szCs w:val="22"/>
              </w:rPr>
              <w:t>kapitālsabiedrību</w:t>
            </w:r>
            <w:proofErr w:type="spellEnd"/>
            <w:r w:rsidRPr="00CD0A80">
              <w:rPr>
                <w:sz w:val="22"/>
                <w:szCs w:val="22"/>
              </w:rPr>
              <w:t xml:space="preserve"> </w:t>
            </w:r>
            <w:proofErr w:type="spellStart"/>
            <w:r w:rsidRPr="00CD0A80">
              <w:rPr>
                <w:sz w:val="22"/>
                <w:szCs w:val="22"/>
              </w:rPr>
              <w:t>pārvaldības</w:t>
            </w:r>
            <w:proofErr w:type="spellEnd"/>
            <w:r w:rsidRPr="00CD0A80">
              <w:rPr>
                <w:sz w:val="22"/>
                <w:szCs w:val="22"/>
              </w:rPr>
              <w:t xml:space="preserve"> </w:t>
            </w:r>
            <w:proofErr w:type="spellStart"/>
            <w:r w:rsidRPr="00CD0A80">
              <w:rPr>
                <w:sz w:val="22"/>
                <w:szCs w:val="22"/>
              </w:rPr>
              <w:lastRenderedPageBreak/>
              <w:t>likuma</w:t>
            </w:r>
            <w:proofErr w:type="spellEnd"/>
            <w:r w:rsidRPr="00CD0A80">
              <w:rPr>
                <w:sz w:val="22"/>
                <w:szCs w:val="22"/>
              </w:rPr>
              <w:t xml:space="preserve"> 4.panta </w:t>
            </w:r>
            <w:proofErr w:type="spellStart"/>
            <w:r w:rsidRPr="00CD0A80">
              <w:rPr>
                <w:sz w:val="22"/>
                <w:szCs w:val="22"/>
              </w:rPr>
              <w:t>nosacījumiem</w:t>
            </w:r>
            <w:proofErr w:type="spellEnd"/>
            <w:r w:rsidRPr="00CD0A80">
              <w:rPr>
                <w:sz w:val="22"/>
                <w:szCs w:val="22"/>
              </w:rPr>
              <w:t xml:space="preserve"> </w:t>
            </w:r>
            <w:proofErr w:type="spellStart"/>
            <w:r w:rsidRPr="00CD0A80">
              <w:rPr>
                <w:sz w:val="22"/>
                <w:szCs w:val="22"/>
              </w:rPr>
              <w:t>ir</w:t>
            </w:r>
            <w:proofErr w:type="spellEnd"/>
            <w:r w:rsidRPr="00CD0A80">
              <w:rPr>
                <w:sz w:val="22"/>
                <w:szCs w:val="22"/>
              </w:rPr>
              <w:t xml:space="preserve"> </w:t>
            </w:r>
            <w:proofErr w:type="spellStart"/>
            <w:r w:rsidRPr="00CD0A80">
              <w:rPr>
                <w:sz w:val="22"/>
                <w:szCs w:val="22"/>
              </w:rPr>
              <w:t>iekļaujams</w:t>
            </w:r>
            <w:proofErr w:type="spellEnd"/>
            <w:r w:rsidRPr="00CD0A80">
              <w:rPr>
                <w:sz w:val="22"/>
                <w:szCs w:val="22"/>
              </w:rPr>
              <w:t xml:space="preserve"> </w:t>
            </w:r>
            <w:proofErr w:type="spellStart"/>
            <w:r w:rsidRPr="00CD0A80">
              <w:rPr>
                <w:sz w:val="22"/>
                <w:szCs w:val="22"/>
              </w:rPr>
              <w:t>anotācijā</w:t>
            </w:r>
            <w:proofErr w:type="spellEnd"/>
            <w:r w:rsidRPr="00CD0A80">
              <w:rPr>
                <w:sz w:val="22"/>
                <w:szCs w:val="22"/>
              </w:rPr>
              <w:t xml:space="preserve">, </w:t>
            </w:r>
            <w:proofErr w:type="spellStart"/>
            <w:r w:rsidRPr="00CD0A80">
              <w:rPr>
                <w:sz w:val="22"/>
                <w:szCs w:val="22"/>
              </w:rPr>
              <w:t>līdz</w:t>
            </w:r>
            <w:proofErr w:type="spellEnd"/>
            <w:r w:rsidRPr="00CD0A80">
              <w:rPr>
                <w:sz w:val="22"/>
                <w:szCs w:val="22"/>
              </w:rPr>
              <w:t xml:space="preserve"> </w:t>
            </w:r>
            <w:proofErr w:type="spellStart"/>
            <w:r w:rsidRPr="00CD0A80">
              <w:rPr>
                <w:sz w:val="22"/>
                <w:szCs w:val="22"/>
              </w:rPr>
              <w:t>ar</w:t>
            </w:r>
            <w:proofErr w:type="spellEnd"/>
            <w:r w:rsidRPr="00CD0A80">
              <w:rPr>
                <w:sz w:val="22"/>
                <w:szCs w:val="22"/>
              </w:rPr>
              <w:t xml:space="preserve"> to </w:t>
            </w:r>
            <w:proofErr w:type="spellStart"/>
            <w:r w:rsidRPr="00CD0A80">
              <w:rPr>
                <w:sz w:val="22"/>
                <w:szCs w:val="22"/>
              </w:rPr>
              <w:t>līdz</w:t>
            </w:r>
            <w:proofErr w:type="spellEnd"/>
            <w:r w:rsidRPr="00CD0A80">
              <w:rPr>
                <w:sz w:val="22"/>
                <w:szCs w:val="22"/>
              </w:rPr>
              <w:t xml:space="preserve"> </w:t>
            </w:r>
            <w:proofErr w:type="spellStart"/>
            <w:r w:rsidRPr="00CD0A80">
              <w:rPr>
                <w:sz w:val="22"/>
                <w:szCs w:val="22"/>
              </w:rPr>
              <w:t>šim</w:t>
            </w:r>
            <w:proofErr w:type="spellEnd"/>
            <w:r w:rsidRPr="00CD0A80">
              <w:rPr>
                <w:sz w:val="22"/>
                <w:szCs w:val="22"/>
              </w:rPr>
              <w:t xml:space="preserve"> </w:t>
            </w:r>
            <w:proofErr w:type="spellStart"/>
            <w:r w:rsidRPr="00CD0A80">
              <w:rPr>
                <w:sz w:val="22"/>
                <w:szCs w:val="22"/>
              </w:rPr>
              <w:t>virzītie</w:t>
            </w:r>
            <w:proofErr w:type="spellEnd"/>
            <w:r w:rsidRPr="00CD0A80">
              <w:rPr>
                <w:sz w:val="22"/>
                <w:szCs w:val="22"/>
              </w:rPr>
              <w:t xml:space="preserve"> </w:t>
            </w:r>
            <w:proofErr w:type="spellStart"/>
            <w:r w:rsidRPr="00CD0A80">
              <w:rPr>
                <w:sz w:val="22"/>
                <w:szCs w:val="22"/>
              </w:rPr>
              <w:t>dokumenti</w:t>
            </w:r>
            <w:proofErr w:type="spellEnd"/>
            <w:r w:rsidRPr="00CD0A80">
              <w:rPr>
                <w:sz w:val="22"/>
                <w:szCs w:val="22"/>
              </w:rPr>
              <w:t xml:space="preserve"> – </w:t>
            </w:r>
            <w:proofErr w:type="spellStart"/>
            <w:r w:rsidRPr="00CD0A80">
              <w:rPr>
                <w:sz w:val="22"/>
                <w:szCs w:val="22"/>
              </w:rPr>
              <w:t>informatīvais</w:t>
            </w:r>
            <w:proofErr w:type="spellEnd"/>
            <w:r w:rsidRPr="00CD0A80">
              <w:rPr>
                <w:sz w:val="22"/>
                <w:szCs w:val="22"/>
              </w:rPr>
              <w:t xml:space="preserve"> </w:t>
            </w:r>
            <w:proofErr w:type="spellStart"/>
            <w:r w:rsidRPr="00CD0A80">
              <w:rPr>
                <w:sz w:val="22"/>
                <w:szCs w:val="22"/>
              </w:rPr>
              <w:t>ziņojums</w:t>
            </w:r>
            <w:proofErr w:type="spellEnd"/>
            <w:r w:rsidRPr="00CD0A80">
              <w:rPr>
                <w:sz w:val="22"/>
                <w:szCs w:val="22"/>
              </w:rPr>
              <w:t xml:space="preserve"> par </w:t>
            </w:r>
            <w:proofErr w:type="spellStart"/>
            <w:r w:rsidRPr="00CD0A80">
              <w:rPr>
                <w:sz w:val="22"/>
                <w:szCs w:val="22"/>
              </w:rPr>
              <w:t>valsts</w:t>
            </w:r>
            <w:proofErr w:type="spellEnd"/>
            <w:r w:rsidRPr="00CD0A80">
              <w:rPr>
                <w:sz w:val="22"/>
                <w:szCs w:val="22"/>
              </w:rPr>
              <w:t xml:space="preserve"> </w:t>
            </w:r>
            <w:proofErr w:type="spellStart"/>
            <w:r w:rsidRPr="00CD0A80">
              <w:rPr>
                <w:sz w:val="22"/>
                <w:szCs w:val="22"/>
              </w:rPr>
              <w:t>līdzdalības</w:t>
            </w:r>
            <w:proofErr w:type="spellEnd"/>
            <w:r w:rsidRPr="00CD0A80">
              <w:rPr>
                <w:sz w:val="22"/>
                <w:szCs w:val="22"/>
              </w:rPr>
              <w:t xml:space="preserve"> </w:t>
            </w:r>
            <w:proofErr w:type="spellStart"/>
            <w:r w:rsidRPr="00CD0A80">
              <w:rPr>
                <w:sz w:val="22"/>
                <w:szCs w:val="22"/>
              </w:rPr>
              <w:t>saglabāšanu</w:t>
            </w:r>
            <w:proofErr w:type="spellEnd"/>
            <w:r w:rsidRPr="00CD0A80">
              <w:rPr>
                <w:sz w:val="22"/>
                <w:szCs w:val="22"/>
              </w:rPr>
              <w:t xml:space="preserve"> </w:t>
            </w:r>
            <w:proofErr w:type="spellStart"/>
            <w:r w:rsidRPr="00CD0A80">
              <w:rPr>
                <w:sz w:val="22"/>
                <w:szCs w:val="22"/>
              </w:rPr>
              <w:t>valsts</w:t>
            </w:r>
            <w:proofErr w:type="spellEnd"/>
            <w:r w:rsidRPr="00CD0A80">
              <w:rPr>
                <w:sz w:val="22"/>
                <w:szCs w:val="22"/>
              </w:rPr>
              <w:t xml:space="preserve"> </w:t>
            </w:r>
            <w:proofErr w:type="spellStart"/>
            <w:r w:rsidRPr="00CD0A80">
              <w:rPr>
                <w:sz w:val="22"/>
                <w:szCs w:val="22"/>
              </w:rPr>
              <w:t>kapitālsabiedrībās</w:t>
            </w:r>
            <w:proofErr w:type="spellEnd"/>
            <w:r w:rsidRPr="00CD0A80">
              <w:rPr>
                <w:sz w:val="22"/>
                <w:szCs w:val="22"/>
              </w:rPr>
              <w:t xml:space="preserve">, </w:t>
            </w:r>
            <w:proofErr w:type="spellStart"/>
            <w:r w:rsidRPr="00CD0A80">
              <w:rPr>
                <w:sz w:val="22"/>
                <w:szCs w:val="22"/>
              </w:rPr>
              <w:t>kurās</w:t>
            </w:r>
            <w:proofErr w:type="spellEnd"/>
            <w:r w:rsidRPr="00CD0A80">
              <w:rPr>
                <w:sz w:val="22"/>
                <w:szCs w:val="22"/>
              </w:rPr>
              <w:t xml:space="preserve"> Kultūras </w:t>
            </w:r>
            <w:proofErr w:type="spellStart"/>
            <w:r w:rsidRPr="00CD0A80">
              <w:rPr>
                <w:sz w:val="22"/>
                <w:szCs w:val="22"/>
              </w:rPr>
              <w:t>ministrija</w:t>
            </w:r>
            <w:proofErr w:type="spellEnd"/>
            <w:r w:rsidRPr="00CD0A80">
              <w:rPr>
                <w:sz w:val="22"/>
                <w:szCs w:val="22"/>
              </w:rPr>
              <w:t xml:space="preserve"> </w:t>
            </w:r>
            <w:proofErr w:type="spellStart"/>
            <w:r w:rsidRPr="00CD0A80">
              <w:rPr>
                <w:sz w:val="22"/>
                <w:szCs w:val="22"/>
              </w:rPr>
              <w:t>ir</w:t>
            </w:r>
            <w:proofErr w:type="spellEnd"/>
            <w:r w:rsidRPr="00CD0A80">
              <w:rPr>
                <w:sz w:val="22"/>
                <w:szCs w:val="22"/>
              </w:rPr>
              <w:t xml:space="preserve"> </w:t>
            </w:r>
            <w:proofErr w:type="spellStart"/>
            <w:r w:rsidRPr="00CD0A80">
              <w:rPr>
                <w:sz w:val="22"/>
                <w:szCs w:val="22"/>
              </w:rPr>
              <w:t>kapitāla</w:t>
            </w:r>
            <w:proofErr w:type="spellEnd"/>
            <w:r w:rsidRPr="00CD0A80">
              <w:rPr>
                <w:sz w:val="22"/>
                <w:szCs w:val="22"/>
              </w:rPr>
              <w:t xml:space="preserve"> </w:t>
            </w:r>
            <w:proofErr w:type="spellStart"/>
            <w:r w:rsidRPr="00CD0A80">
              <w:rPr>
                <w:sz w:val="22"/>
                <w:szCs w:val="22"/>
              </w:rPr>
              <w:t>daļu</w:t>
            </w:r>
            <w:proofErr w:type="spellEnd"/>
            <w:r w:rsidRPr="00CD0A80">
              <w:rPr>
                <w:sz w:val="22"/>
                <w:szCs w:val="22"/>
              </w:rPr>
              <w:t xml:space="preserve"> </w:t>
            </w:r>
            <w:proofErr w:type="spellStart"/>
            <w:r w:rsidRPr="00CD0A80">
              <w:rPr>
                <w:sz w:val="22"/>
                <w:szCs w:val="22"/>
              </w:rPr>
              <w:t>turētāja</w:t>
            </w:r>
            <w:proofErr w:type="spellEnd"/>
            <w:r w:rsidRPr="00CD0A80">
              <w:rPr>
                <w:sz w:val="22"/>
                <w:szCs w:val="22"/>
              </w:rPr>
              <w:t xml:space="preserve">, un </w:t>
            </w:r>
            <w:proofErr w:type="spellStart"/>
            <w:r w:rsidRPr="00CD0A80">
              <w:rPr>
                <w:sz w:val="22"/>
                <w:szCs w:val="22"/>
              </w:rPr>
              <w:t>Ministru</w:t>
            </w:r>
            <w:proofErr w:type="spellEnd"/>
            <w:r w:rsidRPr="00CD0A80">
              <w:rPr>
                <w:sz w:val="22"/>
                <w:szCs w:val="22"/>
              </w:rPr>
              <w:t xml:space="preserve"> </w:t>
            </w:r>
            <w:proofErr w:type="spellStart"/>
            <w:r w:rsidRPr="00CD0A80">
              <w:rPr>
                <w:sz w:val="22"/>
                <w:szCs w:val="22"/>
              </w:rPr>
              <w:t>kabineta</w:t>
            </w:r>
            <w:proofErr w:type="spellEnd"/>
            <w:r w:rsidRPr="00CD0A80">
              <w:rPr>
                <w:sz w:val="22"/>
                <w:szCs w:val="22"/>
              </w:rPr>
              <w:t xml:space="preserve"> </w:t>
            </w:r>
            <w:proofErr w:type="spellStart"/>
            <w:r w:rsidRPr="00CD0A80">
              <w:rPr>
                <w:sz w:val="22"/>
                <w:szCs w:val="22"/>
              </w:rPr>
              <w:t>rīkojuma</w:t>
            </w:r>
            <w:proofErr w:type="spellEnd"/>
            <w:r w:rsidRPr="00CD0A80">
              <w:rPr>
                <w:sz w:val="22"/>
                <w:szCs w:val="22"/>
              </w:rPr>
              <w:t xml:space="preserve"> </w:t>
            </w:r>
            <w:proofErr w:type="spellStart"/>
            <w:r w:rsidRPr="00CD0A80">
              <w:rPr>
                <w:sz w:val="22"/>
                <w:szCs w:val="22"/>
              </w:rPr>
              <w:t>projekts</w:t>
            </w:r>
            <w:proofErr w:type="spellEnd"/>
            <w:r w:rsidRPr="00CD0A80">
              <w:rPr>
                <w:sz w:val="22"/>
                <w:szCs w:val="22"/>
              </w:rPr>
              <w:t xml:space="preserve"> par </w:t>
            </w:r>
            <w:proofErr w:type="spellStart"/>
            <w:r w:rsidRPr="00CD0A80">
              <w:rPr>
                <w:sz w:val="22"/>
                <w:szCs w:val="22"/>
              </w:rPr>
              <w:t>kapitālsabiedrības</w:t>
            </w:r>
            <w:proofErr w:type="spellEnd"/>
            <w:r w:rsidRPr="00CD0A80">
              <w:rPr>
                <w:sz w:val="22"/>
                <w:szCs w:val="22"/>
              </w:rPr>
              <w:t xml:space="preserve"> </w:t>
            </w:r>
            <w:proofErr w:type="spellStart"/>
            <w:r w:rsidRPr="00CD0A80">
              <w:rPr>
                <w:sz w:val="22"/>
                <w:szCs w:val="22"/>
              </w:rPr>
              <w:t>vispārējo</w:t>
            </w:r>
            <w:proofErr w:type="spellEnd"/>
            <w:r w:rsidRPr="00CD0A80">
              <w:rPr>
                <w:sz w:val="22"/>
                <w:szCs w:val="22"/>
              </w:rPr>
              <w:t xml:space="preserve"> </w:t>
            </w:r>
            <w:proofErr w:type="spellStart"/>
            <w:r w:rsidRPr="00CD0A80">
              <w:rPr>
                <w:sz w:val="22"/>
                <w:szCs w:val="22"/>
              </w:rPr>
              <w:t>stratēģisko</w:t>
            </w:r>
            <w:proofErr w:type="spellEnd"/>
            <w:r w:rsidRPr="00CD0A80">
              <w:rPr>
                <w:sz w:val="22"/>
                <w:szCs w:val="22"/>
              </w:rPr>
              <w:t xml:space="preserve"> </w:t>
            </w:r>
            <w:proofErr w:type="spellStart"/>
            <w:r w:rsidRPr="00CD0A80">
              <w:rPr>
                <w:sz w:val="22"/>
                <w:szCs w:val="22"/>
              </w:rPr>
              <w:t>mērķi</w:t>
            </w:r>
            <w:proofErr w:type="spellEnd"/>
            <w:r w:rsidRPr="00CD0A80">
              <w:rPr>
                <w:sz w:val="22"/>
                <w:szCs w:val="22"/>
              </w:rPr>
              <w:t xml:space="preserve">, </w:t>
            </w:r>
            <w:proofErr w:type="spellStart"/>
            <w:r w:rsidRPr="00CD0A80">
              <w:rPr>
                <w:sz w:val="22"/>
                <w:szCs w:val="22"/>
              </w:rPr>
              <w:t>integrēti</w:t>
            </w:r>
            <w:proofErr w:type="spellEnd"/>
            <w:r w:rsidRPr="00CD0A80">
              <w:rPr>
                <w:sz w:val="22"/>
                <w:szCs w:val="22"/>
              </w:rPr>
              <w:t xml:space="preserve"> </w:t>
            </w:r>
            <w:proofErr w:type="spellStart"/>
            <w:r w:rsidRPr="00CD0A80">
              <w:rPr>
                <w:sz w:val="22"/>
                <w:szCs w:val="22"/>
              </w:rPr>
              <w:t>vienā</w:t>
            </w:r>
            <w:proofErr w:type="spellEnd"/>
            <w:r w:rsidRPr="00CD0A80">
              <w:rPr>
                <w:sz w:val="22"/>
                <w:szCs w:val="22"/>
              </w:rPr>
              <w:t xml:space="preserve"> </w:t>
            </w:r>
            <w:proofErr w:type="spellStart"/>
            <w:r w:rsidRPr="00CD0A80">
              <w:rPr>
                <w:sz w:val="22"/>
                <w:szCs w:val="22"/>
              </w:rPr>
              <w:t>dokumentā</w:t>
            </w:r>
            <w:proofErr w:type="spellEnd"/>
            <w:r w:rsidRPr="00CD0A80">
              <w:rPr>
                <w:sz w:val="22"/>
                <w:szCs w:val="22"/>
              </w:rPr>
              <w:t xml:space="preserve"> – </w:t>
            </w:r>
            <w:proofErr w:type="spellStart"/>
            <w:r w:rsidRPr="00CD0A80">
              <w:rPr>
                <w:sz w:val="22"/>
                <w:szCs w:val="22"/>
              </w:rPr>
              <w:t>Ministru</w:t>
            </w:r>
            <w:proofErr w:type="spellEnd"/>
            <w:r w:rsidRPr="00CD0A80">
              <w:rPr>
                <w:sz w:val="22"/>
                <w:szCs w:val="22"/>
              </w:rPr>
              <w:t xml:space="preserve"> </w:t>
            </w:r>
            <w:proofErr w:type="spellStart"/>
            <w:r w:rsidRPr="00CD0A80">
              <w:rPr>
                <w:sz w:val="22"/>
                <w:szCs w:val="22"/>
              </w:rPr>
              <w:t>kabineta</w:t>
            </w:r>
            <w:proofErr w:type="spellEnd"/>
            <w:r w:rsidRPr="00CD0A80">
              <w:rPr>
                <w:sz w:val="22"/>
                <w:szCs w:val="22"/>
              </w:rPr>
              <w:t xml:space="preserve"> </w:t>
            </w:r>
            <w:proofErr w:type="spellStart"/>
            <w:r w:rsidRPr="00CD0A80">
              <w:rPr>
                <w:sz w:val="22"/>
                <w:szCs w:val="22"/>
              </w:rPr>
              <w:t>rīkojuma</w:t>
            </w:r>
            <w:proofErr w:type="spellEnd"/>
            <w:r w:rsidRPr="00CD0A80">
              <w:rPr>
                <w:sz w:val="22"/>
                <w:szCs w:val="22"/>
              </w:rPr>
              <w:t xml:space="preserve"> </w:t>
            </w:r>
            <w:proofErr w:type="spellStart"/>
            <w:r w:rsidRPr="00CD0A80">
              <w:rPr>
                <w:sz w:val="22"/>
                <w:szCs w:val="22"/>
              </w:rPr>
              <w:t>projektā</w:t>
            </w:r>
            <w:proofErr w:type="spellEnd"/>
            <w:r w:rsidRPr="00CD0A80">
              <w:rPr>
                <w:sz w:val="22"/>
                <w:szCs w:val="22"/>
              </w:rPr>
              <w:t xml:space="preserve"> par </w:t>
            </w:r>
            <w:proofErr w:type="spellStart"/>
            <w:r w:rsidRPr="00CD0A80">
              <w:rPr>
                <w:sz w:val="22"/>
                <w:szCs w:val="22"/>
              </w:rPr>
              <w:t>valsts</w:t>
            </w:r>
            <w:proofErr w:type="spellEnd"/>
            <w:r w:rsidRPr="00CD0A80">
              <w:rPr>
                <w:sz w:val="22"/>
                <w:szCs w:val="22"/>
              </w:rPr>
              <w:t xml:space="preserve"> </w:t>
            </w:r>
            <w:proofErr w:type="spellStart"/>
            <w:r w:rsidRPr="00CD0A80">
              <w:rPr>
                <w:sz w:val="22"/>
                <w:szCs w:val="22"/>
              </w:rPr>
              <w:t>līdzdalības</w:t>
            </w:r>
            <w:proofErr w:type="spellEnd"/>
            <w:r w:rsidRPr="00CD0A80">
              <w:rPr>
                <w:sz w:val="22"/>
                <w:szCs w:val="22"/>
              </w:rPr>
              <w:t xml:space="preserve"> </w:t>
            </w:r>
            <w:proofErr w:type="spellStart"/>
            <w:r w:rsidRPr="00CD0A80">
              <w:rPr>
                <w:sz w:val="22"/>
                <w:szCs w:val="22"/>
              </w:rPr>
              <w:t>saglabāšanu</w:t>
            </w:r>
            <w:proofErr w:type="spellEnd"/>
            <w:r w:rsidRPr="00CD0A80">
              <w:rPr>
                <w:sz w:val="22"/>
                <w:szCs w:val="22"/>
              </w:rPr>
              <w:t xml:space="preserve"> </w:t>
            </w:r>
            <w:proofErr w:type="spellStart"/>
            <w:r w:rsidRPr="00CD0A80">
              <w:rPr>
                <w:sz w:val="22"/>
                <w:szCs w:val="22"/>
              </w:rPr>
              <w:t>attiecīgajā</w:t>
            </w:r>
            <w:proofErr w:type="spellEnd"/>
            <w:r w:rsidRPr="00CD0A80">
              <w:rPr>
                <w:sz w:val="22"/>
                <w:szCs w:val="22"/>
              </w:rPr>
              <w:t xml:space="preserve"> </w:t>
            </w:r>
            <w:proofErr w:type="spellStart"/>
            <w:r w:rsidRPr="00CD0A80">
              <w:rPr>
                <w:sz w:val="22"/>
                <w:szCs w:val="22"/>
              </w:rPr>
              <w:t>kapitālsabiedrībā</w:t>
            </w:r>
            <w:proofErr w:type="spellEnd"/>
            <w:r w:rsidRPr="00CD0A80">
              <w:rPr>
                <w:sz w:val="22"/>
                <w:szCs w:val="22"/>
              </w:rPr>
              <w:t xml:space="preserve">, </w:t>
            </w:r>
            <w:proofErr w:type="spellStart"/>
            <w:r w:rsidRPr="00CD0A80">
              <w:rPr>
                <w:sz w:val="22"/>
                <w:szCs w:val="22"/>
              </w:rPr>
              <w:t>atbilstoši</w:t>
            </w:r>
            <w:proofErr w:type="spellEnd"/>
            <w:r w:rsidRPr="00CD0A80">
              <w:rPr>
                <w:sz w:val="22"/>
                <w:szCs w:val="22"/>
              </w:rPr>
              <w:t xml:space="preserve"> </w:t>
            </w:r>
            <w:proofErr w:type="spellStart"/>
            <w:r w:rsidRPr="00CD0A80">
              <w:rPr>
                <w:sz w:val="22"/>
                <w:szCs w:val="22"/>
              </w:rPr>
              <w:t>norādēm</w:t>
            </w:r>
            <w:proofErr w:type="spellEnd"/>
            <w:r w:rsidRPr="00CD0A80">
              <w:rPr>
                <w:sz w:val="22"/>
                <w:szCs w:val="22"/>
              </w:rPr>
              <w:t xml:space="preserve"> un </w:t>
            </w:r>
            <w:proofErr w:type="spellStart"/>
            <w:r w:rsidRPr="00CD0A80">
              <w:rPr>
                <w:sz w:val="22"/>
                <w:szCs w:val="22"/>
              </w:rPr>
              <w:t>papildināti</w:t>
            </w:r>
            <w:proofErr w:type="spellEnd"/>
            <w:r w:rsidRPr="00CD0A80">
              <w:rPr>
                <w:sz w:val="22"/>
                <w:szCs w:val="22"/>
              </w:rPr>
              <w:t xml:space="preserve"> </w:t>
            </w:r>
            <w:proofErr w:type="spellStart"/>
            <w:r w:rsidRPr="00CD0A80">
              <w:rPr>
                <w:sz w:val="22"/>
                <w:szCs w:val="22"/>
              </w:rPr>
              <w:t>ar</w:t>
            </w:r>
            <w:proofErr w:type="spellEnd"/>
            <w:r w:rsidRPr="00CD0A80">
              <w:rPr>
                <w:sz w:val="22"/>
                <w:szCs w:val="22"/>
              </w:rPr>
              <w:t xml:space="preserve"> </w:t>
            </w:r>
            <w:proofErr w:type="spellStart"/>
            <w:r w:rsidRPr="00CD0A80">
              <w:rPr>
                <w:sz w:val="22"/>
                <w:szCs w:val="22"/>
              </w:rPr>
              <w:t>trūkstošo</w:t>
            </w:r>
            <w:proofErr w:type="spellEnd"/>
            <w:r w:rsidRPr="00CD0A80">
              <w:rPr>
                <w:sz w:val="22"/>
                <w:szCs w:val="22"/>
              </w:rPr>
              <w:t xml:space="preserve"> </w:t>
            </w:r>
            <w:proofErr w:type="spellStart"/>
            <w:r w:rsidRPr="00CD0A80">
              <w:rPr>
                <w:sz w:val="22"/>
                <w:szCs w:val="22"/>
              </w:rPr>
              <w:t>informāciju</w:t>
            </w:r>
            <w:proofErr w:type="spellEnd"/>
            <w:r w:rsidRPr="00CD0A80">
              <w:rPr>
                <w:sz w:val="22"/>
                <w:szCs w:val="22"/>
              </w:rPr>
              <w:t>.</w:t>
            </w:r>
          </w:p>
        </w:tc>
      </w:tr>
      <w:tr w:rsidR="006B2748" w:rsidRPr="00CD0A80" w14:paraId="730600BC" w14:textId="77777777" w:rsidTr="001B586D">
        <w:tc>
          <w:tcPr>
            <w:tcW w:w="9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7A4910" w14:textId="0A51E6A8" w:rsidR="006B2748" w:rsidRPr="00CD0A80" w:rsidRDefault="003B59D2" w:rsidP="00054E26">
            <w:pPr>
              <w:pStyle w:val="naisc"/>
              <w:spacing w:before="0" w:after="0"/>
              <w:ind w:left="420"/>
              <w:jc w:val="left"/>
              <w:rPr>
                <w:sz w:val="22"/>
                <w:szCs w:val="22"/>
              </w:rPr>
            </w:pPr>
            <w:r w:rsidRPr="00CD0A80">
              <w:rPr>
                <w:sz w:val="22"/>
                <w:szCs w:val="22"/>
              </w:rPr>
              <w:lastRenderedPageBreak/>
              <w:t>7.</w:t>
            </w:r>
          </w:p>
        </w:tc>
        <w:tc>
          <w:tcPr>
            <w:tcW w:w="3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451EA1D" w14:textId="77777777" w:rsidR="006B2748" w:rsidRPr="00CD0A80" w:rsidRDefault="006B2748" w:rsidP="00054E26">
            <w:pPr>
              <w:pStyle w:val="naisc"/>
              <w:spacing w:before="0" w:after="0"/>
              <w:jc w:val="both"/>
              <w:rPr>
                <w:sz w:val="22"/>
                <w:szCs w:val="22"/>
              </w:rPr>
            </w:pPr>
          </w:p>
        </w:tc>
        <w:tc>
          <w:tcPr>
            <w:tcW w:w="34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6E4320B" w14:textId="77777777" w:rsidR="006B2748" w:rsidRPr="00CD0A80" w:rsidRDefault="003B59D2" w:rsidP="00054E26">
            <w:pPr>
              <w:pStyle w:val="naisc"/>
              <w:widowControl w:val="0"/>
              <w:spacing w:before="0" w:after="0"/>
              <w:jc w:val="both"/>
              <w:rPr>
                <w:b/>
                <w:bCs/>
                <w:kern w:val="3"/>
                <w:sz w:val="22"/>
                <w:szCs w:val="22"/>
              </w:rPr>
            </w:pPr>
            <w:r w:rsidRPr="00CD0A80">
              <w:rPr>
                <w:b/>
                <w:bCs/>
                <w:kern w:val="3"/>
                <w:sz w:val="22"/>
                <w:szCs w:val="22"/>
              </w:rPr>
              <w:t>Pārresoru koordinācijas centrs:</w:t>
            </w:r>
          </w:p>
          <w:p w14:paraId="2FC21686" w14:textId="27F2B6AA" w:rsidR="003B59D2" w:rsidRPr="00CD0A80" w:rsidRDefault="003B59D2" w:rsidP="003B59D2">
            <w:pPr>
              <w:pStyle w:val="Vienkrsteksts"/>
              <w:jc w:val="both"/>
              <w:rPr>
                <w:rFonts w:ascii="Times New Roman" w:hAnsi="Times New Roman" w:cs="Times New Roman"/>
                <w:szCs w:val="22"/>
              </w:rPr>
            </w:pPr>
            <w:r w:rsidRPr="00CD0A80">
              <w:rPr>
                <w:rFonts w:ascii="Times New Roman" w:hAnsi="Times New Roman" w:cs="Times New Roman"/>
                <w:szCs w:val="22"/>
              </w:rPr>
              <w:t xml:space="preserve">PKC norāda, ka Informatīvajā ziņojumā minētais Informatīvais ziņojums "Par kultūras institūciju – valsts kapitālsabiedrību juridiskā statusa izvērtējumu" ir izskatīts Ministru kabineta 2007. gada 25. augusta sēdē. Ņemot vērā, ka saskaņā ar Publiskas personas </w:t>
            </w:r>
            <w:r w:rsidRPr="00CD0A80">
              <w:rPr>
                <w:rFonts w:ascii="Times New Roman" w:hAnsi="Times New Roman" w:cs="Times New Roman"/>
                <w:szCs w:val="22"/>
              </w:rPr>
              <w:lastRenderedPageBreak/>
              <w:t xml:space="preserve">kapitāla daļu un kapitālsabiedrību pārvaldības likuma 7. panta pirmo daļu publiskai personai ir pienākums ne retāk kā reizi piecos gados pārvērtēt katru tās tiešo līdzdalību kapitālsabiedrībā un atbilstību šā likuma </w:t>
            </w:r>
            <w:proofErr w:type="gramStart"/>
            <w:r w:rsidRPr="00CD0A80">
              <w:rPr>
                <w:rFonts w:ascii="Times New Roman" w:hAnsi="Times New Roman" w:cs="Times New Roman"/>
                <w:szCs w:val="22"/>
              </w:rPr>
              <w:t>4.panta</w:t>
            </w:r>
            <w:proofErr w:type="gramEnd"/>
            <w:r w:rsidRPr="00CD0A80">
              <w:rPr>
                <w:rFonts w:ascii="Times New Roman" w:hAnsi="Times New Roman" w:cs="Times New Roman"/>
                <w:szCs w:val="22"/>
              </w:rPr>
              <w:t xml:space="preserve"> nosacījumiem, kapitālsabiedrību juridiskā statusa izvērtējums arī jāveic ik pēc pieciem gadiem un atsaukšanās uz Ministru kabinetā pirms vairākiem gadiem izskatītu informatīvo ziņojumu nav nepieciešama.</w:t>
            </w:r>
          </w:p>
          <w:p w14:paraId="358F4BC1" w14:textId="5256F939" w:rsidR="003B59D2" w:rsidRPr="00CD0A80" w:rsidRDefault="003B59D2" w:rsidP="003B59D2">
            <w:pPr>
              <w:pStyle w:val="naisc"/>
              <w:widowControl w:val="0"/>
              <w:spacing w:before="0" w:after="0"/>
              <w:jc w:val="both"/>
              <w:rPr>
                <w:b/>
                <w:bCs/>
                <w:kern w:val="3"/>
                <w:sz w:val="22"/>
                <w:szCs w:val="22"/>
              </w:rPr>
            </w:pPr>
            <w:r w:rsidRPr="00CD0A80">
              <w:rPr>
                <w:sz w:val="22"/>
                <w:szCs w:val="22"/>
              </w:rPr>
              <w:t>Pamatojoties uz Valsts pārvaldes iekārtas likuma 88. panta otro daļu, veicot izvērtējumu, publiska persona konsultējas ar kompetentajām institūcijām konkurences aizsardzības jomā un komersantus pārstāvošām biedrībām vai nodibinājumiem. Ņemot vērā minēto, lūdzam veikt konsultēšanās pienākumu ar komersantus pārstāvošām biedrībām vai nodibinājumiem</w:t>
            </w:r>
            <w:proofErr w:type="gramStart"/>
            <w:r w:rsidRPr="00CD0A80">
              <w:rPr>
                <w:sz w:val="22"/>
                <w:szCs w:val="22"/>
              </w:rPr>
              <w:t>, un informāciju par konsultēšanās rezultātiem iekļaut Informatīvajā ziņojumā</w:t>
            </w:r>
            <w:proofErr w:type="gramEnd"/>
            <w:r w:rsidRPr="00CD0A80">
              <w:rPr>
                <w:sz w:val="22"/>
                <w:szCs w:val="22"/>
              </w:rPr>
              <w:t>.</w:t>
            </w:r>
          </w:p>
        </w:tc>
        <w:tc>
          <w:tcPr>
            <w:tcW w:w="28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559F032" w14:textId="4EA1D132" w:rsidR="006B2748" w:rsidRPr="00CD0A80" w:rsidRDefault="003B59D2" w:rsidP="00054E26">
            <w:pPr>
              <w:pStyle w:val="naisc"/>
              <w:spacing w:before="0" w:after="0"/>
              <w:rPr>
                <w:b/>
                <w:bCs/>
                <w:sz w:val="22"/>
                <w:szCs w:val="22"/>
              </w:rPr>
            </w:pPr>
            <w:r w:rsidRPr="00CD0A80">
              <w:rPr>
                <w:b/>
                <w:bCs/>
                <w:sz w:val="22"/>
                <w:szCs w:val="22"/>
              </w:rPr>
              <w:lastRenderedPageBreak/>
              <w:t>Ņemts vērā</w:t>
            </w:r>
          </w:p>
        </w:tc>
        <w:tc>
          <w:tcPr>
            <w:tcW w:w="3227" w:type="dxa"/>
            <w:tcBorders>
              <w:top w:val="single" w:sz="4" w:space="0" w:color="auto"/>
              <w:left w:val="single" w:sz="4" w:space="0" w:color="auto"/>
              <w:bottom w:val="single" w:sz="4" w:space="0" w:color="auto"/>
            </w:tcBorders>
          </w:tcPr>
          <w:p w14:paraId="76609A22" w14:textId="78D82581" w:rsidR="003B59D2" w:rsidRPr="00CD0A80" w:rsidRDefault="00E039B7" w:rsidP="00054E26">
            <w:pPr>
              <w:pStyle w:val="paragraph"/>
              <w:spacing w:before="0" w:beforeAutospacing="0" w:after="0" w:afterAutospacing="0"/>
              <w:jc w:val="both"/>
              <w:textAlignment w:val="baseline"/>
              <w:rPr>
                <w:sz w:val="22"/>
                <w:szCs w:val="22"/>
                <w:lang w:val="lv-LV"/>
              </w:rPr>
            </w:pPr>
            <w:r w:rsidRPr="00CD0A80">
              <w:rPr>
                <w:sz w:val="22"/>
                <w:szCs w:val="22"/>
                <w:lang w:val="lv-LV"/>
              </w:rPr>
              <w:t xml:space="preserve">Atbilstoši Valsts iestāžu juridisko dienestu vadītāju </w:t>
            </w:r>
            <w:proofErr w:type="gramStart"/>
            <w:r w:rsidRPr="00CD0A80">
              <w:rPr>
                <w:sz w:val="22"/>
                <w:szCs w:val="22"/>
                <w:lang w:val="lv-LV"/>
              </w:rPr>
              <w:t>2022.gada</w:t>
            </w:r>
            <w:proofErr w:type="gramEnd"/>
            <w:r w:rsidRPr="00CD0A80">
              <w:rPr>
                <w:sz w:val="22"/>
                <w:szCs w:val="22"/>
                <w:lang w:val="lv-LV"/>
              </w:rPr>
              <w:t xml:space="preserve"> 7.jūlija sanāksmes (prot. Nr.4 1.§) protokollēmuma 10.punktam turpmāk Ministru kabineta lēmums par valsts līdzdalības saglabāšanu kapitālsabiedrībā un vispārējais stratēģiskais mērķis ir noformējams rīkojuma veidā, </w:t>
            </w:r>
            <w:r w:rsidRPr="00CD0A80">
              <w:rPr>
                <w:sz w:val="22"/>
                <w:szCs w:val="22"/>
                <w:lang w:val="lv-LV"/>
              </w:rPr>
              <w:lastRenderedPageBreak/>
              <w:t>savukārt vērtējums attiecībā uz kapitālsabiedrības atbilstību Publiskas personas kapitāla daļu un kapitālsabiedrību pārvaldības likuma 4.panta nosacījumiem ir iekļaujams anotācijā, līdz ar to līdz šim virzītie dokumenti – informatīvais ziņojums par valsts līdzdalības saglabāšanu valsts kapitālsabiedrībās, kurās Kultūras ministrija ir kapitāla daļu turētāja, un Ministru kabineta rīkojuma projekts par kapitālsabiedrības vispārējo stratēģisko mērķi, integrēti vienā dokumentā – Ministru kabineta rīkojuma projektā par valsts līdzdalības saglabāšanu attiecīgajā kapitālsabiedrībā, atbilstoši norādēm un papildināti ar trūkstošo informāciju.</w:t>
            </w:r>
          </w:p>
        </w:tc>
      </w:tr>
      <w:tr w:rsidR="00B77AA5" w:rsidRPr="00CD0A80" w14:paraId="522A51C6" w14:textId="77777777" w:rsidTr="001B586D">
        <w:tc>
          <w:tcPr>
            <w:tcW w:w="9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FB819E" w14:textId="423E42E6" w:rsidR="00B77AA5" w:rsidRPr="00CD0A80" w:rsidRDefault="003B59D2" w:rsidP="00054E26">
            <w:pPr>
              <w:pStyle w:val="naisc"/>
              <w:spacing w:before="0" w:after="0"/>
              <w:ind w:left="420"/>
              <w:jc w:val="left"/>
              <w:rPr>
                <w:sz w:val="22"/>
                <w:szCs w:val="22"/>
              </w:rPr>
            </w:pPr>
            <w:r w:rsidRPr="00CD0A80">
              <w:rPr>
                <w:sz w:val="22"/>
                <w:szCs w:val="22"/>
              </w:rPr>
              <w:lastRenderedPageBreak/>
              <w:t>8</w:t>
            </w:r>
            <w:r w:rsidR="00895A78" w:rsidRPr="00CD0A80">
              <w:rPr>
                <w:sz w:val="22"/>
                <w:szCs w:val="22"/>
              </w:rPr>
              <w:t>.</w:t>
            </w:r>
          </w:p>
        </w:tc>
        <w:tc>
          <w:tcPr>
            <w:tcW w:w="3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6A85F37" w14:textId="74389F99" w:rsidR="00B77AA5" w:rsidRPr="00CD0A80" w:rsidRDefault="00895A78" w:rsidP="00054E26">
            <w:pPr>
              <w:pStyle w:val="naisc"/>
              <w:spacing w:before="0" w:after="0"/>
              <w:jc w:val="both"/>
              <w:rPr>
                <w:sz w:val="22"/>
                <w:szCs w:val="22"/>
              </w:rPr>
            </w:pPr>
            <w:r w:rsidRPr="00CD0A80">
              <w:rPr>
                <w:sz w:val="22"/>
                <w:szCs w:val="22"/>
              </w:rPr>
              <w:t>Ziņojums</w:t>
            </w:r>
          </w:p>
        </w:tc>
        <w:tc>
          <w:tcPr>
            <w:tcW w:w="34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F276F17" w14:textId="643770A4" w:rsidR="00895A78" w:rsidRPr="00CD0A80" w:rsidRDefault="00895A78" w:rsidP="00054E26">
            <w:pPr>
              <w:pStyle w:val="naisc"/>
              <w:widowControl w:val="0"/>
              <w:spacing w:before="0" w:after="0"/>
              <w:jc w:val="both"/>
              <w:rPr>
                <w:b/>
                <w:bCs/>
                <w:kern w:val="3"/>
                <w:sz w:val="22"/>
                <w:szCs w:val="22"/>
              </w:rPr>
            </w:pPr>
            <w:r w:rsidRPr="00CD0A80">
              <w:rPr>
                <w:b/>
                <w:bCs/>
                <w:kern w:val="3"/>
                <w:sz w:val="22"/>
                <w:szCs w:val="22"/>
              </w:rPr>
              <w:t>Finanšu ministrija:</w:t>
            </w:r>
          </w:p>
          <w:p w14:paraId="6459B27F" w14:textId="72ECE620" w:rsidR="00B77AA5" w:rsidRPr="00CD0A80" w:rsidRDefault="00895A78" w:rsidP="00D56D63">
            <w:pPr>
              <w:pStyle w:val="naisc"/>
              <w:widowControl w:val="0"/>
              <w:spacing w:before="0" w:after="0"/>
              <w:jc w:val="both"/>
              <w:rPr>
                <w:sz w:val="22"/>
                <w:szCs w:val="22"/>
              </w:rPr>
            </w:pPr>
            <w:r w:rsidRPr="00CD0A80">
              <w:rPr>
                <w:iCs/>
                <w:sz w:val="22"/>
                <w:szCs w:val="22"/>
              </w:rPr>
              <w:t>Lūdzam nodrošināt, ka visās informatīvā ziņojuma tabulās par kapitālsabiedrību ieņēmumiem 2016.-</w:t>
            </w:r>
            <w:proofErr w:type="gramStart"/>
            <w:r w:rsidRPr="00CD0A80">
              <w:rPr>
                <w:iCs/>
                <w:sz w:val="22"/>
                <w:szCs w:val="22"/>
              </w:rPr>
              <w:t>2020.gadā</w:t>
            </w:r>
            <w:proofErr w:type="gramEnd"/>
            <w:r w:rsidRPr="00CD0A80">
              <w:rPr>
                <w:iCs/>
                <w:sz w:val="22"/>
                <w:szCs w:val="22"/>
              </w:rPr>
              <w:t xml:space="preserve"> netiek sniegta pretrunīga informācija par kapitālsabiedrību pašu ieņēmumiem, salīdzinot ar informācijas tekstuālo daļu pirms šīm tabulām (piemēram, informatīvā ziņojuma 6.lpp. 9.punktā </w:t>
            </w:r>
            <w:r w:rsidRPr="00CD0A80">
              <w:rPr>
                <w:iCs/>
                <w:sz w:val="22"/>
                <w:szCs w:val="22"/>
              </w:rPr>
              <w:lastRenderedPageBreak/>
              <w:t xml:space="preserve">ir sniegta informācija, ka LNSO pašu ieņēmumi absolūtos skaitļos veidojuši 2016.gadā - 686 834 </w:t>
            </w:r>
            <w:r w:rsidRPr="00CD0A80">
              <w:rPr>
                <w:i/>
                <w:iCs/>
                <w:sz w:val="22"/>
                <w:szCs w:val="22"/>
              </w:rPr>
              <w:t>euro</w:t>
            </w:r>
            <w:r w:rsidRPr="00CD0A80">
              <w:rPr>
                <w:iCs/>
                <w:sz w:val="22"/>
                <w:szCs w:val="22"/>
              </w:rPr>
              <w:t xml:space="preserve">, 2017.gadā – 721 391 </w:t>
            </w:r>
            <w:r w:rsidRPr="00CD0A80">
              <w:rPr>
                <w:i/>
                <w:iCs/>
                <w:sz w:val="22"/>
                <w:szCs w:val="22"/>
              </w:rPr>
              <w:t>euro</w:t>
            </w:r>
            <w:r w:rsidRPr="00CD0A80">
              <w:rPr>
                <w:iCs/>
                <w:sz w:val="22"/>
                <w:szCs w:val="22"/>
              </w:rPr>
              <w:t xml:space="preserve">, 2018.gadā – 644 000 </w:t>
            </w:r>
            <w:r w:rsidRPr="00CD0A80">
              <w:rPr>
                <w:i/>
                <w:iCs/>
                <w:sz w:val="22"/>
                <w:szCs w:val="22"/>
              </w:rPr>
              <w:t>euro</w:t>
            </w:r>
            <w:r w:rsidRPr="00CD0A80">
              <w:rPr>
                <w:iCs/>
                <w:sz w:val="22"/>
                <w:szCs w:val="22"/>
              </w:rPr>
              <w:t xml:space="preserve">, 2019.gadā – 640 766 </w:t>
            </w:r>
            <w:r w:rsidRPr="00CD0A80">
              <w:rPr>
                <w:i/>
                <w:iCs/>
                <w:sz w:val="22"/>
                <w:szCs w:val="22"/>
              </w:rPr>
              <w:t>euro</w:t>
            </w:r>
            <w:r w:rsidRPr="00CD0A80">
              <w:rPr>
                <w:iCs/>
                <w:sz w:val="22"/>
                <w:szCs w:val="22"/>
              </w:rPr>
              <w:t xml:space="preserve"> un 2020.gadā – 239 892 </w:t>
            </w:r>
            <w:r w:rsidRPr="00CD0A80">
              <w:rPr>
                <w:i/>
                <w:iCs/>
                <w:sz w:val="22"/>
                <w:szCs w:val="22"/>
              </w:rPr>
              <w:t>euro</w:t>
            </w:r>
            <w:r w:rsidRPr="00CD0A80">
              <w:rPr>
                <w:iCs/>
                <w:sz w:val="22"/>
                <w:szCs w:val="22"/>
              </w:rPr>
              <w:t xml:space="preserve">, savukārt tabulā iekļautā informācija liecina, ka LNSO pašu ieņēmumi 2016.gadā bija 625 959 </w:t>
            </w:r>
            <w:r w:rsidRPr="00CD0A80">
              <w:rPr>
                <w:i/>
                <w:iCs/>
                <w:sz w:val="22"/>
                <w:szCs w:val="22"/>
              </w:rPr>
              <w:t>euro</w:t>
            </w:r>
            <w:r w:rsidRPr="00CD0A80">
              <w:rPr>
                <w:iCs/>
                <w:sz w:val="22"/>
                <w:szCs w:val="22"/>
              </w:rPr>
              <w:t xml:space="preserve">, 2017.gadā – 690 634 </w:t>
            </w:r>
            <w:r w:rsidRPr="00CD0A80">
              <w:rPr>
                <w:i/>
                <w:iCs/>
                <w:sz w:val="22"/>
                <w:szCs w:val="22"/>
              </w:rPr>
              <w:t>euro</w:t>
            </w:r>
            <w:r w:rsidRPr="00CD0A80">
              <w:rPr>
                <w:iCs/>
                <w:sz w:val="22"/>
                <w:szCs w:val="22"/>
              </w:rPr>
              <w:t xml:space="preserve">, 2018.gadā – 648 065 </w:t>
            </w:r>
            <w:r w:rsidRPr="00CD0A80">
              <w:rPr>
                <w:i/>
                <w:iCs/>
                <w:sz w:val="22"/>
                <w:szCs w:val="22"/>
              </w:rPr>
              <w:t>euro</w:t>
            </w:r>
            <w:r w:rsidRPr="00CD0A80">
              <w:rPr>
                <w:iCs/>
                <w:sz w:val="22"/>
                <w:szCs w:val="22"/>
              </w:rPr>
              <w:t xml:space="preserve">, 2019.gadā – 638 932 </w:t>
            </w:r>
            <w:r w:rsidRPr="00CD0A80">
              <w:rPr>
                <w:i/>
                <w:iCs/>
                <w:sz w:val="22"/>
                <w:szCs w:val="22"/>
              </w:rPr>
              <w:t>euro</w:t>
            </w:r>
            <w:r w:rsidRPr="00CD0A80">
              <w:rPr>
                <w:iCs/>
                <w:sz w:val="22"/>
                <w:szCs w:val="22"/>
              </w:rPr>
              <w:t xml:space="preserve"> un 2020.gadā – 237 327 </w:t>
            </w:r>
            <w:r w:rsidRPr="00CD0A80">
              <w:rPr>
                <w:i/>
                <w:iCs/>
                <w:sz w:val="22"/>
                <w:szCs w:val="22"/>
              </w:rPr>
              <w:t>euro</w:t>
            </w:r>
            <w:r w:rsidRPr="00CD0A80">
              <w:rPr>
                <w:iCs/>
                <w:sz w:val="22"/>
                <w:szCs w:val="22"/>
              </w:rPr>
              <w:t xml:space="preserve"> u.t.t. par pārējām kapitālsabiedrībām).</w:t>
            </w:r>
          </w:p>
        </w:tc>
        <w:tc>
          <w:tcPr>
            <w:tcW w:w="28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0219318" w14:textId="23F9EB86" w:rsidR="00B77AA5" w:rsidRPr="00CD0A80" w:rsidRDefault="00895A78" w:rsidP="00054E26">
            <w:pPr>
              <w:pStyle w:val="naisc"/>
              <w:spacing w:before="0" w:after="0"/>
              <w:rPr>
                <w:sz w:val="22"/>
                <w:szCs w:val="22"/>
              </w:rPr>
            </w:pPr>
            <w:r w:rsidRPr="00CD0A80">
              <w:rPr>
                <w:b/>
                <w:bCs/>
                <w:sz w:val="22"/>
                <w:szCs w:val="22"/>
              </w:rPr>
              <w:lastRenderedPageBreak/>
              <w:t>Ņemts vērā</w:t>
            </w:r>
          </w:p>
        </w:tc>
        <w:tc>
          <w:tcPr>
            <w:tcW w:w="3227" w:type="dxa"/>
            <w:tcBorders>
              <w:top w:val="single" w:sz="4" w:space="0" w:color="auto"/>
              <w:left w:val="single" w:sz="4" w:space="0" w:color="auto"/>
              <w:bottom w:val="single" w:sz="4" w:space="0" w:color="auto"/>
            </w:tcBorders>
          </w:tcPr>
          <w:p w14:paraId="0314DB36" w14:textId="3F36EB18" w:rsidR="00B77AA5" w:rsidRPr="00CD0A80" w:rsidRDefault="008F2D82" w:rsidP="00054E26">
            <w:pPr>
              <w:jc w:val="both"/>
              <w:rPr>
                <w:sz w:val="22"/>
                <w:szCs w:val="22"/>
              </w:rPr>
            </w:pPr>
            <w:r w:rsidRPr="00CD0A80">
              <w:rPr>
                <w:iCs/>
                <w:sz w:val="22"/>
                <w:szCs w:val="22"/>
              </w:rPr>
              <w:t xml:space="preserve">Atbilstoši Valsts iestāžu juridisko dienestu vadītāju </w:t>
            </w:r>
            <w:proofErr w:type="gramStart"/>
            <w:r w:rsidRPr="00CD0A80">
              <w:rPr>
                <w:iCs/>
                <w:sz w:val="22"/>
                <w:szCs w:val="22"/>
              </w:rPr>
              <w:t>2022.gada</w:t>
            </w:r>
            <w:proofErr w:type="gramEnd"/>
            <w:r w:rsidRPr="00CD0A80">
              <w:rPr>
                <w:iCs/>
                <w:sz w:val="22"/>
                <w:szCs w:val="22"/>
              </w:rPr>
              <w:t xml:space="preserve"> 7.jūlija sanāksmes (prot. Nr.4 1.§) protokollēmuma 10.punktam turpmāk Ministru kabineta lēmums par valsts līdzdalības saglabāšanu kapitālsabiedrībā un vispārējais stratēģiskais mērķis ir noformējams rīkojuma veidā, savukārt vērtējums attiecībā uz </w:t>
            </w:r>
            <w:r w:rsidRPr="00CD0A80">
              <w:rPr>
                <w:iCs/>
                <w:sz w:val="22"/>
                <w:szCs w:val="22"/>
              </w:rPr>
              <w:lastRenderedPageBreak/>
              <w:t>kapitālsabiedrības atbilstību Publiskas personas kapitāla daļu un kapitālsabiedrību pārvaldības likuma 4.panta nosacījumiem ir iekļaujams anotācijā, līdz ar to līdz šim virzītie dokumenti – informatīvais ziņojums par valsts līdzdalības saglabāšanu valsts kapitālsabiedrībās, kurās Kultūras ministrija ir kapitāla daļu turētāja, un Ministru kabineta rīkojuma projekts par kapitālsabiedrības vispārējo stratēģisko mērķi, integrēti vienā dokumentā – Ministru kabineta rīkojuma projektā par valsts līdzdalības saglabāšanu attiecīgajā kapitālsabiedrībā, atbilstoši norādēm</w:t>
            </w:r>
            <w:r w:rsidR="00E87FD4" w:rsidRPr="00CD0A80">
              <w:rPr>
                <w:iCs/>
                <w:sz w:val="22"/>
                <w:szCs w:val="22"/>
              </w:rPr>
              <w:t>.</w:t>
            </w:r>
          </w:p>
        </w:tc>
      </w:tr>
      <w:tr w:rsidR="00B77AA5" w:rsidRPr="00CD0A80" w14:paraId="5832C372" w14:textId="77777777" w:rsidTr="00143304">
        <w:trPr>
          <w:trHeight w:val="263"/>
        </w:trPr>
        <w:tc>
          <w:tcPr>
            <w:tcW w:w="9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872999" w14:textId="38DD0B25" w:rsidR="00B77AA5" w:rsidRPr="00CD0A80" w:rsidRDefault="003B59D2" w:rsidP="00054E26">
            <w:pPr>
              <w:pStyle w:val="naisc"/>
              <w:spacing w:before="0" w:after="0"/>
              <w:ind w:left="420"/>
              <w:jc w:val="left"/>
              <w:rPr>
                <w:sz w:val="22"/>
                <w:szCs w:val="22"/>
              </w:rPr>
            </w:pPr>
            <w:r w:rsidRPr="00CD0A80">
              <w:rPr>
                <w:sz w:val="22"/>
                <w:szCs w:val="22"/>
              </w:rPr>
              <w:lastRenderedPageBreak/>
              <w:t>9</w:t>
            </w:r>
            <w:r w:rsidR="00895A78" w:rsidRPr="00CD0A80">
              <w:rPr>
                <w:sz w:val="22"/>
                <w:szCs w:val="22"/>
              </w:rPr>
              <w:t>.</w:t>
            </w:r>
          </w:p>
        </w:tc>
        <w:tc>
          <w:tcPr>
            <w:tcW w:w="3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253A53A" w14:textId="3360E7C6" w:rsidR="00B77AA5" w:rsidRPr="00CD0A80" w:rsidRDefault="00895A78" w:rsidP="00054E26">
            <w:pPr>
              <w:pStyle w:val="naisc"/>
              <w:spacing w:before="0" w:after="0"/>
              <w:jc w:val="both"/>
              <w:rPr>
                <w:sz w:val="22"/>
                <w:szCs w:val="22"/>
              </w:rPr>
            </w:pPr>
            <w:r w:rsidRPr="00CD0A80">
              <w:rPr>
                <w:sz w:val="22"/>
                <w:szCs w:val="22"/>
              </w:rPr>
              <w:t>Ziņojums</w:t>
            </w:r>
          </w:p>
        </w:tc>
        <w:tc>
          <w:tcPr>
            <w:tcW w:w="34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F381C98" w14:textId="0487E0E8" w:rsidR="00895A78" w:rsidRPr="00CD0A80" w:rsidRDefault="00895A78" w:rsidP="00054E26">
            <w:pPr>
              <w:pStyle w:val="naisc"/>
              <w:widowControl w:val="0"/>
              <w:spacing w:before="0" w:after="0"/>
              <w:jc w:val="both"/>
              <w:rPr>
                <w:b/>
                <w:bCs/>
                <w:kern w:val="3"/>
                <w:sz w:val="22"/>
                <w:szCs w:val="22"/>
              </w:rPr>
            </w:pPr>
            <w:r w:rsidRPr="00CD0A80">
              <w:rPr>
                <w:b/>
                <w:bCs/>
                <w:kern w:val="3"/>
                <w:sz w:val="22"/>
                <w:szCs w:val="22"/>
              </w:rPr>
              <w:t>Finanšu ministrija:</w:t>
            </w:r>
          </w:p>
          <w:p w14:paraId="1DF68953" w14:textId="3ED469B9" w:rsidR="00B77AA5" w:rsidRPr="00CD0A80" w:rsidRDefault="00895A78" w:rsidP="00143304">
            <w:pPr>
              <w:pStyle w:val="naisc"/>
              <w:widowControl w:val="0"/>
              <w:spacing w:before="0" w:after="0"/>
              <w:jc w:val="both"/>
              <w:rPr>
                <w:sz w:val="22"/>
                <w:szCs w:val="22"/>
              </w:rPr>
            </w:pPr>
            <w:r w:rsidRPr="00CD0A80">
              <w:rPr>
                <w:iCs/>
                <w:sz w:val="22"/>
                <w:szCs w:val="22"/>
              </w:rPr>
              <w:t>Lūdzam precizēt visas informatīvā ziņojuma tabulas par kapitālsabiedrību ieņēmumiem 2016.-</w:t>
            </w:r>
            <w:proofErr w:type="gramStart"/>
            <w:r w:rsidRPr="00CD0A80">
              <w:rPr>
                <w:iCs/>
                <w:sz w:val="22"/>
                <w:szCs w:val="22"/>
              </w:rPr>
              <w:t>2020.gadā</w:t>
            </w:r>
            <w:proofErr w:type="gramEnd"/>
            <w:r w:rsidRPr="00CD0A80">
              <w:rPr>
                <w:iCs/>
                <w:sz w:val="22"/>
                <w:szCs w:val="22"/>
              </w:rPr>
              <w:t>, jo rindā “Pārējie pašu ieņēmumi kopā, tai skaitā:” uzrādītais finansējuma apmērs neveidojas no tālākajās rindās iekļautās informācijas.</w:t>
            </w:r>
          </w:p>
        </w:tc>
        <w:tc>
          <w:tcPr>
            <w:tcW w:w="28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5FEF42C" w14:textId="45CD37DD" w:rsidR="00B77AA5" w:rsidRPr="00CD0A80" w:rsidRDefault="00895A78" w:rsidP="00054E26">
            <w:pPr>
              <w:pStyle w:val="naisc"/>
              <w:spacing w:before="0" w:after="0"/>
              <w:rPr>
                <w:sz w:val="22"/>
                <w:szCs w:val="22"/>
              </w:rPr>
            </w:pPr>
            <w:r w:rsidRPr="00CD0A80">
              <w:rPr>
                <w:b/>
                <w:bCs/>
                <w:sz w:val="22"/>
                <w:szCs w:val="22"/>
              </w:rPr>
              <w:t>Ņemts vērā</w:t>
            </w:r>
          </w:p>
        </w:tc>
        <w:tc>
          <w:tcPr>
            <w:tcW w:w="3227" w:type="dxa"/>
            <w:tcBorders>
              <w:top w:val="single" w:sz="4" w:space="0" w:color="auto"/>
              <w:left w:val="single" w:sz="4" w:space="0" w:color="auto"/>
              <w:bottom w:val="single" w:sz="4" w:space="0" w:color="auto"/>
            </w:tcBorders>
          </w:tcPr>
          <w:p w14:paraId="70E9E63E" w14:textId="7F5DEF22" w:rsidR="00B77AA5" w:rsidRPr="00CD0A80" w:rsidRDefault="00660AD3" w:rsidP="00054E26">
            <w:pPr>
              <w:jc w:val="both"/>
              <w:rPr>
                <w:sz w:val="22"/>
                <w:szCs w:val="22"/>
              </w:rPr>
            </w:pPr>
            <w:r w:rsidRPr="00CD0A80">
              <w:rPr>
                <w:sz w:val="22"/>
                <w:szCs w:val="22"/>
              </w:rPr>
              <w:t xml:space="preserve">Atbilstoši Valsts iestāžu juridisko dienestu vadītāju </w:t>
            </w:r>
            <w:proofErr w:type="gramStart"/>
            <w:r w:rsidRPr="00CD0A80">
              <w:rPr>
                <w:sz w:val="22"/>
                <w:szCs w:val="22"/>
              </w:rPr>
              <w:t>2022.gada</w:t>
            </w:r>
            <w:proofErr w:type="gramEnd"/>
            <w:r w:rsidRPr="00CD0A80">
              <w:rPr>
                <w:sz w:val="22"/>
                <w:szCs w:val="22"/>
              </w:rPr>
              <w:t xml:space="preserve"> 7.jūlija sanāksmes (prot. Nr.4 1.§) protokollēmuma 10.punktam turpmāk Ministru kabineta lēmums par valsts līdzdalības saglabāšanu kapitālsabiedrībā un vispārējais stratēģiskais mērķis ir noformējams rīkojuma veidā, savukārt vērtējums attiecībā uz kapitālsabiedrības atbilstību Publiskas personas kapitāla daļu un kapitālsabiedrību pārvaldības likuma 4.panta nosacījumiem ir iekļaujams anotācijā, līdz ar to līdz šim virzītie dokumenti – informatīvais ziņojums par valsts līdzdalības saglabāšanu valsts </w:t>
            </w:r>
            <w:r w:rsidRPr="00CD0A80">
              <w:rPr>
                <w:sz w:val="22"/>
                <w:szCs w:val="22"/>
              </w:rPr>
              <w:lastRenderedPageBreak/>
              <w:t>kapitālsabiedrībās, kurās Kultūras ministrija ir kapitāla daļu turētāja, un Ministru kabineta rīkojuma projekts par kapitālsabiedrības vispārējo stratēģisko mērķi, integrēti vienā dokumentā – Ministru kabineta rīkojuma projektā par valsts līdzdalības saglabāšanu attiecīgajā kapitālsabiedrībā, atbilstoši norādēm</w:t>
            </w:r>
            <w:r w:rsidR="00E87FD4" w:rsidRPr="00CD0A80">
              <w:rPr>
                <w:sz w:val="22"/>
                <w:szCs w:val="22"/>
              </w:rPr>
              <w:t>.</w:t>
            </w:r>
          </w:p>
        </w:tc>
      </w:tr>
      <w:tr w:rsidR="00B77AA5" w:rsidRPr="00CD0A80" w14:paraId="26E46974" w14:textId="77777777" w:rsidTr="001B586D">
        <w:tc>
          <w:tcPr>
            <w:tcW w:w="9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80CE0C" w14:textId="67AFA130" w:rsidR="00B77AA5" w:rsidRPr="00CD0A80" w:rsidRDefault="003B59D2" w:rsidP="00054E26">
            <w:pPr>
              <w:pStyle w:val="naisc"/>
              <w:spacing w:before="0" w:after="0"/>
              <w:ind w:left="420"/>
              <w:jc w:val="left"/>
              <w:rPr>
                <w:sz w:val="22"/>
                <w:szCs w:val="22"/>
              </w:rPr>
            </w:pPr>
            <w:bookmarkStart w:id="2" w:name="_Hlk92367559"/>
            <w:r w:rsidRPr="00CD0A80">
              <w:rPr>
                <w:sz w:val="22"/>
                <w:szCs w:val="22"/>
              </w:rPr>
              <w:lastRenderedPageBreak/>
              <w:t>10</w:t>
            </w:r>
            <w:r w:rsidR="00216871" w:rsidRPr="00CD0A80">
              <w:rPr>
                <w:sz w:val="22"/>
                <w:szCs w:val="22"/>
              </w:rPr>
              <w:t>.</w:t>
            </w:r>
          </w:p>
        </w:tc>
        <w:tc>
          <w:tcPr>
            <w:tcW w:w="3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E6D6FD6" w14:textId="4922C8AD" w:rsidR="00B77AA5" w:rsidRPr="00CD0A80" w:rsidRDefault="00216871" w:rsidP="00054E26">
            <w:pPr>
              <w:pStyle w:val="naisc"/>
              <w:spacing w:before="0" w:after="0"/>
              <w:jc w:val="both"/>
              <w:rPr>
                <w:sz w:val="22"/>
                <w:szCs w:val="22"/>
              </w:rPr>
            </w:pPr>
            <w:r w:rsidRPr="00CD0A80">
              <w:rPr>
                <w:sz w:val="22"/>
                <w:szCs w:val="22"/>
              </w:rPr>
              <w:t>Ziņojums</w:t>
            </w:r>
          </w:p>
        </w:tc>
        <w:tc>
          <w:tcPr>
            <w:tcW w:w="34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572B56C" w14:textId="77777777" w:rsidR="00B77AA5" w:rsidRPr="00CD0A80" w:rsidRDefault="00216871" w:rsidP="00054E26">
            <w:pPr>
              <w:pStyle w:val="naisc"/>
              <w:widowControl w:val="0"/>
              <w:spacing w:before="0" w:after="0"/>
              <w:jc w:val="both"/>
              <w:rPr>
                <w:b/>
                <w:bCs/>
                <w:sz w:val="22"/>
                <w:szCs w:val="22"/>
              </w:rPr>
            </w:pPr>
            <w:r w:rsidRPr="00CD0A80">
              <w:rPr>
                <w:b/>
                <w:bCs/>
                <w:sz w:val="22"/>
                <w:szCs w:val="22"/>
              </w:rPr>
              <w:t>Valsts kontrole:</w:t>
            </w:r>
          </w:p>
          <w:p w14:paraId="67683789" w14:textId="08E49B34" w:rsidR="00216871" w:rsidRPr="00CD0A80" w:rsidRDefault="00821A28" w:rsidP="00054E26">
            <w:pPr>
              <w:pStyle w:val="naisc"/>
              <w:widowControl w:val="0"/>
              <w:spacing w:before="0" w:after="0"/>
              <w:jc w:val="both"/>
              <w:rPr>
                <w:sz w:val="22"/>
                <w:szCs w:val="22"/>
              </w:rPr>
            </w:pPr>
            <w:r w:rsidRPr="00CD0A80">
              <w:rPr>
                <w:sz w:val="22"/>
                <w:szCs w:val="22"/>
              </w:rPr>
              <w:t xml:space="preserve">Informatīvajā ziņojumā Kultūras ministrija valsts līdzdalību tās kapitālsabiedrībās pamato ar Valsts pārvaldes iekārtas likuma </w:t>
            </w:r>
            <w:proofErr w:type="gramStart"/>
            <w:r w:rsidRPr="00CD0A80">
              <w:rPr>
                <w:sz w:val="22"/>
                <w:szCs w:val="22"/>
              </w:rPr>
              <w:t>88.panta</w:t>
            </w:r>
            <w:proofErr w:type="gramEnd"/>
            <w:r w:rsidRPr="00CD0A80">
              <w:rPr>
                <w:sz w:val="22"/>
                <w:szCs w:val="22"/>
              </w:rPr>
              <w:t xml:space="preserve"> pirmās daļas 2.apakšpunktu – publiskas personas kapitālsabiedrības darbības rezultātā tiek radītas preces vai pakalpojumi, kas ir stratēģiski svarīgi valsts vai pašvaldības administratīvās teritorijas attīstībai vai valsts drošībai. Savukārt iepriekšējā reizē, </w:t>
            </w:r>
            <w:proofErr w:type="gramStart"/>
            <w:r w:rsidRPr="00CD0A80">
              <w:rPr>
                <w:sz w:val="22"/>
                <w:szCs w:val="22"/>
              </w:rPr>
              <w:t>2015.gadā</w:t>
            </w:r>
            <w:proofErr w:type="gramEnd"/>
            <w:r w:rsidRPr="00CD0A80">
              <w:rPr>
                <w:sz w:val="22"/>
                <w:szCs w:val="22"/>
              </w:rPr>
              <w:t>, izskatot valsts līdzdalības saglabāšanu Kultūras ministrijas kapitālsabiedrībās, valsts līdzdalība tika pamatota ar Valsts pārvaldes iekārtas likuma 88.panta pirmās daļas 1.apakšpunktu – tirgus nespēja nodrošināt sabiedrības interešu īstenošanu attiecīgajā jomā. Informatīvajā ziņojumā Kultūras ministrija nav sniegusi pamatojumu tam, kādēļ ir mainīts nosacījums valsts līdzdalībai Kultūras ministrijas kapitālsabiedrībās.</w:t>
            </w:r>
          </w:p>
        </w:tc>
        <w:tc>
          <w:tcPr>
            <w:tcW w:w="28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42777F6" w14:textId="7770B9B8" w:rsidR="00B77AA5" w:rsidRPr="00CD0A80" w:rsidRDefault="00880C06" w:rsidP="00054E26">
            <w:pPr>
              <w:pStyle w:val="naisc"/>
              <w:spacing w:before="0" w:after="0"/>
              <w:rPr>
                <w:sz w:val="22"/>
                <w:szCs w:val="22"/>
              </w:rPr>
            </w:pPr>
            <w:r w:rsidRPr="00CD0A80">
              <w:rPr>
                <w:b/>
                <w:bCs/>
                <w:sz w:val="22"/>
                <w:szCs w:val="22"/>
              </w:rPr>
              <w:t>Ņemts vērā</w:t>
            </w:r>
          </w:p>
        </w:tc>
        <w:tc>
          <w:tcPr>
            <w:tcW w:w="3227" w:type="dxa"/>
            <w:tcBorders>
              <w:top w:val="single" w:sz="4" w:space="0" w:color="auto"/>
              <w:left w:val="single" w:sz="4" w:space="0" w:color="auto"/>
              <w:bottom w:val="single" w:sz="4" w:space="0" w:color="auto"/>
            </w:tcBorders>
          </w:tcPr>
          <w:p w14:paraId="1931CF24" w14:textId="220DABC8" w:rsidR="00C360C0" w:rsidRPr="00CD0A80" w:rsidRDefault="00660AD3" w:rsidP="007C20A5">
            <w:pPr>
              <w:pStyle w:val="paragraph"/>
              <w:spacing w:before="0" w:beforeAutospacing="0" w:after="0" w:afterAutospacing="0"/>
              <w:ind w:firstLine="28"/>
              <w:jc w:val="both"/>
              <w:textAlignment w:val="baseline"/>
              <w:rPr>
                <w:sz w:val="22"/>
                <w:szCs w:val="22"/>
                <w:lang w:val="lv-LV"/>
              </w:rPr>
            </w:pPr>
            <w:r w:rsidRPr="00CD0A80">
              <w:rPr>
                <w:sz w:val="22"/>
                <w:szCs w:val="22"/>
                <w:lang w:val="lv-LV"/>
              </w:rPr>
              <w:t xml:space="preserve">Atbilstoši Valsts iestāžu juridisko dienestu vadītāju </w:t>
            </w:r>
            <w:proofErr w:type="gramStart"/>
            <w:r w:rsidRPr="00CD0A80">
              <w:rPr>
                <w:sz w:val="22"/>
                <w:szCs w:val="22"/>
                <w:lang w:val="lv-LV"/>
              </w:rPr>
              <w:t>2022.gada</w:t>
            </w:r>
            <w:proofErr w:type="gramEnd"/>
            <w:r w:rsidRPr="00CD0A80">
              <w:rPr>
                <w:sz w:val="22"/>
                <w:szCs w:val="22"/>
                <w:lang w:val="lv-LV"/>
              </w:rPr>
              <w:t xml:space="preserve"> 7.jūlija sanāksmes (prot. Nr.4 1.§) protokollēmuma 10.punktam turpmāk Ministru kabineta lēmums par valsts līdzdalības saglabāšanu kapitālsabiedrībā un vispārējais stratēģiskais mērķis ir noformējams rīkojuma veidā, savukārt vērtējums attiecībā uz kapitālsabiedrības atbilstību Publiskas personas kapitāla daļu un kapitālsabiedrību pārvaldības likuma 4.panta nosacījumiem ir iekļaujams anotācijā, līdz ar to līdz šim virzītie dokumenti – informatīvais ziņojums par valsts līdzdalības saglabāšanu valsts kapitālsabiedrībās, kurās Kultūras ministrija ir kapitāla daļu turētāja, un Ministru kabineta rīkojuma projekts par kapitālsabiedrības vispārējo stratēģisko mērķi, integrēti vienā dokumentā – Ministru kabineta rīkojuma projektā par valsts līdzdalības </w:t>
            </w:r>
            <w:r w:rsidRPr="00CD0A80">
              <w:rPr>
                <w:sz w:val="22"/>
                <w:szCs w:val="22"/>
                <w:lang w:val="lv-LV"/>
              </w:rPr>
              <w:lastRenderedPageBreak/>
              <w:t>saglabāšanu attiecīgajā kapitālsabiedrībā, atbilstoši norādēm un papildināti ar trūkstošo informāciju.</w:t>
            </w:r>
          </w:p>
        </w:tc>
      </w:tr>
      <w:tr w:rsidR="00B77AA5" w:rsidRPr="00CD0A80" w14:paraId="70835333" w14:textId="77777777" w:rsidTr="001B586D">
        <w:tc>
          <w:tcPr>
            <w:tcW w:w="9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E5B0A2" w14:textId="08CBE993" w:rsidR="00B77AA5" w:rsidRPr="00CD0A80" w:rsidRDefault="003B59D2" w:rsidP="00054E26">
            <w:pPr>
              <w:pStyle w:val="naisc"/>
              <w:spacing w:before="0" w:after="0"/>
              <w:ind w:left="420"/>
              <w:jc w:val="left"/>
              <w:rPr>
                <w:sz w:val="22"/>
                <w:szCs w:val="22"/>
              </w:rPr>
            </w:pPr>
            <w:bookmarkStart w:id="3" w:name="_Hlk92391889"/>
            <w:bookmarkEnd w:id="2"/>
            <w:r w:rsidRPr="00CD0A80">
              <w:rPr>
                <w:sz w:val="22"/>
                <w:szCs w:val="22"/>
              </w:rPr>
              <w:lastRenderedPageBreak/>
              <w:t>11</w:t>
            </w:r>
            <w:r w:rsidR="00821A28" w:rsidRPr="00CD0A80">
              <w:rPr>
                <w:sz w:val="22"/>
                <w:szCs w:val="22"/>
              </w:rPr>
              <w:t>.</w:t>
            </w:r>
          </w:p>
        </w:tc>
        <w:tc>
          <w:tcPr>
            <w:tcW w:w="3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3B60694" w14:textId="019F2A39" w:rsidR="00B77AA5" w:rsidRPr="00CD0A80" w:rsidRDefault="00514396" w:rsidP="00054E26">
            <w:pPr>
              <w:pStyle w:val="naisc"/>
              <w:spacing w:before="0" w:after="0"/>
              <w:jc w:val="both"/>
              <w:rPr>
                <w:sz w:val="22"/>
                <w:szCs w:val="22"/>
              </w:rPr>
            </w:pPr>
            <w:r w:rsidRPr="00CD0A80">
              <w:rPr>
                <w:sz w:val="22"/>
                <w:szCs w:val="22"/>
              </w:rPr>
              <w:t>Ziņojums</w:t>
            </w:r>
          </w:p>
        </w:tc>
        <w:tc>
          <w:tcPr>
            <w:tcW w:w="34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1DDCB2F" w14:textId="77777777" w:rsidR="00821A28" w:rsidRPr="00CD0A80" w:rsidRDefault="00821A28" w:rsidP="00054E26">
            <w:pPr>
              <w:pStyle w:val="naisc"/>
              <w:widowControl w:val="0"/>
              <w:spacing w:before="0" w:after="0"/>
              <w:jc w:val="both"/>
              <w:rPr>
                <w:b/>
                <w:bCs/>
                <w:sz w:val="22"/>
                <w:szCs w:val="22"/>
              </w:rPr>
            </w:pPr>
            <w:r w:rsidRPr="00CD0A80">
              <w:rPr>
                <w:b/>
                <w:bCs/>
                <w:sz w:val="22"/>
                <w:szCs w:val="22"/>
              </w:rPr>
              <w:t>Valsts kontrole:</w:t>
            </w:r>
          </w:p>
          <w:p w14:paraId="7927196E" w14:textId="13B8293F" w:rsidR="00B77AA5" w:rsidRPr="00CD0A80" w:rsidRDefault="00514396" w:rsidP="00054E26">
            <w:pPr>
              <w:pStyle w:val="naisc"/>
              <w:widowControl w:val="0"/>
              <w:spacing w:before="0" w:after="0"/>
              <w:jc w:val="both"/>
              <w:rPr>
                <w:sz w:val="22"/>
                <w:szCs w:val="22"/>
              </w:rPr>
            </w:pPr>
            <w:r w:rsidRPr="00CD0A80">
              <w:rPr>
                <w:sz w:val="22"/>
                <w:szCs w:val="22"/>
              </w:rPr>
              <w:t xml:space="preserve">Informatīvā ziņojuma pamatdaļā ir sniegta informācija par Kultūras ministrijas katras kapitālsabiedrības ieņēmumiem gadā laika periodā no </w:t>
            </w:r>
            <w:proofErr w:type="gramStart"/>
            <w:r w:rsidRPr="00CD0A80">
              <w:rPr>
                <w:sz w:val="22"/>
                <w:szCs w:val="22"/>
              </w:rPr>
              <w:t>2016.gada</w:t>
            </w:r>
            <w:proofErr w:type="gramEnd"/>
            <w:r w:rsidRPr="00CD0A80">
              <w:rPr>
                <w:sz w:val="22"/>
                <w:szCs w:val="22"/>
              </w:rPr>
              <w:t xml:space="preserve"> līdz 2020.gadam, nenorādot kopējos ieņēmumus no valsts budžeta un to īpatsvaru kapitālsabiedrību kopējos ieņēmumos. Valsts kontrole revīzijā</w:t>
            </w:r>
            <w:r w:rsidRPr="00CD0A80">
              <w:rPr>
                <w:rStyle w:val="Vresatsauce"/>
                <w:sz w:val="22"/>
                <w:szCs w:val="22"/>
              </w:rPr>
              <w:footnoteReference w:id="1"/>
            </w:r>
            <w:r w:rsidRPr="00CD0A80">
              <w:rPr>
                <w:sz w:val="22"/>
                <w:szCs w:val="22"/>
              </w:rPr>
              <w:t xml:space="preserve"> konstatēja, ka daļu no saņemtā valsts budžeta finansējuma (t.sk. no Valsts </w:t>
            </w:r>
            <w:proofErr w:type="gramStart"/>
            <w:r w:rsidRPr="00CD0A80">
              <w:rPr>
                <w:sz w:val="22"/>
                <w:szCs w:val="22"/>
              </w:rPr>
              <w:t>kultūrkapitāla fonda</w:t>
            </w:r>
            <w:proofErr w:type="gramEnd"/>
            <w:r w:rsidRPr="00CD0A80">
              <w:rPr>
                <w:sz w:val="22"/>
                <w:szCs w:val="22"/>
              </w:rPr>
              <w:t xml:space="preserve"> vai citām valsts institūcijām) kapitālsabiedrības uzrāda pie pašu ieņēmumiem, līdz ar to no Informatīvajā ziņojumā sniegtās informācijas nevar noteikt, kādā apmērā katra kapitālsabiedrība ir saņēmusi līdzekļus no valsts budžeta un kāds ir to īpatsvars kopējos ieņēmumos.</w:t>
            </w:r>
          </w:p>
        </w:tc>
        <w:tc>
          <w:tcPr>
            <w:tcW w:w="28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C077D9B" w14:textId="5ADC616D" w:rsidR="00B77AA5" w:rsidRPr="00CD0A80" w:rsidRDefault="00821A28" w:rsidP="00054E26">
            <w:pPr>
              <w:pStyle w:val="naisc"/>
              <w:spacing w:before="0" w:after="0"/>
              <w:rPr>
                <w:sz w:val="22"/>
                <w:szCs w:val="22"/>
              </w:rPr>
            </w:pPr>
            <w:r w:rsidRPr="00CD0A80">
              <w:rPr>
                <w:b/>
                <w:bCs/>
                <w:sz w:val="22"/>
                <w:szCs w:val="22"/>
              </w:rPr>
              <w:t>Ņemts vērā</w:t>
            </w:r>
          </w:p>
        </w:tc>
        <w:tc>
          <w:tcPr>
            <w:tcW w:w="3227" w:type="dxa"/>
            <w:tcBorders>
              <w:top w:val="single" w:sz="4" w:space="0" w:color="auto"/>
              <w:left w:val="single" w:sz="4" w:space="0" w:color="auto"/>
              <w:bottom w:val="single" w:sz="4" w:space="0" w:color="auto"/>
            </w:tcBorders>
          </w:tcPr>
          <w:p w14:paraId="766A8BD5" w14:textId="4BDF736F" w:rsidR="00B77AA5" w:rsidRPr="00CD0A80" w:rsidRDefault="001457A8" w:rsidP="00054E26">
            <w:pPr>
              <w:jc w:val="both"/>
              <w:rPr>
                <w:sz w:val="22"/>
                <w:szCs w:val="22"/>
              </w:rPr>
            </w:pPr>
            <w:r w:rsidRPr="00CD0A80">
              <w:rPr>
                <w:sz w:val="22"/>
                <w:szCs w:val="22"/>
              </w:rPr>
              <w:t xml:space="preserve">Atbilstoši Valsts iestāžu juridisko dienestu vadītāju </w:t>
            </w:r>
            <w:proofErr w:type="gramStart"/>
            <w:r w:rsidRPr="00CD0A80">
              <w:rPr>
                <w:sz w:val="22"/>
                <w:szCs w:val="22"/>
              </w:rPr>
              <w:t>2022.gada</w:t>
            </w:r>
            <w:proofErr w:type="gramEnd"/>
            <w:r w:rsidRPr="00CD0A80">
              <w:rPr>
                <w:sz w:val="22"/>
                <w:szCs w:val="22"/>
              </w:rPr>
              <w:t xml:space="preserve"> 7.jūlija sanāksmes (prot. Nr.4 1.§) protokollēmuma 10.punktam turpmāk Ministru kabineta lēmums par valsts līdzdalības saglabāšanu kapitālsabiedrībā un vispārējais stratēģiskais mērķis ir noformējams rīkojuma veidā, savukārt vērtējums attiecībā uz kapitālsabiedrības atbilstību Publiskas personas kapitāla daļu un kapitālsabiedrību pārvaldības likuma 4.panta nosacījumiem ir iekļaujams anotācijā, līdz ar to līdz šim virzītie dokumenti – informatīvais ziņojums par valsts līdzdalības saglabāšanu valsts kapitālsabiedrībās, kurās Kultūras ministrija ir kapitāla daļu turētāja, un Ministru kabineta rīkojuma projekts par kapitālsabiedrības vispārējo stratēģisko mērķi, integrēti vienā dokumentā – Ministru kabineta rīkojuma projektā par valsts līdzdalības saglabāšanu attiecīgajā kapitālsabiedrībā, atbilstoši norādēm</w:t>
            </w:r>
            <w:r w:rsidR="00E87FD4" w:rsidRPr="00CD0A80">
              <w:rPr>
                <w:sz w:val="22"/>
                <w:szCs w:val="22"/>
              </w:rPr>
              <w:t>.</w:t>
            </w:r>
            <w:r w:rsidRPr="00CD0A80">
              <w:rPr>
                <w:sz w:val="22"/>
                <w:szCs w:val="22"/>
              </w:rPr>
              <w:t>.</w:t>
            </w:r>
          </w:p>
        </w:tc>
      </w:tr>
      <w:tr w:rsidR="00B77AA5" w:rsidRPr="00CD0A80" w14:paraId="5BB97AD3" w14:textId="77777777" w:rsidTr="001B586D">
        <w:tc>
          <w:tcPr>
            <w:tcW w:w="9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1BD039" w14:textId="6913E612" w:rsidR="00B77AA5" w:rsidRPr="00CD0A80" w:rsidRDefault="00514396" w:rsidP="00054E26">
            <w:pPr>
              <w:pStyle w:val="naisc"/>
              <w:spacing w:before="0" w:after="0"/>
              <w:ind w:left="420"/>
              <w:jc w:val="left"/>
              <w:rPr>
                <w:sz w:val="22"/>
                <w:szCs w:val="22"/>
              </w:rPr>
            </w:pPr>
            <w:r w:rsidRPr="00CD0A80">
              <w:rPr>
                <w:sz w:val="22"/>
                <w:szCs w:val="22"/>
              </w:rPr>
              <w:t>1</w:t>
            </w:r>
            <w:r w:rsidR="003B59D2" w:rsidRPr="00CD0A80">
              <w:rPr>
                <w:sz w:val="22"/>
                <w:szCs w:val="22"/>
              </w:rPr>
              <w:t>2</w:t>
            </w:r>
            <w:r w:rsidRPr="00CD0A80">
              <w:rPr>
                <w:sz w:val="22"/>
                <w:szCs w:val="22"/>
              </w:rPr>
              <w:t>.</w:t>
            </w:r>
          </w:p>
        </w:tc>
        <w:tc>
          <w:tcPr>
            <w:tcW w:w="3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B100EEC" w14:textId="0C3ECDD5" w:rsidR="00B77AA5" w:rsidRPr="00CD0A80" w:rsidRDefault="00514396" w:rsidP="00054E26">
            <w:pPr>
              <w:pStyle w:val="naisc"/>
              <w:spacing w:before="0" w:after="0"/>
              <w:jc w:val="both"/>
              <w:rPr>
                <w:sz w:val="22"/>
                <w:szCs w:val="22"/>
              </w:rPr>
            </w:pPr>
            <w:r w:rsidRPr="00CD0A80">
              <w:rPr>
                <w:sz w:val="22"/>
                <w:szCs w:val="22"/>
              </w:rPr>
              <w:t>Ziņojums</w:t>
            </w:r>
          </w:p>
        </w:tc>
        <w:tc>
          <w:tcPr>
            <w:tcW w:w="34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8C0EFC0" w14:textId="77777777" w:rsidR="00B77AA5" w:rsidRPr="00CD0A80" w:rsidRDefault="00514396" w:rsidP="00054E26">
            <w:pPr>
              <w:pStyle w:val="naisc"/>
              <w:widowControl w:val="0"/>
              <w:spacing w:before="0" w:after="0"/>
              <w:jc w:val="both"/>
              <w:rPr>
                <w:b/>
                <w:bCs/>
                <w:sz w:val="22"/>
                <w:szCs w:val="22"/>
              </w:rPr>
            </w:pPr>
            <w:r w:rsidRPr="00CD0A80">
              <w:rPr>
                <w:b/>
                <w:bCs/>
                <w:sz w:val="22"/>
                <w:szCs w:val="22"/>
              </w:rPr>
              <w:t>Valsts kontrole:</w:t>
            </w:r>
          </w:p>
          <w:p w14:paraId="72194315" w14:textId="28C4C26B" w:rsidR="00514396" w:rsidRPr="00CD0A80" w:rsidRDefault="00514396" w:rsidP="00054E26">
            <w:pPr>
              <w:pStyle w:val="naisc"/>
              <w:widowControl w:val="0"/>
              <w:spacing w:before="0" w:after="0"/>
              <w:jc w:val="both"/>
              <w:rPr>
                <w:sz w:val="22"/>
                <w:szCs w:val="22"/>
              </w:rPr>
            </w:pPr>
            <w:r w:rsidRPr="00CD0A80">
              <w:rPr>
                <w:sz w:val="22"/>
                <w:szCs w:val="22"/>
              </w:rPr>
              <w:t xml:space="preserve">Atbilstoši informācijai tabulās par </w:t>
            </w:r>
            <w:r w:rsidRPr="00CD0A80">
              <w:rPr>
                <w:sz w:val="22"/>
                <w:szCs w:val="22"/>
              </w:rPr>
              <w:lastRenderedPageBreak/>
              <w:t xml:space="preserve">VSIA “Latvijas Koncerti” un VSIA “Latvijas Nacionālā opera un balets” var spriest, ka ieņēmumu sadaļā “Kultūras ministrijas finansējums citiem uzdevumiem” </w:t>
            </w:r>
            <w:proofErr w:type="gramStart"/>
            <w:r w:rsidRPr="00CD0A80">
              <w:rPr>
                <w:sz w:val="22"/>
                <w:szCs w:val="22"/>
              </w:rPr>
              <w:t>2020.gadā</w:t>
            </w:r>
            <w:proofErr w:type="gramEnd"/>
            <w:r w:rsidRPr="00CD0A80">
              <w:rPr>
                <w:sz w:val="22"/>
                <w:szCs w:val="22"/>
              </w:rPr>
              <w:t xml:space="preserve"> ir iekļauts finansējums Covid-19 seku mazināšanai no līdzekļiem neparedzētiem gadījumiem. Vēršam uzmanību, ka šie līdzekļi tika piešķirti pamatdarbības atlīdzības izdevumu segšanai, nevis speciālu uzdevumu veikšanai.</w:t>
            </w:r>
          </w:p>
        </w:tc>
        <w:tc>
          <w:tcPr>
            <w:tcW w:w="28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E2F642E" w14:textId="459A1ED1" w:rsidR="00B77AA5" w:rsidRPr="00CD0A80" w:rsidRDefault="00514396" w:rsidP="00054E26">
            <w:pPr>
              <w:pStyle w:val="naisc"/>
              <w:spacing w:before="0" w:after="0"/>
              <w:rPr>
                <w:sz w:val="22"/>
                <w:szCs w:val="22"/>
              </w:rPr>
            </w:pPr>
            <w:r w:rsidRPr="00CD0A80">
              <w:rPr>
                <w:b/>
                <w:bCs/>
                <w:sz w:val="22"/>
                <w:szCs w:val="22"/>
              </w:rPr>
              <w:lastRenderedPageBreak/>
              <w:t>Ņemts vērā</w:t>
            </w:r>
          </w:p>
        </w:tc>
        <w:tc>
          <w:tcPr>
            <w:tcW w:w="3227" w:type="dxa"/>
            <w:tcBorders>
              <w:top w:val="single" w:sz="4" w:space="0" w:color="auto"/>
              <w:left w:val="single" w:sz="4" w:space="0" w:color="auto"/>
              <w:bottom w:val="single" w:sz="4" w:space="0" w:color="auto"/>
            </w:tcBorders>
          </w:tcPr>
          <w:p w14:paraId="0B2313C1" w14:textId="020B28FF" w:rsidR="00B77AA5" w:rsidRPr="00CD0A80" w:rsidRDefault="001457A8" w:rsidP="00054E26">
            <w:pPr>
              <w:jc w:val="both"/>
              <w:rPr>
                <w:sz w:val="22"/>
                <w:szCs w:val="22"/>
              </w:rPr>
            </w:pPr>
            <w:r w:rsidRPr="00CD0A80">
              <w:rPr>
                <w:sz w:val="22"/>
                <w:szCs w:val="22"/>
              </w:rPr>
              <w:t xml:space="preserve">Atbilstoši Valsts iestāžu juridisko dienestu vadītāju </w:t>
            </w:r>
            <w:proofErr w:type="gramStart"/>
            <w:r w:rsidRPr="00CD0A80">
              <w:rPr>
                <w:sz w:val="22"/>
                <w:szCs w:val="22"/>
              </w:rPr>
              <w:t>2022.gada</w:t>
            </w:r>
            <w:proofErr w:type="gramEnd"/>
            <w:r w:rsidRPr="00CD0A80">
              <w:rPr>
                <w:sz w:val="22"/>
                <w:szCs w:val="22"/>
              </w:rPr>
              <w:t xml:space="preserve"> </w:t>
            </w:r>
            <w:r w:rsidRPr="00CD0A80">
              <w:rPr>
                <w:sz w:val="22"/>
                <w:szCs w:val="22"/>
              </w:rPr>
              <w:lastRenderedPageBreak/>
              <w:t>7.jūlija sanāksmes (prot. Nr.4 1.§) protokollēmuma 10.punktam turpmāk Ministru kabineta lēmums par valsts līdzdalības saglabāšanu kapitālsabiedrībā un vispārējais stratēģiskais mērķis ir noformējams rīkojuma veidā, savukārt vērtējums attiecībā uz kapitālsabiedrības atbilstību Publiskas personas kapitāla daļu un kapitālsabiedrību pārvaldības likuma 4.panta nosacījumiem ir iekļaujams anotācijā, līdz ar to līdz šim virzītie dokumenti – informatīvais ziņojums par valsts līdzdalības saglabāšanu valsts kapitālsabiedrībās, kurās Kultūras ministrija ir kapitāla daļu turētāja, un Ministru kabineta rīkojuma projekts par kapitālsabiedrības vispārējo stratēģisko mērķi, integrēti vienā dokumentā – Ministru kabineta rīkojuma projektā par valsts līdzdalības saglabāšanu attiecīgajā kapitālsabiedrībā, atbilstoši norādēm</w:t>
            </w:r>
            <w:r w:rsidR="00E87FD4" w:rsidRPr="00CD0A80">
              <w:rPr>
                <w:sz w:val="22"/>
                <w:szCs w:val="22"/>
              </w:rPr>
              <w:t>.</w:t>
            </w:r>
          </w:p>
        </w:tc>
      </w:tr>
      <w:tr w:rsidR="00514396" w:rsidRPr="00CD0A80" w14:paraId="4B1418C6" w14:textId="77777777" w:rsidTr="001B586D">
        <w:tc>
          <w:tcPr>
            <w:tcW w:w="9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5A59E9" w14:textId="0E213CEF" w:rsidR="00514396" w:rsidRPr="00CD0A80" w:rsidRDefault="0077713E" w:rsidP="00054E26">
            <w:pPr>
              <w:pStyle w:val="naisc"/>
              <w:spacing w:before="0" w:after="0"/>
              <w:ind w:left="420"/>
              <w:jc w:val="left"/>
              <w:rPr>
                <w:sz w:val="22"/>
                <w:szCs w:val="22"/>
              </w:rPr>
            </w:pPr>
            <w:r w:rsidRPr="00CD0A80">
              <w:rPr>
                <w:sz w:val="22"/>
                <w:szCs w:val="22"/>
              </w:rPr>
              <w:lastRenderedPageBreak/>
              <w:t>1</w:t>
            </w:r>
            <w:r w:rsidR="003B59D2" w:rsidRPr="00CD0A80">
              <w:rPr>
                <w:sz w:val="22"/>
                <w:szCs w:val="22"/>
              </w:rPr>
              <w:t>3</w:t>
            </w:r>
            <w:r w:rsidRPr="00CD0A80">
              <w:rPr>
                <w:sz w:val="22"/>
                <w:szCs w:val="22"/>
              </w:rPr>
              <w:t>.</w:t>
            </w:r>
          </w:p>
        </w:tc>
        <w:tc>
          <w:tcPr>
            <w:tcW w:w="3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C380600" w14:textId="32C636EE" w:rsidR="00514396" w:rsidRPr="00CD0A80" w:rsidRDefault="0077713E" w:rsidP="00054E26">
            <w:pPr>
              <w:pStyle w:val="naisc"/>
              <w:spacing w:before="0" w:after="0"/>
              <w:jc w:val="both"/>
              <w:rPr>
                <w:sz w:val="22"/>
                <w:szCs w:val="22"/>
              </w:rPr>
            </w:pPr>
            <w:r w:rsidRPr="00CD0A80">
              <w:rPr>
                <w:sz w:val="22"/>
                <w:szCs w:val="22"/>
              </w:rPr>
              <w:t>Ziņojums</w:t>
            </w:r>
          </w:p>
        </w:tc>
        <w:tc>
          <w:tcPr>
            <w:tcW w:w="34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E968D22" w14:textId="77777777" w:rsidR="00514396" w:rsidRPr="00CD0A80" w:rsidRDefault="0077713E" w:rsidP="00054E26">
            <w:pPr>
              <w:pStyle w:val="naisc"/>
              <w:widowControl w:val="0"/>
              <w:spacing w:before="0" w:after="0"/>
              <w:jc w:val="both"/>
              <w:rPr>
                <w:b/>
                <w:bCs/>
                <w:sz w:val="22"/>
                <w:szCs w:val="22"/>
              </w:rPr>
            </w:pPr>
            <w:r w:rsidRPr="00CD0A80">
              <w:rPr>
                <w:b/>
                <w:bCs/>
                <w:sz w:val="22"/>
                <w:szCs w:val="22"/>
              </w:rPr>
              <w:t>Valsts kontrole:</w:t>
            </w:r>
          </w:p>
          <w:p w14:paraId="0C4B1D59" w14:textId="70B14D0E" w:rsidR="0077713E" w:rsidRPr="00CD0A80" w:rsidRDefault="0077713E" w:rsidP="00054E26">
            <w:pPr>
              <w:pStyle w:val="naisc"/>
              <w:widowControl w:val="0"/>
              <w:spacing w:before="0" w:after="0"/>
              <w:jc w:val="both"/>
              <w:rPr>
                <w:sz w:val="22"/>
                <w:szCs w:val="22"/>
              </w:rPr>
            </w:pPr>
            <w:r w:rsidRPr="00CD0A80">
              <w:rPr>
                <w:sz w:val="22"/>
                <w:szCs w:val="22"/>
              </w:rPr>
              <w:t xml:space="preserve">Ja informācija par katras kapitālsabiedrības kopējiem ieņēmumiem ir sniegta par katru gadu tabulā, tad informācija par darbības rezultātiem nav sniegta konsekventi – piemēram, sniegti gan vidējie rādītāji kādā periodā, gan trīs gadu kopējie rezultāti, gan atsevišķu gadu atsevišķi rādītāji. Tādējādi nav </w:t>
            </w:r>
            <w:r w:rsidRPr="00CD0A80">
              <w:rPr>
                <w:sz w:val="22"/>
                <w:szCs w:val="22"/>
              </w:rPr>
              <w:lastRenderedPageBreak/>
              <w:t>iespējams redzēt sasaisti starp piešķirto valsts budžeta finansējumu un rezultatīvajiem rādītājiem.</w:t>
            </w:r>
          </w:p>
        </w:tc>
        <w:tc>
          <w:tcPr>
            <w:tcW w:w="28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8B18FD0" w14:textId="2F76A7C3" w:rsidR="00514396" w:rsidRPr="00CD0A80" w:rsidRDefault="0077713E" w:rsidP="00054E26">
            <w:pPr>
              <w:pStyle w:val="naisc"/>
              <w:spacing w:before="0" w:after="0"/>
              <w:rPr>
                <w:sz w:val="22"/>
                <w:szCs w:val="22"/>
              </w:rPr>
            </w:pPr>
            <w:r w:rsidRPr="00CD0A80">
              <w:rPr>
                <w:b/>
                <w:bCs/>
                <w:sz w:val="22"/>
                <w:szCs w:val="22"/>
              </w:rPr>
              <w:lastRenderedPageBreak/>
              <w:t>Ņemts vērā</w:t>
            </w:r>
          </w:p>
        </w:tc>
        <w:tc>
          <w:tcPr>
            <w:tcW w:w="3227" w:type="dxa"/>
            <w:tcBorders>
              <w:top w:val="single" w:sz="4" w:space="0" w:color="auto"/>
              <w:left w:val="single" w:sz="4" w:space="0" w:color="auto"/>
              <w:bottom w:val="single" w:sz="4" w:space="0" w:color="auto"/>
            </w:tcBorders>
          </w:tcPr>
          <w:p w14:paraId="0EE6E60C" w14:textId="1D7E023C" w:rsidR="00514396" w:rsidRPr="00CD0A80" w:rsidRDefault="00CB080F" w:rsidP="00054E26">
            <w:pPr>
              <w:jc w:val="both"/>
              <w:rPr>
                <w:sz w:val="22"/>
                <w:szCs w:val="22"/>
              </w:rPr>
            </w:pPr>
            <w:r w:rsidRPr="00CD0A80">
              <w:rPr>
                <w:sz w:val="22"/>
                <w:szCs w:val="22"/>
              </w:rPr>
              <w:t xml:space="preserve">Atbilstoši Valsts iestāžu juridisko dienestu vadītāju </w:t>
            </w:r>
            <w:proofErr w:type="gramStart"/>
            <w:r w:rsidRPr="00CD0A80">
              <w:rPr>
                <w:sz w:val="22"/>
                <w:szCs w:val="22"/>
              </w:rPr>
              <w:t>2022.gada</w:t>
            </w:r>
            <w:proofErr w:type="gramEnd"/>
            <w:r w:rsidRPr="00CD0A80">
              <w:rPr>
                <w:sz w:val="22"/>
                <w:szCs w:val="22"/>
              </w:rPr>
              <w:t xml:space="preserve"> 7.jūlija sanāksmes (prot. Nr.4 1.§) protokollēmuma 10.punktam turpmāk Ministru kabineta lēmums par valsts līdzdalības saglabāšanu kapitālsabiedrībā un vispārējais stratēģiskais mērķis ir noformējams rīkojuma veidā, savukārt vērtējums attiecībā uz </w:t>
            </w:r>
            <w:r w:rsidRPr="00CD0A80">
              <w:rPr>
                <w:sz w:val="22"/>
                <w:szCs w:val="22"/>
              </w:rPr>
              <w:lastRenderedPageBreak/>
              <w:t>kapitālsabiedrības atbilstību Publiskas personas kapitāla daļu un kapitālsabiedrību pārvaldības likuma 4.panta nosacījumiem ir iekļaujams anotācijā, līdz ar to līdz šim virzītie dokumenti – informatīvais ziņojums par valsts līdzdalības saglabāšanu valsts kapitālsabiedrībās, kurās Kultūras ministrija ir kapitāla daļu turētāja, un Ministru kabineta rīkojuma projekts par kapitālsabiedrības vispārējo stratēģisko mērķi, integrēti vienā dokumentā – Ministru kabineta rīkojuma projektā par valsts līdzdalības saglabāšanu attiecīgajā kapitālsabiedrībā, atbilstoši norādēm.</w:t>
            </w:r>
          </w:p>
        </w:tc>
      </w:tr>
      <w:tr w:rsidR="00514396" w:rsidRPr="00CD0A80" w14:paraId="159F1543" w14:textId="77777777" w:rsidTr="001B586D">
        <w:tc>
          <w:tcPr>
            <w:tcW w:w="9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96ACA1" w14:textId="157AC2B9" w:rsidR="00514396" w:rsidRPr="00CD0A80" w:rsidRDefault="0077713E" w:rsidP="00054E26">
            <w:pPr>
              <w:pStyle w:val="naisc"/>
              <w:spacing w:before="0" w:after="0"/>
              <w:ind w:left="420"/>
              <w:jc w:val="left"/>
              <w:rPr>
                <w:sz w:val="22"/>
                <w:szCs w:val="22"/>
              </w:rPr>
            </w:pPr>
            <w:r w:rsidRPr="00CD0A80">
              <w:rPr>
                <w:sz w:val="22"/>
                <w:szCs w:val="22"/>
              </w:rPr>
              <w:lastRenderedPageBreak/>
              <w:t>1</w:t>
            </w:r>
            <w:r w:rsidR="003B59D2" w:rsidRPr="00CD0A80">
              <w:rPr>
                <w:sz w:val="22"/>
                <w:szCs w:val="22"/>
              </w:rPr>
              <w:t>4</w:t>
            </w:r>
            <w:r w:rsidRPr="00CD0A80">
              <w:rPr>
                <w:sz w:val="22"/>
                <w:szCs w:val="22"/>
              </w:rPr>
              <w:t>.</w:t>
            </w:r>
          </w:p>
        </w:tc>
        <w:tc>
          <w:tcPr>
            <w:tcW w:w="3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96958E2" w14:textId="4DFB0E00" w:rsidR="00514396" w:rsidRPr="00CD0A80" w:rsidRDefault="0077713E" w:rsidP="00054E26">
            <w:pPr>
              <w:pStyle w:val="naisc"/>
              <w:spacing w:before="0" w:after="0"/>
              <w:jc w:val="both"/>
              <w:rPr>
                <w:sz w:val="22"/>
                <w:szCs w:val="22"/>
              </w:rPr>
            </w:pPr>
            <w:r w:rsidRPr="00CD0A80">
              <w:rPr>
                <w:sz w:val="22"/>
                <w:szCs w:val="22"/>
              </w:rPr>
              <w:t>Ziņojums</w:t>
            </w:r>
          </w:p>
        </w:tc>
        <w:tc>
          <w:tcPr>
            <w:tcW w:w="34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B6585CA" w14:textId="77777777" w:rsidR="0077713E" w:rsidRPr="00CD0A80" w:rsidRDefault="0077713E" w:rsidP="00054E26">
            <w:pPr>
              <w:pStyle w:val="naisc"/>
              <w:widowControl w:val="0"/>
              <w:spacing w:before="0" w:after="0"/>
              <w:jc w:val="both"/>
              <w:rPr>
                <w:b/>
                <w:bCs/>
                <w:sz w:val="22"/>
                <w:szCs w:val="22"/>
              </w:rPr>
            </w:pPr>
            <w:r w:rsidRPr="00CD0A80">
              <w:rPr>
                <w:b/>
                <w:bCs/>
                <w:sz w:val="22"/>
                <w:szCs w:val="22"/>
              </w:rPr>
              <w:t>Valsts kontrole:</w:t>
            </w:r>
          </w:p>
          <w:p w14:paraId="19839904" w14:textId="18A64322" w:rsidR="00514396" w:rsidRPr="00CD0A80" w:rsidRDefault="0077713E" w:rsidP="00054E26">
            <w:pPr>
              <w:pStyle w:val="naisc"/>
              <w:widowControl w:val="0"/>
              <w:spacing w:before="0" w:after="0"/>
              <w:jc w:val="both"/>
              <w:rPr>
                <w:sz w:val="22"/>
                <w:szCs w:val="22"/>
              </w:rPr>
            </w:pPr>
            <w:r w:rsidRPr="00CD0A80">
              <w:rPr>
                <w:sz w:val="22"/>
                <w:szCs w:val="22"/>
              </w:rPr>
              <w:t xml:space="preserve">Informatīvajā ziņojumā ir sniegta informācija par katras kapitālsabiedrības plānotajiem rezultatīvajiem rādītājiem </w:t>
            </w:r>
            <w:proofErr w:type="gramStart"/>
            <w:r w:rsidRPr="00CD0A80">
              <w:rPr>
                <w:sz w:val="22"/>
                <w:szCs w:val="22"/>
              </w:rPr>
              <w:t>2021.gadā</w:t>
            </w:r>
            <w:proofErr w:type="gramEnd"/>
            <w:r w:rsidRPr="00CD0A80">
              <w:rPr>
                <w:sz w:val="22"/>
                <w:szCs w:val="22"/>
              </w:rPr>
              <w:t>, bet nav sniegta informācija par 2021.gadā piešķirto valsts budžeta finansējumu, neskatoties uz to, ka ir jau pieprasīti papildu līdzekļi no valsts budžeta Covid-19 seku mazināšanai.</w:t>
            </w:r>
          </w:p>
        </w:tc>
        <w:tc>
          <w:tcPr>
            <w:tcW w:w="28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891E9CB" w14:textId="5DE08D00" w:rsidR="00514396" w:rsidRPr="00CD0A80" w:rsidRDefault="0077713E" w:rsidP="00054E26">
            <w:pPr>
              <w:pStyle w:val="naisc"/>
              <w:spacing w:before="0" w:after="0"/>
              <w:rPr>
                <w:sz w:val="22"/>
                <w:szCs w:val="22"/>
              </w:rPr>
            </w:pPr>
            <w:r w:rsidRPr="00CD0A80">
              <w:rPr>
                <w:b/>
                <w:bCs/>
                <w:sz w:val="22"/>
                <w:szCs w:val="22"/>
              </w:rPr>
              <w:t>Ņemts vērā</w:t>
            </w:r>
          </w:p>
        </w:tc>
        <w:tc>
          <w:tcPr>
            <w:tcW w:w="3227" w:type="dxa"/>
            <w:tcBorders>
              <w:top w:val="single" w:sz="4" w:space="0" w:color="auto"/>
              <w:left w:val="single" w:sz="4" w:space="0" w:color="auto"/>
              <w:bottom w:val="single" w:sz="4" w:space="0" w:color="auto"/>
            </w:tcBorders>
          </w:tcPr>
          <w:p w14:paraId="40C30B8E" w14:textId="34B56DFF" w:rsidR="00514396" w:rsidRPr="00CD0A80" w:rsidRDefault="00CB080F" w:rsidP="00054E26">
            <w:pPr>
              <w:jc w:val="both"/>
              <w:rPr>
                <w:sz w:val="22"/>
                <w:szCs w:val="22"/>
              </w:rPr>
            </w:pPr>
            <w:r w:rsidRPr="00CD0A80">
              <w:rPr>
                <w:sz w:val="22"/>
                <w:szCs w:val="22"/>
              </w:rPr>
              <w:t xml:space="preserve">Atbilstoši Valsts iestāžu juridisko dienestu vadītāju </w:t>
            </w:r>
            <w:proofErr w:type="gramStart"/>
            <w:r w:rsidRPr="00CD0A80">
              <w:rPr>
                <w:sz w:val="22"/>
                <w:szCs w:val="22"/>
              </w:rPr>
              <w:t>2022.gada</w:t>
            </w:r>
            <w:proofErr w:type="gramEnd"/>
            <w:r w:rsidRPr="00CD0A80">
              <w:rPr>
                <w:sz w:val="22"/>
                <w:szCs w:val="22"/>
              </w:rPr>
              <w:t xml:space="preserve"> 7.jūlija sanāksmes (prot. Nr.4 1.§) protokollēmuma 10.punktam turpmāk Ministru kabineta lēmums par valsts līdzdalības saglabāšanu kapitālsabiedrībā un vispārējais stratēģiskais mērķis ir noformējams rīkojuma veidā, savukārt vērtējums attiecībā uz kapitālsabiedrības atbilstību Publiskas personas kapitāla daļu un kapitālsabiedrību pārvaldības likuma 4.panta nosacījumiem ir iekļaujams anotācijā, līdz ar to līdz šim virzītie dokumenti – informatīvais ziņojums par valsts līdzdalības saglabāšanu valsts </w:t>
            </w:r>
            <w:r w:rsidRPr="00CD0A80">
              <w:rPr>
                <w:sz w:val="22"/>
                <w:szCs w:val="22"/>
              </w:rPr>
              <w:lastRenderedPageBreak/>
              <w:t>kapitālsabiedrībās, kurās Kultūras ministrija ir kapitāla daļu turētāja, un Ministru kabineta rīkojuma projekts par kapitālsabiedrības vispārējo stratēģisko mērķi, integrēti vienā dokumentā – Ministru kabineta rīkojuma projektā par valsts līdzdalības saglabāšanu attiecīgajā kapitālsabiedrībā, atbilstoši norādēm.</w:t>
            </w:r>
          </w:p>
        </w:tc>
      </w:tr>
      <w:tr w:rsidR="00514396" w:rsidRPr="00CD0A80" w14:paraId="128C35B7" w14:textId="77777777" w:rsidTr="001B586D">
        <w:tc>
          <w:tcPr>
            <w:tcW w:w="9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FF7A8B" w14:textId="38CA9318" w:rsidR="00514396" w:rsidRPr="00CD0A80" w:rsidRDefault="00EF0F46" w:rsidP="00054E26">
            <w:pPr>
              <w:pStyle w:val="naisc"/>
              <w:spacing w:before="0" w:after="0"/>
              <w:ind w:left="420"/>
              <w:jc w:val="left"/>
              <w:rPr>
                <w:sz w:val="22"/>
                <w:szCs w:val="22"/>
              </w:rPr>
            </w:pPr>
            <w:r w:rsidRPr="00CD0A80">
              <w:rPr>
                <w:sz w:val="22"/>
                <w:szCs w:val="22"/>
              </w:rPr>
              <w:lastRenderedPageBreak/>
              <w:t>1</w:t>
            </w:r>
            <w:r w:rsidR="003B59D2" w:rsidRPr="00CD0A80">
              <w:rPr>
                <w:sz w:val="22"/>
                <w:szCs w:val="22"/>
              </w:rPr>
              <w:t>5</w:t>
            </w:r>
            <w:r w:rsidRPr="00CD0A80">
              <w:rPr>
                <w:sz w:val="22"/>
                <w:szCs w:val="22"/>
              </w:rPr>
              <w:t>.</w:t>
            </w:r>
          </w:p>
        </w:tc>
        <w:tc>
          <w:tcPr>
            <w:tcW w:w="3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E0CD9BF" w14:textId="169ED9A3" w:rsidR="00514396" w:rsidRPr="00CD0A80" w:rsidRDefault="00EF0F46" w:rsidP="00054E26">
            <w:pPr>
              <w:pStyle w:val="naisc"/>
              <w:spacing w:before="0" w:after="0"/>
              <w:jc w:val="both"/>
              <w:rPr>
                <w:sz w:val="22"/>
                <w:szCs w:val="22"/>
              </w:rPr>
            </w:pPr>
            <w:r w:rsidRPr="00CD0A80">
              <w:rPr>
                <w:sz w:val="22"/>
                <w:szCs w:val="22"/>
              </w:rPr>
              <w:t>Ziņojums</w:t>
            </w:r>
          </w:p>
        </w:tc>
        <w:tc>
          <w:tcPr>
            <w:tcW w:w="34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1616B2B" w14:textId="77777777" w:rsidR="00EF0F46" w:rsidRPr="00CD0A80" w:rsidRDefault="00EF0F46" w:rsidP="00054E26">
            <w:pPr>
              <w:pStyle w:val="naisc"/>
              <w:widowControl w:val="0"/>
              <w:spacing w:before="0" w:after="0"/>
              <w:jc w:val="both"/>
              <w:rPr>
                <w:b/>
                <w:bCs/>
                <w:sz w:val="22"/>
                <w:szCs w:val="22"/>
              </w:rPr>
            </w:pPr>
            <w:r w:rsidRPr="00CD0A80">
              <w:rPr>
                <w:b/>
                <w:bCs/>
                <w:sz w:val="22"/>
                <w:szCs w:val="22"/>
              </w:rPr>
              <w:t>Valsts kontrole:</w:t>
            </w:r>
          </w:p>
          <w:p w14:paraId="7E0A5783" w14:textId="23F210D4" w:rsidR="00514396" w:rsidRPr="00CD0A80" w:rsidRDefault="00EF0F46" w:rsidP="00054E26">
            <w:pPr>
              <w:pStyle w:val="naisc"/>
              <w:widowControl w:val="0"/>
              <w:spacing w:before="0" w:after="0"/>
              <w:jc w:val="both"/>
              <w:rPr>
                <w:sz w:val="22"/>
                <w:szCs w:val="22"/>
              </w:rPr>
            </w:pPr>
            <w:r w:rsidRPr="00CD0A80">
              <w:rPr>
                <w:sz w:val="22"/>
                <w:szCs w:val="22"/>
              </w:rPr>
              <w:t>Informatīvajā ziņojumā nav sniegta nekāda informācija par kapitālsabiedrību izdevumu apmēru un pamatstruktūru.</w:t>
            </w:r>
          </w:p>
        </w:tc>
        <w:tc>
          <w:tcPr>
            <w:tcW w:w="28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DCC48C7" w14:textId="1ABDBD8E" w:rsidR="00514396" w:rsidRPr="00CD0A80" w:rsidRDefault="00EF0F46" w:rsidP="00054E26">
            <w:pPr>
              <w:pStyle w:val="naisc"/>
              <w:spacing w:before="0" w:after="0"/>
              <w:rPr>
                <w:sz w:val="22"/>
                <w:szCs w:val="22"/>
              </w:rPr>
            </w:pPr>
            <w:r w:rsidRPr="00CD0A80">
              <w:rPr>
                <w:b/>
                <w:bCs/>
                <w:sz w:val="22"/>
                <w:szCs w:val="22"/>
              </w:rPr>
              <w:t>Ņemts vērā</w:t>
            </w:r>
          </w:p>
        </w:tc>
        <w:tc>
          <w:tcPr>
            <w:tcW w:w="3227" w:type="dxa"/>
            <w:tcBorders>
              <w:top w:val="single" w:sz="4" w:space="0" w:color="auto"/>
              <w:left w:val="single" w:sz="4" w:space="0" w:color="auto"/>
              <w:bottom w:val="single" w:sz="4" w:space="0" w:color="auto"/>
            </w:tcBorders>
          </w:tcPr>
          <w:p w14:paraId="5110F4CD" w14:textId="352B727D" w:rsidR="00514396" w:rsidRPr="00CD0A80" w:rsidRDefault="00CB080F" w:rsidP="00054E26">
            <w:pPr>
              <w:jc w:val="both"/>
              <w:rPr>
                <w:sz w:val="22"/>
                <w:szCs w:val="22"/>
              </w:rPr>
            </w:pPr>
            <w:r w:rsidRPr="00CD0A80">
              <w:rPr>
                <w:sz w:val="22"/>
                <w:szCs w:val="22"/>
              </w:rPr>
              <w:t xml:space="preserve">Atbilstoši Valsts iestāžu juridisko dienestu vadītāju </w:t>
            </w:r>
            <w:proofErr w:type="gramStart"/>
            <w:r w:rsidRPr="00CD0A80">
              <w:rPr>
                <w:sz w:val="22"/>
                <w:szCs w:val="22"/>
              </w:rPr>
              <w:t>2022.gada</w:t>
            </w:r>
            <w:proofErr w:type="gramEnd"/>
            <w:r w:rsidRPr="00CD0A80">
              <w:rPr>
                <w:sz w:val="22"/>
                <w:szCs w:val="22"/>
              </w:rPr>
              <w:t xml:space="preserve"> 7.jūlija sanāksmes (prot. Nr.4 1.§) protokollēmuma 10.punktam turpmāk Ministru kabineta lēmums par valsts līdzdalības saglabāšanu kapitālsabiedrībā un vispārējais stratēģiskais mērķis ir noformējams rīkojuma veidā, savukārt vērtējums attiecībā uz kapitālsabiedrības atbilstību Publiskas personas kapitāla daļu un kapitālsabiedrību pārvaldības likuma 4.panta nosacījumiem ir iekļaujams anotācijā, līdz ar to līdz šim virzītie dokumenti – informatīvais ziņojums par valsts līdzdalības saglabāšanu valsts kapitālsabiedrībās, kurās Kultūras ministrija ir kapitāla daļu turētāja, un Ministru kabineta rīkojuma projekts par kapitālsabiedrības vispārējo stratēģisko mērķi, integrēti vienā dokumentā – Ministru kabineta rīkojuma projektā par valsts līdzdalības </w:t>
            </w:r>
            <w:r w:rsidRPr="00CD0A80">
              <w:rPr>
                <w:sz w:val="22"/>
                <w:szCs w:val="22"/>
              </w:rPr>
              <w:lastRenderedPageBreak/>
              <w:t>saglabāšanu attiecīgajā kapitālsabiedrībā, atbilstoši norādēm</w:t>
            </w:r>
            <w:r w:rsidR="00E87FD4" w:rsidRPr="00CD0A80">
              <w:rPr>
                <w:sz w:val="22"/>
                <w:szCs w:val="22"/>
              </w:rPr>
              <w:t>.</w:t>
            </w:r>
            <w:r w:rsidRPr="00CD0A80">
              <w:rPr>
                <w:sz w:val="22"/>
                <w:szCs w:val="22"/>
              </w:rPr>
              <w:t>.</w:t>
            </w:r>
          </w:p>
        </w:tc>
      </w:tr>
      <w:tr w:rsidR="00514396" w:rsidRPr="00CD0A80" w14:paraId="26826F8F" w14:textId="77777777" w:rsidTr="001B586D">
        <w:tc>
          <w:tcPr>
            <w:tcW w:w="9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8F54FA" w14:textId="3553E0D6" w:rsidR="00514396" w:rsidRPr="00CD0A80" w:rsidRDefault="00EF0F46" w:rsidP="00054E26">
            <w:pPr>
              <w:pStyle w:val="naisc"/>
              <w:spacing w:before="0" w:after="0"/>
              <w:ind w:left="420"/>
              <w:jc w:val="left"/>
              <w:rPr>
                <w:sz w:val="22"/>
                <w:szCs w:val="22"/>
              </w:rPr>
            </w:pPr>
            <w:r w:rsidRPr="00CD0A80">
              <w:rPr>
                <w:sz w:val="22"/>
                <w:szCs w:val="22"/>
              </w:rPr>
              <w:lastRenderedPageBreak/>
              <w:t>1</w:t>
            </w:r>
            <w:r w:rsidR="003B59D2" w:rsidRPr="00CD0A80">
              <w:rPr>
                <w:sz w:val="22"/>
                <w:szCs w:val="22"/>
              </w:rPr>
              <w:t>6</w:t>
            </w:r>
            <w:r w:rsidRPr="00CD0A80">
              <w:rPr>
                <w:sz w:val="22"/>
                <w:szCs w:val="22"/>
              </w:rPr>
              <w:t>.</w:t>
            </w:r>
          </w:p>
        </w:tc>
        <w:tc>
          <w:tcPr>
            <w:tcW w:w="3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3BBAA66" w14:textId="73953687" w:rsidR="00514396" w:rsidRPr="00CD0A80" w:rsidRDefault="00EF0F46" w:rsidP="00054E26">
            <w:pPr>
              <w:pStyle w:val="naisc"/>
              <w:spacing w:before="0" w:after="0"/>
              <w:jc w:val="both"/>
              <w:rPr>
                <w:sz w:val="22"/>
                <w:szCs w:val="22"/>
              </w:rPr>
            </w:pPr>
            <w:r w:rsidRPr="00CD0A80">
              <w:rPr>
                <w:sz w:val="22"/>
                <w:szCs w:val="22"/>
              </w:rPr>
              <w:t>Ziņojum</w:t>
            </w:r>
            <w:r w:rsidR="00D96C42" w:rsidRPr="00CD0A80">
              <w:rPr>
                <w:sz w:val="22"/>
                <w:szCs w:val="22"/>
              </w:rPr>
              <w:t>s</w:t>
            </w:r>
          </w:p>
        </w:tc>
        <w:tc>
          <w:tcPr>
            <w:tcW w:w="34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2CB8739" w14:textId="77777777" w:rsidR="00EF0F46" w:rsidRPr="00CD0A80" w:rsidRDefault="00EF0F46" w:rsidP="00054E26">
            <w:pPr>
              <w:pStyle w:val="naisc"/>
              <w:widowControl w:val="0"/>
              <w:spacing w:before="0" w:after="0"/>
              <w:jc w:val="both"/>
              <w:rPr>
                <w:b/>
                <w:bCs/>
                <w:sz w:val="22"/>
                <w:szCs w:val="22"/>
              </w:rPr>
            </w:pPr>
            <w:r w:rsidRPr="00CD0A80">
              <w:rPr>
                <w:b/>
                <w:bCs/>
                <w:sz w:val="22"/>
                <w:szCs w:val="22"/>
              </w:rPr>
              <w:t>Valsts kontrole:</w:t>
            </w:r>
          </w:p>
          <w:p w14:paraId="3DE8169E" w14:textId="77777777" w:rsidR="00514396" w:rsidRPr="00CD0A80" w:rsidRDefault="00EF0F46" w:rsidP="00054E26">
            <w:pPr>
              <w:pStyle w:val="naisc"/>
              <w:widowControl w:val="0"/>
              <w:spacing w:before="0" w:after="0"/>
              <w:jc w:val="both"/>
              <w:rPr>
                <w:sz w:val="22"/>
                <w:szCs w:val="22"/>
              </w:rPr>
            </w:pPr>
            <w:r w:rsidRPr="00CD0A80">
              <w:rPr>
                <w:sz w:val="22"/>
                <w:szCs w:val="22"/>
              </w:rPr>
              <w:t xml:space="preserve">Pielikumos par katras kapitālsabiedrības ekonomisko izvērtējumu jautājumā “Vai publiskā persona ir veikusi ietekmes uz konkurenci izvērtējumu (konkurences situācijas novērtējums, </w:t>
            </w:r>
            <w:proofErr w:type="gramStart"/>
            <w:r w:rsidRPr="00CD0A80">
              <w:rPr>
                <w:sz w:val="22"/>
                <w:szCs w:val="22"/>
              </w:rPr>
              <w:t>kas sevī ietver</w:t>
            </w:r>
            <w:proofErr w:type="gramEnd"/>
            <w:r w:rsidRPr="00CD0A80">
              <w:rPr>
                <w:sz w:val="22"/>
                <w:szCs w:val="22"/>
              </w:rPr>
              <w:t>, piemēram, apzināt tirgū esošos komersantus, pakalpojumu/preču pieejamība, iespējamās tirgus barjeras), identificējot konkurencei draudzīgāko risinājumu?” pamatā visos gadījumos sniegta līdzīga atbilde ar vispārīgu atsauci uz Kultūras ministrijas pasūtījumā veiktu pētījumu, nenorādot konkrēto konstatējumu vai secinājumu pētījumā</w:t>
            </w:r>
            <w:r w:rsidR="00BE7AA2" w:rsidRPr="00CD0A80">
              <w:rPr>
                <w:sz w:val="22"/>
                <w:szCs w:val="22"/>
              </w:rPr>
              <w:t>…</w:t>
            </w:r>
          </w:p>
          <w:p w14:paraId="1184F202" w14:textId="22D25010" w:rsidR="00BE7AA2" w:rsidRPr="00CD0A80" w:rsidRDefault="00BE7AA2" w:rsidP="00054E26">
            <w:pPr>
              <w:pStyle w:val="naisc"/>
              <w:widowControl w:val="0"/>
              <w:spacing w:before="0" w:after="0"/>
              <w:jc w:val="both"/>
              <w:rPr>
                <w:sz w:val="22"/>
                <w:szCs w:val="22"/>
              </w:rPr>
            </w:pPr>
            <w:r w:rsidRPr="00CD0A80">
              <w:rPr>
                <w:color w:val="000000" w:themeColor="text1"/>
                <w:sz w:val="22"/>
                <w:szCs w:val="22"/>
                <w:lang w:eastAsia="en-US"/>
              </w:rPr>
              <w:t xml:space="preserve">Lai nerastos situācija, ka Valsts kontrolei </w:t>
            </w:r>
            <w:proofErr w:type="gramStart"/>
            <w:r w:rsidRPr="00CD0A80">
              <w:rPr>
                <w:color w:val="000000" w:themeColor="text1"/>
                <w:sz w:val="22"/>
                <w:szCs w:val="22"/>
                <w:lang w:eastAsia="en-US"/>
              </w:rPr>
              <w:t>2022.gadā</w:t>
            </w:r>
            <w:proofErr w:type="gramEnd"/>
            <w:r w:rsidRPr="00CD0A80">
              <w:rPr>
                <w:color w:val="000000" w:themeColor="text1"/>
                <w:sz w:val="22"/>
                <w:szCs w:val="22"/>
                <w:lang w:eastAsia="en-US"/>
              </w:rPr>
              <w:t xml:space="preserve">, vērtējot Kultūras ministrijas darbības ieteikuma ieviešanā, ir jāsecina, ka ieteikums nav ieviests, Valsts kontrole aicina </w:t>
            </w:r>
            <w:r w:rsidRPr="00CD0A80">
              <w:rPr>
                <w:sz w:val="22"/>
                <w:szCs w:val="22"/>
              </w:rPr>
              <w:t xml:space="preserve">izvērtēt visu iepriekš minēto un atbilstoši </w:t>
            </w:r>
            <w:r w:rsidRPr="00CD0A80">
              <w:rPr>
                <w:color w:val="000000" w:themeColor="text1"/>
                <w:sz w:val="22"/>
                <w:szCs w:val="22"/>
                <w:lang w:eastAsia="en-US"/>
              </w:rPr>
              <w:t xml:space="preserve">pilnveidot Informatīvo ziņojumu, iekļaujot pārskatāmu, salīdzināmu un konsekventu informāciju par kapitālsabiedrību finansēm un to sasaisti ar sasniegtajiem rezultatīvajiem rādītājiem, sniegt konkrētu pamatojumu par situāciju mūzikas un teātra mākslas jomas </w:t>
            </w:r>
            <w:r w:rsidRPr="00CD0A80">
              <w:rPr>
                <w:color w:val="000000" w:themeColor="text1"/>
                <w:sz w:val="22"/>
                <w:szCs w:val="22"/>
                <w:lang w:eastAsia="en-US"/>
              </w:rPr>
              <w:lastRenderedPageBreak/>
              <w:t>tirgū valstī kopumā, kas atspoguļota pētījumā “Profesionālās teātra un mūzikas mākslas jomas izvērtējums”.</w:t>
            </w:r>
          </w:p>
        </w:tc>
        <w:tc>
          <w:tcPr>
            <w:tcW w:w="28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445003B" w14:textId="4F5178F1" w:rsidR="00514396" w:rsidRPr="00CD0A80" w:rsidRDefault="00BE7AA2" w:rsidP="00054E26">
            <w:pPr>
              <w:pStyle w:val="naisc"/>
              <w:spacing w:before="0" w:after="0"/>
              <w:rPr>
                <w:sz w:val="22"/>
                <w:szCs w:val="22"/>
              </w:rPr>
            </w:pPr>
            <w:r w:rsidRPr="00CD0A80">
              <w:rPr>
                <w:b/>
                <w:bCs/>
                <w:sz w:val="22"/>
                <w:szCs w:val="22"/>
              </w:rPr>
              <w:lastRenderedPageBreak/>
              <w:t>Ņemts vērā</w:t>
            </w:r>
          </w:p>
        </w:tc>
        <w:tc>
          <w:tcPr>
            <w:tcW w:w="3227" w:type="dxa"/>
            <w:tcBorders>
              <w:top w:val="single" w:sz="4" w:space="0" w:color="auto"/>
              <w:left w:val="single" w:sz="4" w:space="0" w:color="auto"/>
              <w:bottom w:val="single" w:sz="4" w:space="0" w:color="auto"/>
            </w:tcBorders>
          </w:tcPr>
          <w:p w14:paraId="5626B88A" w14:textId="08C34599" w:rsidR="00514396" w:rsidRPr="00CD0A80" w:rsidRDefault="00937362" w:rsidP="00D35DA6">
            <w:pPr>
              <w:jc w:val="both"/>
              <w:rPr>
                <w:sz w:val="22"/>
                <w:szCs w:val="22"/>
              </w:rPr>
            </w:pPr>
            <w:r w:rsidRPr="00CD0A80">
              <w:rPr>
                <w:sz w:val="22"/>
                <w:szCs w:val="22"/>
              </w:rPr>
              <w:t xml:space="preserve">Atbilstoši Valsts iestāžu juridisko dienestu vadītāju </w:t>
            </w:r>
            <w:proofErr w:type="gramStart"/>
            <w:r w:rsidRPr="00CD0A80">
              <w:rPr>
                <w:sz w:val="22"/>
                <w:szCs w:val="22"/>
              </w:rPr>
              <w:t>2022.gada</w:t>
            </w:r>
            <w:proofErr w:type="gramEnd"/>
            <w:r w:rsidRPr="00CD0A80">
              <w:rPr>
                <w:sz w:val="22"/>
                <w:szCs w:val="22"/>
              </w:rPr>
              <w:t xml:space="preserve"> 7.jūlija sanāksmes (prot. Nr.4 1.§) protokollēmuma 10.punktam turpmāk Ministru kabineta lēmums par valsts līdzdalības saglabāšanu kapitālsabiedrībā un vispārējais stratēģiskais mērķis ir noformējams rīkojuma veidā, savukārt vērtējums attiecībā uz kapitālsabiedrības atbilstību Publiskas personas kapitāla daļu un kapitālsabiedrību pārvaldības likuma 4.panta nosacījumiem ir iekļaujams anotācijā, līdz ar to līdz šim virzītie dokumenti – informatīvais ziņojums par valsts līdzdalības saglabāšanu valsts kapitālsabiedrībās, kurās Kultūras ministrija ir kapitāla daļu turētāja, un Ministru kabineta rīkojuma projekts par kapitālsabiedrības vispārējo stratēģisko mērķi, integrēti vienā dokumentā – Ministru kabineta rīkojuma projektā par valsts līdzdalības saglabāšanu attiecīgajā kapitālsabiedrībā, atbilstoši norādēm un papildināti ar trūkstošo informāciju.</w:t>
            </w:r>
          </w:p>
        </w:tc>
      </w:tr>
      <w:bookmarkEnd w:id="3"/>
      <w:tr w:rsidR="00514396" w:rsidRPr="00CD0A80" w14:paraId="09ED6FB9" w14:textId="77777777" w:rsidTr="001B586D">
        <w:tc>
          <w:tcPr>
            <w:tcW w:w="9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1D3B5C" w14:textId="0DFF226B" w:rsidR="00514396" w:rsidRPr="00CD0A80" w:rsidRDefault="005B50F8" w:rsidP="00054E26">
            <w:pPr>
              <w:pStyle w:val="naisc"/>
              <w:spacing w:before="0" w:after="0"/>
              <w:ind w:left="420"/>
              <w:jc w:val="left"/>
              <w:rPr>
                <w:sz w:val="22"/>
                <w:szCs w:val="22"/>
              </w:rPr>
            </w:pPr>
            <w:r w:rsidRPr="00CD0A80">
              <w:rPr>
                <w:sz w:val="22"/>
                <w:szCs w:val="22"/>
              </w:rPr>
              <w:t>1</w:t>
            </w:r>
            <w:r w:rsidR="003B59D2" w:rsidRPr="00CD0A80">
              <w:rPr>
                <w:sz w:val="22"/>
                <w:szCs w:val="22"/>
              </w:rPr>
              <w:t>7</w:t>
            </w:r>
            <w:r w:rsidRPr="00CD0A80">
              <w:rPr>
                <w:sz w:val="22"/>
                <w:szCs w:val="22"/>
              </w:rPr>
              <w:t>.</w:t>
            </w:r>
          </w:p>
        </w:tc>
        <w:tc>
          <w:tcPr>
            <w:tcW w:w="3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F7AF09E" w14:textId="24B78E2C" w:rsidR="00514396" w:rsidRPr="00CD0A80" w:rsidRDefault="00300B5B" w:rsidP="00054E26">
            <w:pPr>
              <w:pStyle w:val="naisc"/>
              <w:spacing w:before="0" w:after="0"/>
              <w:jc w:val="both"/>
              <w:rPr>
                <w:sz w:val="22"/>
                <w:szCs w:val="22"/>
              </w:rPr>
            </w:pPr>
            <w:r w:rsidRPr="00CD0A80">
              <w:rPr>
                <w:sz w:val="22"/>
                <w:szCs w:val="22"/>
              </w:rPr>
              <w:t>Ziņojums</w:t>
            </w:r>
          </w:p>
        </w:tc>
        <w:tc>
          <w:tcPr>
            <w:tcW w:w="34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BE9E1DD" w14:textId="667E1E50" w:rsidR="00514396" w:rsidRPr="00CD0A80" w:rsidRDefault="00300B5B" w:rsidP="00054E26">
            <w:pPr>
              <w:pStyle w:val="naisc"/>
              <w:widowControl w:val="0"/>
              <w:spacing w:before="0" w:after="0"/>
              <w:jc w:val="both"/>
              <w:rPr>
                <w:b/>
                <w:bCs/>
                <w:sz w:val="22"/>
                <w:szCs w:val="22"/>
              </w:rPr>
            </w:pPr>
            <w:r w:rsidRPr="00CD0A80">
              <w:rPr>
                <w:b/>
                <w:bCs/>
                <w:sz w:val="22"/>
                <w:szCs w:val="22"/>
              </w:rPr>
              <w:t>Konkurences padome:</w:t>
            </w:r>
          </w:p>
          <w:p w14:paraId="6A6DC014" w14:textId="4FA062D3" w:rsidR="00300B5B" w:rsidRPr="00CD0A80" w:rsidRDefault="00EF12B7" w:rsidP="00054E26">
            <w:pPr>
              <w:pStyle w:val="naisc"/>
              <w:widowControl w:val="0"/>
              <w:spacing w:before="0" w:after="0"/>
              <w:jc w:val="both"/>
              <w:rPr>
                <w:sz w:val="22"/>
                <w:szCs w:val="22"/>
              </w:rPr>
            </w:pPr>
            <w:r w:rsidRPr="00CD0A80">
              <w:rPr>
                <w:sz w:val="22"/>
                <w:szCs w:val="22"/>
              </w:rPr>
              <w:t>KP</w:t>
            </w:r>
            <w:r w:rsidR="00700498" w:rsidRPr="00CD0A80">
              <w:rPr>
                <w:sz w:val="22"/>
                <w:szCs w:val="22"/>
              </w:rPr>
              <w:t xml:space="preserve"> </w:t>
            </w:r>
            <w:r w:rsidR="00300B5B" w:rsidRPr="00CD0A80">
              <w:rPr>
                <w:sz w:val="22"/>
                <w:szCs w:val="22"/>
              </w:rPr>
              <w:t>norāda, ka neatkarīgi no tā, vai veiktais izvērtējums ir sākotnējais izvērtējums vai līdzdalības pārvērtēšana, publiskas personas kapitālsabiedrības sniegto pakalpojumu juridiskais un ekonomiskais izvērtējums ir jāveic par katru no tās darbības veidiem, neaprobežojoties tikai ar tās pamatdarbību</w:t>
            </w:r>
            <w:r w:rsidR="00D527B3" w:rsidRPr="00CD0A80">
              <w:rPr>
                <w:sz w:val="22"/>
                <w:szCs w:val="22"/>
              </w:rPr>
              <w:t xml:space="preserve"> [..] </w:t>
            </w:r>
            <w:r w:rsidR="00300B5B" w:rsidRPr="00CD0A80">
              <w:rPr>
                <w:sz w:val="22"/>
                <w:szCs w:val="22"/>
              </w:rPr>
              <w:t xml:space="preserve">Gadījumā, ja kādi no komercdarbības veidiem, kas ir paredzēti </w:t>
            </w:r>
            <w:r w:rsidR="005B50F8" w:rsidRPr="00CD0A80">
              <w:rPr>
                <w:color w:val="000000"/>
                <w:sz w:val="22"/>
                <w:szCs w:val="22"/>
              </w:rPr>
              <w:t xml:space="preserve">VSIA “Rīgas cirks” </w:t>
            </w:r>
            <w:r w:rsidR="00300B5B" w:rsidRPr="00CD0A80">
              <w:rPr>
                <w:sz w:val="22"/>
                <w:szCs w:val="22"/>
              </w:rPr>
              <w:t xml:space="preserve">statūtos, ir pārtraukti un netiek sniegti, tad </w:t>
            </w:r>
            <w:r w:rsidRPr="00CD0A80">
              <w:rPr>
                <w:sz w:val="22"/>
                <w:szCs w:val="22"/>
              </w:rPr>
              <w:t>KM</w:t>
            </w:r>
            <w:r w:rsidR="00300B5B" w:rsidRPr="00CD0A80">
              <w:rPr>
                <w:sz w:val="22"/>
                <w:szCs w:val="22"/>
              </w:rPr>
              <w:t xml:space="preserve"> būtu nepieciešams veikt grozījumus </w:t>
            </w:r>
            <w:r w:rsidR="00700498" w:rsidRPr="00CD0A80">
              <w:rPr>
                <w:sz w:val="22"/>
                <w:szCs w:val="22"/>
              </w:rPr>
              <w:t>k</w:t>
            </w:r>
            <w:r w:rsidR="00300B5B" w:rsidRPr="00CD0A80">
              <w:rPr>
                <w:sz w:val="22"/>
                <w:szCs w:val="22"/>
              </w:rPr>
              <w:t xml:space="preserve">apitālsabiedrības statūtos, izslēdzot no tās tos komercdarbības veidus, kurus </w:t>
            </w:r>
            <w:r w:rsidR="00700498" w:rsidRPr="00CD0A80">
              <w:rPr>
                <w:sz w:val="22"/>
                <w:szCs w:val="22"/>
              </w:rPr>
              <w:t>k</w:t>
            </w:r>
            <w:r w:rsidR="00300B5B" w:rsidRPr="00CD0A80">
              <w:rPr>
                <w:sz w:val="22"/>
                <w:szCs w:val="22"/>
              </w:rPr>
              <w:t xml:space="preserve">apitālsabiedrība nesniedz. Lai KP varētu novērtēt </w:t>
            </w:r>
            <w:r w:rsidR="00700498" w:rsidRPr="00CD0A80">
              <w:rPr>
                <w:sz w:val="22"/>
                <w:szCs w:val="22"/>
              </w:rPr>
              <w:t>k</w:t>
            </w:r>
            <w:r w:rsidR="00300B5B" w:rsidRPr="00CD0A80">
              <w:rPr>
                <w:sz w:val="22"/>
                <w:szCs w:val="22"/>
              </w:rPr>
              <w:t xml:space="preserve">apitālsabiedrības sniegto papildpakalpojumu atbilstību VPIL 88.panta pirmajā daļā minētajiem izņēmumiem, informatīvo ziņojumu vēlams papildināt ar informāciju attiecībā par papildpakalpojumu sniegšanu, attiecīgi skaidrojot, vai pakalpojumi ir racionāli un cieši saistīti ar pamatpakalpojumu, vai tie tiek sniegti trešajām personām arī ārpus izrādes laikiem (piemēram, bāru un ēdināšanas pakalpojumi, grāmatu un periodisko izdevumu izdošana u.c.),  </w:t>
            </w:r>
            <w:r w:rsidR="00300B5B" w:rsidRPr="00CD0A80">
              <w:rPr>
                <w:sz w:val="22"/>
                <w:szCs w:val="22"/>
              </w:rPr>
              <w:lastRenderedPageBreak/>
              <w:t xml:space="preserve">vai pakalpojumi veicina </w:t>
            </w:r>
            <w:r w:rsidR="00700498" w:rsidRPr="00CD0A80">
              <w:rPr>
                <w:sz w:val="22"/>
                <w:szCs w:val="22"/>
              </w:rPr>
              <w:t>k</w:t>
            </w:r>
            <w:r w:rsidR="00300B5B" w:rsidRPr="00CD0A80">
              <w:rPr>
                <w:sz w:val="22"/>
                <w:szCs w:val="22"/>
              </w:rPr>
              <w:t xml:space="preserve">apitālsabiedrības maksātspēju, vai papildpakalpojumi nav saistīti ar būtiskām investīcijām no </w:t>
            </w:r>
            <w:r w:rsidR="00700498" w:rsidRPr="00CD0A80">
              <w:rPr>
                <w:sz w:val="22"/>
                <w:szCs w:val="22"/>
              </w:rPr>
              <w:t>k</w:t>
            </w:r>
            <w:r w:rsidR="00300B5B" w:rsidRPr="00CD0A80">
              <w:rPr>
                <w:sz w:val="22"/>
                <w:szCs w:val="22"/>
              </w:rPr>
              <w:t>apitālsabiedrības puses un vai papildpakalpojumu sniegšanā ir piesaistīti ārpakalpojumu sniedzēji.</w:t>
            </w:r>
          </w:p>
        </w:tc>
        <w:tc>
          <w:tcPr>
            <w:tcW w:w="28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F6EA193" w14:textId="74A69958" w:rsidR="00514396" w:rsidRPr="00CD0A80" w:rsidRDefault="00300B5B" w:rsidP="00054E26">
            <w:pPr>
              <w:pStyle w:val="naisc"/>
              <w:spacing w:before="0" w:after="0"/>
              <w:rPr>
                <w:b/>
                <w:bCs/>
                <w:sz w:val="22"/>
                <w:szCs w:val="22"/>
              </w:rPr>
            </w:pPr>
            <w:r w:rsidRPr="00CD0A80">
              <w:rPr>
                <w:b/>
                <w:bCs/>
                <w:sz w:val="22"/>
                <w:szCs w:val="22"/>
              </w:rPr>
              <w:lastRenderedPageBreak/>
              <w:t>Ņemts vērā</w:t>
            </w:r>
          </w:p>
        </w:tc>
        <w:tc>
          <w:tcPr>
            <w:tcW w:w="3227" w:type="dxa"/>
            <w:tcBorders>
              <w:top w:val="single" w:sz="4" w:space="0" w:color="auto"/>
              <w:left w:val="single" w:sz="4" w:space="0" w:color="auto"/>
              <w:bottom w:val="single" w:sz="4" w:space="0" w:color="auto"/>
            </w:tcBorders>
          </w:tcPr>
          <w:p w14:paraId="223943DE" w14:textId="1151F1C1" w:rsidR="00514396" w:rsidRPr="00CD0A80" w:rsidRDefault="0035693D" w:rsidP="00054E26">
            <w:pPr>
              <w:jc w:val="both"/>
              <w:rPr>
                <w:sz w:val="22"/>
                <w:szCs w:val="22"/>
              </w:rPr>
            </w:pPr>
            <w:r w:rsidRPr="00CD0A80">
              <w:rPr>
                <w:sz w:val="22"/>
                <w:szCs w:val="22"/>
              </w:rPr>
              <w:t xml:space="preserve">Atbilstoši Valsts iestāžu juridisko dienestu vadītāju </w:t>
            </w:r>
            <w:proofErr w:type="gramStart"/>
            <w:r w:rsidRPr="00CD0A80">
              <w:rPr>
                <w:sz w:val="22"/>
                <w:szCs w:val="22"/>
              </w:rPr>
              <w:t>2022.gada</w:t>
            </w:r>
            <w:proofErr w:type="gramEnd"/>
            <w:r w:rsidRPr="00CD0A80">
              <w:rPr>
                <w:sz w:val="22"/>
                <w:szCs w:val="22"/>
              </w:rPr>
              <w:t xml:space="preserve"> 7.jūlija sanāksmes (prot. Nr.4 1.§) protokollēmuma 10.punktam turpmāk Ministru kabineta lēmums par valsts līdzdalības saglabāšanu kapitālsabiedrībā un vispārējais stratēģiskais mērķis ir noformējams rīkojuma veidā, savukārt vērtējums attiecībā uz kapitālsabiedrības atbilstību Publiskas personas kapitāla daļu un kapitālsabiedrību pārvaldības likuma 4.panta nosacījumiem ir iekļaujams anotācijā, līdz ar to līdz šim virzītie dokumenti – informatīvais ziņojums par valsts līdzdalības saglabāšanu valsts kapitālsabiedrībās, kurās Kultūras ministrija ir kapitāla daļu turētāja, un Ministru kabineta rīkojuma projekts par kapitālsabiedrības vispārējo stratēģisko mērķi, integrēti vienā dokumentā – Ministru kabineta rīkojuma projektā par valsts līdzdalības saglabāšanu valsts sabiedrībā ar ierobežotu atbildību ,,Rīgas cirks”, atbilstoši norādēm</w:t>
            </w:r>
            <w:r w:rsidR="00487844" w:rsidRPr="00CD0A80">
              <w:rPr>
                <w:sz w:val="22"/>
                <w:szCs w:val="22"/>
              </w:rPr>
              <w:t>, kā arī atbilstoši precizēt</w:t>
            </w:r>
            <w:r w:rsidR="009D22D8" w:rsidRPr="00CD0A80">
              <w:rPr>
                <w:sz w:val="22"/>
                <w:szCs w:val="22"/>
              </w:rPr>
              <w:t>s</w:t>
            </w:r>
            <w:r w:rsidR="00487844" w:rsidRPr="00CD0A80">
              <w:rPr>
                <w:sz w:val="22"/>
                <w:szCs w:val="22"/>
              </w:rPr>
              <w:t xml:space="preserve"> anotācijas 1.pielikums</w:t>
            </w:r>
            <w:r w:rsidR="003263A8" w:rsidRPr="00CD0A80">
              <w:rPr>
                <w:sz w:val="22"/>
                <w:szCs w:val="22"/>
              </w:rPr>
              <w:t xml:space="preserve"> par </w:t>
            </w:r>
            <w:r w:rsidR="009D22D8" w:rsidRPr="00CD0A80">
              <w:rPr>
                <w:sz w:val="22"/>
                <w:szCs w:val="22"/>
              </w:rPr>
              <w:t xml:space="preserve">katras </w:t>
            </w:r>
            <w:r w:rsidR="008067F8" w:rsidRPr="00CD0A80">
              <w:rPr>
                <w:sz w:val="22"/>
                <w:szCs w:val="22"/>
              </w:rPr>
              <w:t>kapitālsabiedrīb</w:t>
            </w:r>
            <w:r w:rsidR="009D22D8" w:rsidRPr="00CD0A80">
              <w:rPr>
                <w:sz w:val="22"/>
                <w:szCs w:val="22"/>
              </w:rPr>
              <w:t>as</w:t>
            </w:r>
            <w:r w:rsidR="008067F8" w:rsidRPr="00CD0A80">
              <w:rPr>
                <w:sz w:val="22"/>
                <w:szCs w:val="22"/>
              </w:rPr>
              <w:t xml:space="preserve">, kurā Kultūras ministrija ir kapitāla daļu turētāja, </w:t>
            </w:r>
            <w:r w:rsidR="008067F8" w:rsidRPr="00CD0A80">
              <w:rPr>
                <w:sz w:val="22"/>
                <w:szCs w:val="22"/>
              </w:rPr>
              <w:lastRenderedPageBreak/>
              <w:t>veicam</w:t>
            </w:r>
            <w:r w:rsidR="009D22D8" w:rsidRPr="00CD0A80">
              <w:rPr>
                <w:sz w:val="22"/>
                <w:szCs w:val="22"/>
              </w:rPr>
              <w:t>ās</w:t>
            </w:r>
            <w:r w:rsidR="008067F8" w:rsidRPr="00CD0A80">
              <w:rPr>
                <w:sz w:val="22"/>
                <w:szCs w:val="22"/>
              </w:rPr>
              <w:t xml:space="preserve"> papildu darbīb</w:t>
            </w:r>
            <w:r w:rsidR="009D22D8" w:rsidRPr="00CD0A80">
              <w:rPr>
                <w:sz w:val="22"/>
                <w:szCs w:val="22"/>
              </w:rPr>
              <w:t>as</w:t>
            </w:r>
            <w:r w:rsidR="008067F8" w:rsidRPr="00CD0A80">
              <w:rPr>
                <w:sz w:val="22"/>
                <w:szCs w:val="22"/>
              </w:rPr>
              <w:t xml:space="preserve"> izvērtējumu</w:t>
            </w:r>
            <w:r w:rsidRPr="00CD0A80">
              <w:rPr>
                <w:sz w:val="22"/>
                <w:szCs w:val="22"/>
              </w:rPr>
              <w:t>.</w:t>
            </w:r>
          </w:p>
        </w:tc>
      </w:tr>
      <w:tr w:rsidR="005B50F8" w:rsidRPr="00CD0A80" w14:paraId="342C45A3" w14:textId="77777777" w:rsidTr="001B586D">
        <w:tc>
          <w:tcPr>
            <w:tcW w:w="9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E3B80A" w14:textId="73423EF2" w:rsidR="005B50F8" w:rsidRPr="00CD0A80" w:rsidRDefault="005B50F8" w:rsidP="00054E26">
            <w:pPr>
              <w:pStyle w:val="naisc"/>
              <w:spacing w:before="0" w:after="0"/>
              <w:ind w:left="420"/>
              <w:jc w:val="left"/>
              <w:rPr>
                <w:sz w:val="22"/>
                <w:szCs w:val="22"/>
              </w:rPr>
            </w:pPr>
            <w:r w:rsidRPr="00CD0A80">
              <w:rPr>
                <w:sz w:val="22"/>
                <w:szCs w:val="22"/>
              </w:rPr>
              <w:lastRenderedPageBreak/>
              <w:t>1</w:t>
            </w:r>
            <w:r w:rsidR="003B59D2" w:rsidRPr="00CD0A80">
              <w:rPr>
                <w:sz w:val="22"/>
                <w:szCs w:val="22"/>
              </w:rPr>
              <w:t>8</w:t>
            </w:r>
            <w:r w:rsidRPr="00CD0A80">
              <w:rPr>
                <w:sz w:val="22"/>
                <w:szCs w:val="22"/>
              </w:rPr>
              <w:t>.</w:t>
            </w:r>
          </w:p>
        </w:tc>
        <w:tc>
          <w:tcPr>
            <w:tcW w:w="3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F183B70" w14:textId="29C11079" w:rsidR="005B50F8" w:rsidRPr="00CD0A80" w:rsidRDefault="005B50F8" w:rsidP="00054E26">
            <w:pPr>
              <w:pStyle w:val="naisc"/>
              <w:spacing w:before="0" w:after="0"/>
              <w:jc w:val="both"/>
              <w:rPr>
                <w:sz w:val="22"/>
                <w:szCs w:val="22"/>
              </w:rPr>
            </w:pPr>
            <w:r w:rsidRPr="00CD0A80">
              <w:rPr>
                <w:sz w:val="22"/>
                <w:szCs w:val="22"/>
              </w:rPr>
              <w:t>Ziņojums</w:t>
            </w:r>
          </w:p>
        </w:tc>
        <w:tc>
          <w:tcPr>
            <w:tcW w:w="34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BE1E489" w14:textId="77777777" w:rsidR="005B50F8" w:rsidRPr="00CD0A80" w:rsidRDefault="005B50F8" w:rsidP="00054E26">
            <w:pPr>
              <w:pStyle w:val="naisc"/>
              <w:widowControl w:val="0"/>
              <w:spacing w:before="0" w:after="0"/>
              <w:jc w:val="both"/>
              <w:rPr>
                <w:b/>
                <w:bCs/>
                <w:sz w:val="22"/>
                <w:szCs w:val="22"/>
              </w:rPr>
            </w:pPr>
            <w:r w:rsidRPr="00CD0A80">
              <w:rPr>
                <w:b/>
                <w:bCs/>
                <w:sz w:val="22"/>
                <w:szCs w:val="22"/>
              </w:rPr>
              <w:t>Konkurences padome:</w:t>
            </w:r>
          </w:p>
          <w:p w14:paraId="66EEAC78" w14:textId="6CA543C3" w:rsidR="005B50F8" w:rsidRPr="00CD0A80" w:rsidRDefault="005B50F8" w:rsidP="001B586D">
            <w:pPr>
              <w:widowControl w:val="0"/>
              <w:jc w:val="both"/>
              <w:rPr>
                <w:rFonts w:eastAsia="Calibri"/>
                <w:iCs/>
                <w:sz w:val="22"/>
                <w:szCs w:val="22"/>
              </w:rPr>
            </w:pPr>
            <w:r w:rsidRPr="00CD0A80">
              <w:rPr>
                <w:rFonts w:eastAsia="Calibri"/>
                <w:iCs/>
                <w:sz w:val="22"/>
                <w:szCs w:val="22"/>
              </w:rPr>
              <w:t xml:space="preserve">Par VSIA „Latvijas Nacionālais simfoniskais orķestris”, VSIA „Liepājas simfoniskais orķestris”, VSIA „KREMERATA BALTICA”, VSIA „Valsts Akadēmiskais koris „Latvija””, VSIA „Latvijas Nacionālā opera un balets”. </w:t>
            </w:r>
          </w:p>
          <w:p w14:paraId="3FAD0F6E" w14:textId="3C617224" w:rsidR="005B50F8" w:rsidRPr="00CD0A80" w:rsidRDefault="00E6068C" w:rsidP="00054E26">
            <w:pPr>
              <w:pStyle w:val="naisc"/>
              <w:widowControl w:val="0"/>
              <w:spacing w:before="0" w:after="0"/>
              <w:jc w:val="both"/>
              <w:rPr>
                <w:sz w:val="22"/>
                <w:szCs w:val="22"/>
              </w:rPr>
            </w:pPr>
            <w:r w:rsidRPr="00CD0A80">
              <w:rPr>
                <w:rFonts w:eastAsia="Calibri"/>
                <w:sz w:val="22"/>
                <w:szCs w:val="22"/>
              </w:rPr>
              <w:t xml:space="preserve">Vienlaikus KP vērš KM uzmanību, ka VPIL 88. pants paredz veikt izvērtējumu par katru kapitālsabiedrības plānoto vai esošo komercdarbības veidu. Līdz ar to KP aicina KM norādīt detalizētu informāciju par visiem saimnieciskās darbības veidiem (arī papilddarbības veidiem, kas izriet no galvenā saimnieciskās darbības veida) un nodrošināt atbilstošu rīcības izvērtējumu par tiem, t.sk., ietverot arī ekonomisko izvērtējumu, lai pamatotu, ka citādā veidā nav iespējams efektīvi sasniegt noteiktos mērķus. </w:t>
            </w:r>
            <w:r w:rsidR="00EF12B7" w:rsidRPr="00CD0A80">
              <w:rPr>
                <w:rFonts w:eastAsia="Calibri"/>
                <w:sz w:val="22"/>
                <w:szCs w:val="22"/>
              </w:rPr>
              <w:t xml:space="preserve">[..] </w:t>
            </w:r>
            <w:r w:rsidRPr="00CD0A80">
              <w:rPr>
                <w:sz w:val="22"/>
                <w:szCs w:val="22"/>
              </w:rPr>
              <w:t xml:space="preserve">KP ieskatā KM būtu arī jāvērtē, vai katrs no Kapitālsabiedrību sniegtajiem pakalpojumiem nekonkurē ar citu tirgus dalībnieku sniegtajiem pakalpojumiem un vai ikvienā no Kapitālsabiedrību darbības veidiem </w:t>
            </w:r>
            <w:r w:rsidRPr="00CD0A80">
              <w:rPr>
                <w:sz w:val="22"/>
                <w:szCs w:val="22"/>
              </w:rPr>
              <w:lastRenderedPageBreak/>
              <w:t>pastāv tirgus nepilnība. Vienlaikus KP norāda, ka arī gadījumā, ja nav konstatējama tirgus nepilnība, pakalpojumu sniegšana varētu būt attaisnojama, ja tomēr būtu konstatējama vairāku iepriekš norādīto priekšnosacījumu pastāvēšana. Tomēr šādā gadījumā jo īpaši būtu jānodrošina, ka pakalpojumi tiek sniegti par tirgus cenām.</w:t>
            </w:r>
          </w:p>
        </w:tc>
        <w:tc>
          <w:tcPr>
            <w:tcW w:w="28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D35BD55" w14:textId="57D8F20E" w:rsidR="005B50F8" w:rsidRPr="00CD0A80" w:rsidRDefault="005B50F8" w:rsidP="00054E26">
            <w:pPr>
              <w:pStyle w:val="naisc"/>
              <w:spacing w:before="0" w:after="0"/>
              <w:rPr>
                <w:sz w:val="22"/>
                <w:szCs w:val="22"/>
              </w:rPr>
            </w:pPr>
            <w:r w:rsidRPr="00CD0A80">
              <w:rPr>
                <w:b/>
                <w:bCs/>
                <w:sz w:val="22"/>
                <w:szCs w:val="22"/>
              </w:rPr>
              <w:lastRenderedPageBreak/>
              <w:t>Ņemts vērā</w:t>
            </w:r>
          </w:p>
        </w:tc>
        <w:tc>
          <w:tcPr>
            <w:tcW w:w="3227" w:type="dxa"/>
            <w:tcBorders>
              <w:top w:val="single" w:sz="4" w:space="0" w:color="auto"/>
              <w:left w:val="single" w:sz="4" w:space="0" w:color="auto"/>
              <w:bottom w:val="single" w:sz="4" w:space="0" w:color="auto"/>
            </w:tcBorders>
          </w:tcPr>
          <w:p w14:paraId="41AD65EE" w14:textId="46C0545F" w:rsidR="005B50F8" w:rsidRPr="00CD0A80" w:rsidRDefault="00C2351D" w:rsidP="00054E26">
            <w:pPr>
              <w:jc w:val="both"/>
              <w:rPr>
                <w:sz w:val="22"/>
                <w:szCs w:val="22"/>
              </w:rPr>
            </w:pPr>
            <w:r w:rsidRPr="00CD0A80">
              <w:rPr>
                <w:sz w:val="22"/>
                <w:szCs w:val="22"/>
              </w:rPr>
              <w:t xml:space="preserve">Atbilstoši Valsts iestāžu juridisko dienestu vadītāju </w:t>
            </w:r>
            <w:proofErr w:type="gramStart"/>
            <w:r w:rsidRPr="00CD0A80">
              <w:rPr>
                <w:sz w:val="22"/>
                <w:szCs w:val="22"/>
              </w:rPr>
              <w:t>2022.gada</w:t>
            </w:r>
            <w:proofErr w:type="gramEnd"/>
            <w:r w:rsidRPr="00CD0A80">
              <w:rPr>
                <w:sz w:val="22"/>
                <w:szCs w:val="22"/>
              </w:rPr>
              <w:t xml:space="preserve"> 7.jūlija sanāksmes (prot. Nr.4 1.§) protokollēmuma 10.punktam turpmāk Ministru kabineta lēmums par valsts līdzdalības saglabāšanu kapitālsabiedrībā un vispārējais stratēģiskais mērķis ir noformējams rīkojuma veidā, savukārt vērtējums attiecībā uz kapitālsabiedrības atbilstību Publiskas personas kapitāla daļu un kapitālsabiedrību pārvaldības likuma 4.panta nosacījumiem ir iekļaujams anotācijā, līdz ar to līdz šim virzītie dokumenti – informatīvais ziņojums par valsts līdzdalības saglabāšanu valsts kapitālsabiedrībās, kurās Kultūras ministrija ir kapitāla daļu turētāja, un Ministru kabineta rīkojuma projekts par kapitālsabiedrības vispārējo stratēģisko mērķi, integrēti vienā dokumentā – Ministru kabineta rīkojuma projektā par valsts līdzdalības saglabāšanu attiecīgajā kapitālsabiedrībā, atbilstoši norādēm</w:t>
            </w:r>
            <w:r w:rsidR="00DB792A" w:rsidRPr="00CD0A80">
              <w:rPr>
                <w:sz w:val="22"/>
                <w:szCs w:val="22"/>
              </w:rPr>
              <w:t>,</w:t>
            </w:r>
            <w:r w:rsidRPr="00CD0A80">
              <w:rPr>
                <w:sz w:val="22"/>
                <w:szCs w:val="22"/>
              </w:rPr>
              <w:t xml:space="preserve"> </w:t>
            </w:r>
            <w:r w:rsidR="00DB792A" w:rsidRPr="00CD0A80">
              <w:rPr>
                <w:sz w:val="22"/>
                <w:szCs w:val="22"/>
              </w:rPr>
              <w:t xml:space="preserve">kā arī atbilstoši precizēts anotācijas 1.pielikums par katras </w:t>
            </w:r>
            <w:r w:rsidR="00DB792A" w:rsidRPr="00CD0A80">
              <w:rPr>
                <w:sz w:val="22"/>
                <w:szCs w:val="22"/>
              </w:rPr>
              <w:lastRenderedPageBreak/>
              <w:t>kapitālsabiedrības, kurā Kultūras ministrija ir kapitāla daļu turētāja, veicamās papildu darbības izvērtējumu, un 2.pielikums par katras kapitālsabiedrības, kurā Kultūras ministrija ir kapitāla daļu turētāja, ekonomisko izvērtējumu</w:t>
            </w:r>
            <w:r w:rsidRPr="00CD0A80">
              <w:rPr>
                <w:sz w:val="22"/>
                <w:szCs w:val="22"/>
              </w:rPr>
              <w:t>.</w:t>
            </w:r>
          </w:p>
        </w:tc>
      </w:tr>
      <w:tr w:rsidR="00300B5B" w:rsidRPr="00CD0A80" w14:paraId="1E33D0E6" w14:textId="77777777" w:rsidTr="001B586D">
        <w:tc>
          <w:tcPr>
            <w:tcW w:w="9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04FF0D" w14:textId="723CD0A5" w:rsidR="00300B5B" w:rsidRPr="00CD0A80" w:rsidRDefault="00BE7AA2" w:rsidP="00054E26">
            <w:pPr>
              <w:pStyle w:val="naisc"/>
              <w:spacing w:before="0" w:after="0"/>
              <w:ind w:left="420"/>
              <w:jc w:val="left"/>
              <w:rPr>
                <w:sz w:val="22"/>
                <w:szCs w:val="22"/>
              </w:rPr>
            </w:pPr>
            <w:r w:rsidRPr="00CD0A80">
              <w:rPr>
                <w:sz w:val="22"/>
                <w:szCs w:val="22"/>
              </w:rPr>
              <w:lastRenderedPageBreak/>
              <w:t>1</w:t>
            </w:r>
            <w:r w:rsidR="003B59D2" w:rsidRPr="00CD0A80">
              <w:rPr>
                <w:sz w:val="22"/>
                <w:szCs w:val="22"/>
              </w:rPr>
              <w:t>9</w:t>
            </w:r>
            <w:r w:rsidR="00E6068C" w:rsidRPr="00CD0A80">
              <w:rPr>
                <w:sz w:val="22"/>
                <w:szCs w:val="22"/>
              </w:rPr>
              <w:t>.</w:t>
            </w:r>
          </w:p>
        </w:tc>
        <w:tc>
          <w:tcPr>
            <w:tcW w:w="3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4B96932" w14:textId="572361A8" w:rsidR="00300B5B" w:rsidRPr="00CD0A80" w:rsidRDefault="00E6068C" w:rsidP="00054E26">
            <w:pPr>
              <w:pStyle w:val="naisc"/>
              <w:spacing w:before="0" w:after="0"/>
              <w:jc w:val="both"/>
              <w:rPr>
                <w:sz w:val="22"/>
                <w:szCs w:val="22"/>
              </w:rPr>
            </w:pPr>
            <w:r w:rsidRPr="00CD0A80">
              <w:rPr>
                <w:sz w:val="22"/>
                <w:szCs w:val="22"/>
              </w:rPr>
              <w:t>Ziņojums</w:t>
            </w:r>
          </w:p>
        </w:tc>
        <w:tc>
          <w:tcPr>
            <w:tcW w:w="34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983F1BE" w14:textId="77777777" w:rsidR="00E6068C" w:rsidRPr="00CD0A80" w:rsidRDefault="00E6068C" w:rsidP="00054E26">
            <w:pPr>
              <w:pStyle w:val="naisc"/>
              <w:widowControl w:val="0"/>
              <w:spacing w:before="0" w:after="0"/>
              <w:jc w:val="both"/>
              <w:rPr>
                <w:b/>
                <w:bCs/>
                <w:sz w:val="22"/>
                <w:szCs w:val="22"/>
              </w:rPr>
            </w:pPr>
            <w:r w:rsidRPr="00CD0A80">
              <w:rPr>
                <w:b/>
                <w:bCs/>
                <w:sz w:val="22"/>
                <w:szCs w:val="22"/>
              </w:rPr>
              <w:t>Konkurences padome:</w:t>
            </w:r>
          </w:p>
          <w:p w14:paraId="1E14AB43" w14:textId="7B4C2205" w:rsidR="00300B5B" w:rsidRPr="00CD0A80" w:rsidRDefault="00917179" w:rsidP="00054E26">
            <w:pPr>
              <w:pStyle w:val="naisc"/>
              <w:widowControl w:val="0"/>
              <w:spacing w:before="0" w:after="0"/>
              <w:jc w:val="both"/>
              <w:rPr>
                <w:sz w:val="22"/>
                <w:szCs w:val="22"/>
              </w:rPr>
            </w:pPr>
            <w:r w:rsidRPr="00CD0A80">
              <w:rPr>
                <w:sz w:val="22"/>
                <w:szCs w:val="22"/>
              </w:rPr>
              <w:t>Par VSIA “Jaunais Rīgas teātris”, VSIA “Dailes teātris”, VSIA “Latvijas Nacionālais teātris”, VSIA “Daugavpils teātris”, VSIA “</w:t>
            </w:r>
            <w:proofErr w:type="gramStart"/>
            <w:r w:rsidRPr="00CD0A80">
              <w:rPr>
                <w:sz w:val="22"/>
                <w:szCs w:val="22"/>
              </w:rPr>
              <w:t>Valmieras drāmas teātris</w:t>
            </w:r>
            <w:proofErr w:type="gramEnd"/>
            <w:r w:rsidRPr="00CD0A80">
              <w:rPr>
                <w:sz w:val="22"/>
                <w:szCs w:val="22"/>
              </w:rPr>
              <w:t>”, VSIA “Latvijas Leļļu teātris” un VSIA “Mihaila Čehova Rīgas Krievu teātris”</w:t>
            </w:r>
            <w:r w:rsidR="00AE0243" w:rsidRPr="00CD0A80">
              <w:rPr>
                <w:sz w:val="22"/>
                <w:szCs w:val="22"/>
              </w:rPr>
              <w:t>:</w:t>
            </w:r>
          </w:p>
          <w:p w14:paraId="19FAE9DB" w14:textId="32C22256" w:rsidR="00AE0243" w:rsidRPr="00CD0A80" w:rsidRDefault="00AE0243" w:rsidP="001B586D">
            <w:pPr>
              <w:pStyle w:val="Bezatstarpm"/>
              <w:ind w:firstLine="567"/>
              <w:jc w:val="both"/>
              <w:rPr>
                <w:rFonts w:ascii="Times New Roman" w:eastAsia="Times New Roman" w:hAnsi="Times New Roman" w:cs="Times New Roman"/>
                <w:vertAlign w:val="superscript"/>
              </w:rPr>
            </w:pPr>
            <w:r w:rsidRPr="00CD0A80">
              <w:rPr>
                <w:rFonts w:ascii="Times New Roman" w:eastAsia="Times New Roman" w:hAnsi="Times New Roman" w:cs="Times New Roman"/>
              </w:rPr>
              <w:t xml:space="preserve">KP norāda, ka, </w:t>
            </w:r>
            <w:proofErr w:type="gramStart"/>
            <w:r w:rsidRPr="00CD0A80">
              <w:rPr>
                <w:rFonts w:ascii="Times New Roman" w:eastAsia="Times New Roman" w:hAnsi="Times New Roman" w:cs="Times New Roman"/>
              </w:rPr>
              <w:t>lai gan Ministrija nav atsevišķi</w:t>
            </w:r>
            <w:proofErr w:type="gramEnd"/>
            <w:r w:rsidRPr="00CD0A80">
              <w:rPr>
                <w:rFonts w:ascii="Times New Roman" w:eastAsia="Times New Roman" w:hAnsi="Times New Roman" w:cs="Times New Roman"/>
              </w:rPr>
              <w:t xml:space="preserve"> analizējusi Kapitālsabiedrību sniegto papildpakalpojumu atbilstību VPIL 88. pantam, kopumā </w:t>
            </w:r>
            <w:proofErr w:type="spellStart"/>
            <w:r w:rsidRPr="00CD0A80">
              <w:rPr>
                <w:rFonts w:ascii="Times New Roman" w:eastAsia="Times New Roman" w:hAnsi="Times New Roman" w:cs="Times New Roman"/>
              </w:rPr>
              <w:t>pirmšķietami</w:t>
            </w:r>
            <w:proofErr w:type="spellEnd"/>
            <w:r w:rsidRPr="00CD0A80">
              <w:rPr>
                <w:rFonts w:ascii="Times New Roman" w:eastAsia="Times New Roman" w:hAnsi="Times New Roman" w:cs="Times New Roman"/>
              </w:rPr>
              <w:t xml:space="preserve"> vērtējams, ka lielākā daļa Kapitālsabiedrību sniegtie papildpakalpojumi ir racionāli un cieši saistīti ar tās veikto pamatdarbību. KP vērš Ministrijas uzmanību uz to, ka Izvērtējumam, neatkarīgi no tā, </w:t>
            </w:r>
            <w:proofErr w:type="gramStart"/>
            <w:r w:rsidRPr="00CD0A80">
              <w:rPr>
                <w:rFonts w:ascii="Times New Roman" w:eastAsia="Times New Roman" w:hAnsi="Times New Roman" w:cs="Times New Roman"/>
              </w:rPr>
              <w:t>vai tas ir sākotnējais</w:t>
            </w:r>
            <w:proofErr w:type="gramEnd"/>
            <w:r w:rsidRPr="00CD0A80">
              <w:rPr>
                <w:rFonts w:ascii="Times New Roman" w:eastAsia="Times New Roman" w:hAnsi="Times New Roman" w:cs="Times New Roman"/>
              </w:rPr>
              <w:t xml:space="preserve"> vai līdzdalības pārvērtēšana, ir jābūt par katru no sabiedrības darbības veidiem, neaprobežojoties tikai ar tās pamatdarbību. Nereti tieši papildu </w:t>
            </w:r>
            <w:r w:rsidRPr="00CD0A80">
              <w:rPr>
                <w:rFonts w:ascii="Times New Roman" w:eastAsia="Times New Roman" w:hAnsi="Times New Roman" w:cs="Times New Roman"/>
              </w:rPr>
              <w:lastRenderedPageBreak/>
              <w:t>darbības veidi ir tie, kas rada konkurences kropļojumus.</w:t>
            </w:r>
          </w:p>
          <w:p w14:paraId="580563FA" w14:textId="45AD2296" w:rsidR="00AE0243" w:rsidRPr="00CD0A80" w:rsidRDefault="00AE0243" w:rsidP="00054E26">
            <w:pPr>
              <w:pStyle w:val="naisc"/>
              <w:widowControl w:val="0"/>
              <w:spacing w:before="0" w:after="0"/>
              <w:jc w:val="both"/>
              <w:rPr>
                <w:sz w:val="22"/>
                <w:szCs w:val="22"/>
              </w:rPr>
            </w:pPr>
          </w:p>
        </w:tc>
        <w:tc>
          <w:tcPr>
            <w:tcW w:w="28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1D94C3A" w14:textId="3FD29E35" w:rsidR="00300B5B" w:rsidRPr="00CD0A80" w:rsidRDefault="00E6068C" w:rsidP="00054E26">
            <w:pPr>
              <w:pStyle w:val="naisc"/>
              <w:spacing w:before="0" w:after="0"/>
              <w:rPr>
                <w:b/>
                <w:bCs/>
                <w:sz w:val="22"/>
                <w:szCs w:val="22"/>
              </w:rPr>
            </w:pPr>
            <w:r w:rsidRPr="00CD0A80">
              <w:rPr>
                <w:b/>
                <w:bCs/>
                <w:sz w:val="22"/>
                <w:szCs w:val="22"/>
              </w:rPr>
              <w:lastRenderedPageBreak/>
              <w:t>Ņemts vērā</w:t>
            </w:r>
          </w:p>
        </w:tc>
        <w:tc>
          <w:tcPr>
            <w:tcW w:w="3227" w:type="dxa"/>
            <w:tcBorders>
              <w:top w:val="single" w:sz="4" w:space="0" w:color="auto"/>
              <w:left w:val="single" w:sz="4" w:space="0" w:color="auto"/>
              <w:bottom w:val="single" w:sz="4" w:space="0" w:color="auto"/>
            </w:tcBorders>
          </w:tcPr>
          <w:p w14:paraId="684E482D" w14:textId="7ED05449" w:rsidR="00300B5B" w:rsidRPr="00CD0A80" w:rsidRDefault="00102E00" w:rsidP="00054E26">
            <w:pPr>
              <w:jc w:val="both"/>
              <w:rPr>
                <w:sz w:val="22"/>
                <w:szCs w:val="22"/>
              </w:rPr>
            </w:pPr>
            <w:r w:rsidRPr="00CD0A80">
              <w:rPr>
                <w:sz w:val="22"/>
                <w:szCs w:val="22"/>
              </w:rPr>
              <w:t xml:space="preserve">Atbilstoši Valsts iestāžu juridisko dienestu vadītāju </w:t>
            </w:r>
            <w:proofErr w:type="gramStart"/>
            <w:r w:rsidRPr="00CD0A80">
              <w:rPr>
                <w:sz w:val="22"/>
                <w:szCs w:val="22"/>
              </w:rPr>
              <w:t>2022.gada</w:t>
            </w:r>
            <w:proofErr w:type="gramEnd"/>
            <w:r w:rsidRPr="00CD0A80">
              <w:rPr>
                <w:sz w:val="22"/>
                <w:szCs w:val="22"/>
              </w:rPr>
              <w:t xml:space="preserve"> 7.jūlija sanāksmes (prot. Nr.4 1.§) protokollēmuma 10.punktam turpmāk Ministru kabineta lēmums par valsts līdzdalības saglabāšanu kapitālsabiedrībā un vispārējais stratēģiskais mērķis ir noformējams rīkojuma veidā, savukārt vērtējums attiecībā uz kapitālsabiedrības atbilstību Publiskas personas kapitāla daļu un kapitālsabiedrību pārvaldības likuma 4.panta nosacījumiem ir iekļaujams anotācijā, līdz ar to līdz šim virzītie dokumenti – informatīvais ziņojums par valsts līdzdalības saglabāšanu valsts kapitālsabiedrībās, kurās Kultūras ministrija ir kapitāla daļu turētāja, un Ministru kabineta rīkojuma projekts par kapitālsabiedrības vispārējo stratēģisko mērķi, integrēti vienā dokumentā – Ministru kabineta rīkojuma projektā par valsts līdzdalības </w:t>
            </w:r>
            <w:r w:rsidRPr="00CD0A80">
              <w:rPr>
                <w:sz w:val="22"/>
                <w:szCs w:val="22"/>
              </w:rPr>
              <w:lastRenderedPageBreak/>
              <w:t>saglabāšanu attiecīgajā kapitālsabiedrībā, atbilstoši norādēm</w:t>
            </w:r>
            <w:r w:rsidR="00B402E2" w:rsidRPr="00CD0A80">
              <w:rPr>
                <w:sz w:val="22"/>
                <w:szCs w:val="22"/>
              </w:rPr>
              <w:t>,</w:t>
            </w:r>
            <w:r w:rsidRPr="00CD0A80">
              <w:rPr>
                <w:sz w:val="22"/>
                <w:szCs w:val="22"/>
              </w:rPr>
              <w:t xml:space="preserve"> </w:t>
            </w:r>
            <w:r w:rsidR="00B402E2" w:rsidRPr="00CD0A80">
              <w:rPr>
                <w:sz w:val="22"/>
                <w:szCs w:val="22"/>
              </w:rPr>
              <w:t>kā arī atbilstoši precizēts anotācijas 1.pielikums par katras kapitālsabiedrības, kurā Kultūras ministrija ir kapitāla daļu turētāja, veicamās papildu darbības izvērtējumu.</w:t>
            </w:r>
          </w:p>
        </w:tc>
      </w:tr>
      <w:tr w:rsidR="00AE0243" w:rsidRPr="00CD0A80" w14:paraId="0CBA32AA" w14:textId="77777777" w:rsidTr="001B586D">
        <w:tc>
          <w:tcPr>
            <w:tcW w:w="9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B595597" w14:textId="081F4588" w:rsidR="00AE0243" w:rsidRPr="00CD0A80" w:rsidRDefault="003B59D2" w:rsidP="00054E26">
            <w:pPr>
              <w:pStyle w:val="naisc"/>
              <w:spacing w:before="0" w:after="0"/>
              <w:ind w:left="420"/>
              <w:jc w:val="left"/>
              <w:rPr>
                <w:sz w:val="22"/>
                <w:szCs w:val="22"/>
              </w:rPr>
            </w:pPr>
            <w:bookmarkStart w:id="4" w:name="_Hlk109988081"/>
            <w:r w:rsidRPr="00CD0A80">
              <w:rPr>
                <w:sz w:val="22"/>
                <w:szCs w:val="22"/>
              </w:rPr>
              <w:lastRenderedPageBreak/>
              <w:t>20</w:t>
            </w:r>
            <w:r w:rsidR="00EE0EE3" w:rsidRPr="00CD0A80">
              <w:rPr>
                <w:sz w:val="22"/>
                <w:szCs w:val="22"/>
              </w:rPr>
              <w:t>.</w:t>
            </w:r>
          </w:p>
        </w:tc>
        <w:tc>
          <w:tcPr>
            <w:tcW w:w="3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D3556F9" w14:textId="1ED8B074" w:rsidR="00AE0243" w:rsidRPr="00CD0A80" w:rsidRDefault="009C4E01" w:rsidP="00054E26">
            <w:pPr>
              <w:pStyle w:val="naisc"/>
              <w:spacing w:before="0" w:after="0"/>
              <w:jc w:val="both"/>
              <w:rPr>
                <w:sz w:val="22"/>
                <w:szCs w:val="22"/>
              </w:rPr>
            </w:pPr>
            <w:r w:rsidRPr="00CD0A80">
              <w:rPr>
                <w:sz w:val="22"/>
                <w:szCs w:val="22"/>
              </w:rPr>
              <w:t>Ziņojums</w:t>
            </w:r>
          </w:p>
        </w:tc>
        <w:tc>
          <w:tcPr>
            <w:tcW w:w="34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FFCBB20" w14:textId="77777777" w:rsidR="00AE0243" w:rsidRPr="00CD0A80" w:rsidRDefault="00AE0243" w:rsidP="00054E26">
            <w:pPr>
              <w:pStyle w:val="naisc"/>
              <w:widowControl w:val="0"/>
              <w:spacing w:before="0" w:after="0"/>
              <w:jc w:val="both"/>
              <w:rPr>
                <w:b/>
                <w:bCs/>
                <w:sz w:val="22"/>
                <w:szCs w:val="22"/>
              </w:rPr>
            </w:pPr>
            <w:r w:rsidRPr="00CD0A80">
              <w:rPr>
                <w:b/>
                <w:bCs/>
                <w:sz w:val="22"/>
                <w:szCs w:val="22"/>
              </w:rPr>
              <w:t>Konkurences padome:</w:t>
            </w:r>
          </w:p>
          <w:p w14:paraId="4DA39D74" w14:textId="77777777" w:rsidR="00AE0243" w:rsidRPr="00CD0A80" w:rsidRDefault="00AE0243" w:rsidP="00054E26">
            <w:pPr>
              <w:pStyle w:val="naisc"/>
              <w:widowControl w:val="0"/>
              <w:spacing w:before="0" w:after="0"/>
              <w:jc w:val="both"/>
              <w:rPr>
                <w:sz w:val="22"/>
                <w:szCs w:val="22"/>
              </w:rPr>
            </w:pPr>
            <w:r w:rsidRPr="00CD0A80">
              <w:rPr>
                <w:sz w:val="22"/>
                <w:szCs w:val="22"/>
              </w:rPr>
              <w:t>Par VSIA “Jaunais Rīgas teātris”, VSIA “Dailes teātris”, VSIA “Latvijas Nacionālais teātris”, VSIA “Daugavpils teātris”, VSIA “</w:t>
            </w:r>
            <w:proofErr w:type="gramStart"/>
            <w:r w:rsidRPr="00CD0A80">
              <w:rPr>
                <w:sz w:val="22"/>
                <w:szCs w:val="22"/>
              </w:rPr>
              <w:t>Valmieras drāmas teātris</w:t>
            </w:r>
            <w:proofErr w:type="gramEnd"/>
            <w:r w:rsidRPr="00CD0A80">
              <w:rPr>
                <w:sz w:val="22"/>
                <w:szCs w:val="22"/>
              </w:rPr>
              <w:t>”, VSIA “Latvijas Leļļu teātris” un VSIA “Mihaila Čehova Rīgas Krievu teātris”:</w:t>
            </w:r>
          </w:p>
          <w:p w14:paraId="3256757C" w14:textId="0FB43822" w:rsidR="00AE0243" w:rsidRPr="00CD0A80" w:rsidRDefault="00AE0243" w:rsidP="00D35DA6">
            <w:pPr>
              <w:ind w:firstLine="567"/>
              <w:jc w:val="both"/>
              <w:rPr>
                <w:b/>
                <w:bCs/>
                <w:sz w:val="22"/>
                <w:szCs w:val="22"/>
              </w:rPr>
            </w:pPr>
            <w:r w:rsidRPr="00CD0A80">
              <w:rPr>
                <w:sz w:val="22"/>
                <w:szCs w:val="22"/>
              </w:rPr>
              <w:t xml:space="preserve">Izvērtējumā norādīts, ka Kapitālsabiedrību </w:t>
            </w:r>
            <w:proofErr w:type="gramStart"/>
            <w:r w:rsidRPr="00CD0A80">
              <w:rPr>
                <w:sz w:val="22"/>
                <w:szCs w:val="22"/>
              </w:rPr>
              <w:t>mākslinieciskā un tehniskās personāla izmantojumā</w:t>
            </w:r>
            <w:proofErr w:type="gramEnd"/>
            <w:r w:rsidRPr="00CD0A80">
              <w:rPr>
                <w:sz w:val="22"/>
                <w:szCs w:val="22"/>
              </w:rPr>
              <w:t xml:space="preserve"> vērojama plaša sadarbība starp publisko un privāto sektoru, kas sekmē kopējā profesionāla līmeņa izaugsmi nozarē (piemēram, attiecībā uz dekorāciju ražošanu vai biļešu tirdzniecību). Kaut arī kopumā sadarbība ar privāto sektoru ir vērtējama pozitīvi, KP vērš Ministrijas uzmanību uz to, ka Izvērtējumu būtu vēlams papildināt ar informāciju par sadarbības apjoma īpatsvaru, salīdzinot ar to, ko veic pašas Kapitālsabiedrības. Proti, Izvērtējumā </w:t>
            </w:r>
            <w:proofErr w:type="gramStart"/>
            <w:r w:rsidRPr="00CD0A80">
              <w:rPr>
                <w:sz w:val="22"/>
                <w:szCs w:val="22"/>
              </w:rPr>
              <w:t>nepieciešams norādīt</w:t>
            </w:r>
            <w:proofErr w:type="gramEnd"/>
            <w:r w:rsidRPr="00CD0A80">
              <w:rPr>
                <w:sz w:val="22"/>
                <w:szCs w:val="22"/>
              </w:rPr>
              <w:t xml:space="preserve">, cik lielā apmērā un kādus pakalpojumus Kapitālsabiedrības </w:t>
            </w:r>
            <w:r w:rsidRPr="00CD0A80">
              <w:rPr>
                <w:sz w:val="22"/>
                <w:szCs w:val="22"/>
              </w:rPr>
              <w:lastRenderedPageBreak/>
              <w:t>nodrošina, sadarbojoties ar privātajiem tirgus dalībniekiem.</w:t>
            </w:r>
          </w:p>
        </w:tc>
        <w:tc>
          <w:tcPr>
            <w:tcW w:w="28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9E5E698" w14:textId="12C7A052" w:rsidR="00AE0243" w:rsidRPr="00CD0A80" w:rsidRDefault="00102E00" w:rsidP="00054E26">
            <w:pPr>
              <w:pStyle w:val="naisc"/>
              <w:spacing w:before="0" w:after="0"/>
              <w:rPr>
                <w:b/>
                <w:bCs/>
                <w:sz w:val="22"/>
                <w:szCs w:val="22"/>
              </w:rPr>
            </w:pPr>
            <w:r w:rsidRPr="00CD0A80">
              <w:rPr>
                <w:b/>
                <w:bCs/>
                <w:sz w:val="22"/>
                <w:szCs w:val="22"/>
              </w:rPr>
              <w:lastRenderedPageBreak/>
              <w:t>Ņemts vērā</w:t>
            </w:r>
          </w:p>
        </w:tc>
        <w:tc>
          <w:tcPr>
            <w:tcW w:w="3227" w:type="dxa"/>
            <w:tcBorders>
              <w:top w:val="single" w:sz="4" w:space="0" w:color="auto"/>
              <w:left w:val="single" w:sz="4" w:space="0" w:color="auto"/>
              <w:bottom w:val="single" w:sz="4" w:space="0" w:color="auto"/>
            </w:tcBorders>
          </w:tcPr>
          <w:p w14:paraId="43CC392C" w14:textId="647ADFB0" w:rsidR="00904968" w:rsidRPr="00CD0A80" w:rsidRDefault="00B0079C" w:rsidP="00C26D89">
            <w:pPr>
              <w:jc w:val="both"/>
              <w:rPr>
                <w:sz w:val="22"/>
                <w:szCs w:val="22"/>
              </w:rPr>
            </w:pPr>
            <w:r w:rsidRPr="00CD0A80">
              <w:rPr>
                <w:sz w:val="22"/>
                <w:szCs w:val="22"/>
              </w:rPr>
              <w:t xml:space="preserve">Atbilstoši Valsts iestāžu juridisko dienestu vadītāju </w:t>
            </w:r>
            <w:proofErr w:type="gramStart"/>
            <w:r w:rsidRPr="00CD0A80">
              <w:rPr>
                <w:sz w:val="22"/>
                <w:szCs w:val="22"/>
              </w:rPr>
              <w:t>2022.gada</w:t>
            </w:r>
            <w:proofErr w:type="gramEnd"/>
            <w:r w:rsidRPr="00CD0A80">
              <w:rPr>
                <w:sz w:val="22"/>
                <w:szCs w:val="22"/>
              </w:rPr>
              <w:t xml:space="preserve"> 7.jūlija sanāksmes (prot. Nr.4 1.§) protokollēmuma 10.punktam turpmāk Ministru kabineta lēmums par valsts līdzdalības saglabāšanu kapitālsabiedrībā un vispārējais stratēģiskais mērķis ir noformējams rīkojuma veidā, savukārt vērtējums attiecībā uz kapitālsabiedrības atbilstību Publiskas personas kapitāla daļu un kapitālsabiedrību pārvaldības likuma 4.panta nosacījumiem ir iekļaujams anotācijā, līdz ar to līdz šim virzītie dokumenti – informatīvais ziņojums par valsts līdzdalības saglabāšanu valsts kapitālsabiedrībās, kurās Kultūras ministrija ir kapitāla daļu turētāja, un Ministru kabineta rīkojuma projekts par kapitālsabiedrības vispārējo stratēģisko mērķi, integrēti vienā dokumentā – Ministru kabineta rīkojuma projektā par valsts līdzdalības saglabāšanu attiecīgajā kapitālsabiedrībā, </w:t>
            </w:r>
            <w:r w:rsidR="00436D41" w:rsidRPr="00CD0A80">
              <w:rPr>
                <w:sz w:val="22"/>
                <w:szCs w:val="22"/>
              </w:rPr>
              <w:t xml:space="preserve">kā arī atbilstoši precizēts anotācijas 1.pielikums </w:t>
            </w:r>
            <w:r w:rsidR="00436D41" w:rsidRPr="00CD0A80">
              <w:rPr>
                <w:sz w:val="22"/>
                <w:szCs w:val="22"/>
              </w:rPr>
              <w:lastRenderedPageBreak/>
              <w:t>par katras kapitālsabiedrības, kurā Kultūras ministrija ir kapitāla daļu turētāja, veicamās papildu darbības izvērtējumu, un 2.pielikums par katras kapitālsabiedrības, kurā Kultūras ministrija ir kapitāla daļu turētāja, ekonomisko izvērtējumu</w:t>
            </w:r>
            <w:r w:rsidRPr="00CD0A80">
              <w:rPr>
                <w:sz w:val="22"/>
                <w:szCs w:val="22"/>
              </w:rPr>
              <w:t>.</w:t>
            </w:r>
          </w:p>
        </w:tc>
      </w:tr>
      <w:tr w:rsidR="00C243CA" w:rsidRPr="00CD0A80" w14:paraId="77829691" w14:textId="77777777" w:rsidTr="00D35DA6">
        <w:tc>
          <w:tcPr>
            <w:tcW w:w="9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AEE894" w14:textId="171ABC9A" w:rsidR="00C243CA" w:rsidRPr="00CD0A80" w:rsidRDefault="003B59D2" w:rsidP="00054E26">
            <w:pPr>
              <w:pStyle w:val="naisc"/>
              <w:spacing w:before="0" w:after="0"/>
              <w:ind w:left="420"/>
              <w:jc w:val="left"/>
              <w:rPr>
                <w:sz w:val="22"/>
                <w:szCs w:val="22"/>
              </w:rPr>
            </w:pPr>
            <w:bookmarkStart w:id="5" w:name="_Hlk99050569"/>
            <w:bookmarkEnd w:id="4"/>
            <w:r w:rsidRPr="00CD0A80">
              <w:rPr>
                <w:sz w:val="22"/>
                <w:szCs w:val="22"/>
              </w:rPr>
              <w:lastRenderedPageBreak/>
              <w:t>21</w:t>
            </w:r>
            <w:r w:rsidR="00EE0EE3" w:rsidRPr="00CD0A80">
              <w:rPr>
                <w:sz w:val="22"/>
                <w:szCs w:val="22"/>
              </w:rPr>
              <w:t>.</w:t>
            </w:r>
          </w:p>
        </w:tc>
        <w:tc>
          <w:tcPr>
            <w:tcW w:w="3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51D2160" w14:textId="6123A791" w:rsidR="00C243CA" w:rsidRPr="00CD0A80" w:rsidRDefault="009C4E01" w:rsidP="00054E26">
            <w:pPr>
              <w:pStyle w:val="naisc"/>
              <w:spacing w:before="0" w:after="0"/>
              <w:jc w:val="both"/>
              <w:rPr>
                <w:sz w:val="22"/>
                <w:szCs w:val="22"/>
              </w:rPr>
            </w:pPr>
            <w:r w:rsidRPr="00CD0A80">
              <w:rPr>
                <w:sz w:val="22"/>
                <w:szCs w:val="22"/>
              </w:rPr>
              <w:t>Ziņojums</w:t>
            </w:r>
          </w:p>
        </w:tc>
        <w:tc>
          <w:tcPr>
            <w:tcW w:w="34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7D73A3A" w14:textId="77777777" w:rsidR="00C243CA" w:rsidRPr="00CD0A80" w:rsidRDefault="00C243CA" w:rsidP="00054E26">
            <w:pPr>
              <w:pStyle w:val="naisc"/>
              <w:widowControl w:val="0"/>
              <w:spacing w:before="0" w:after="0"/>
              <w:jc w:val="both"/>
              <w:rPr>
                <w:b/>
                <w:bCs/>
                <w:sz w:val="22"/>
                <w:szCs w:val="22"/>
              </w:rPr>
            </w:pPr>
            <w:r w:rsidRPr="00CD0A80">
              <w:rPr>
                <w:b/>
                <w:bCs/>
                <w:sz w:val="22"/>
                <w:szCs w:val="22"/>
              </w:rPr>
              <w:t>Konkurences padome:</w:t>
            </w:r>
          </w:p>
          <w:p w14:paraId="46E19F28" w14:textId="77777777" w:rsidR="00C243CA" w:rsidRPr="00CD0A80" w:rsidRDefault="00C243CA" w:rsidP="00054E26">
            <w:pPr>
              <w:pStyle w:val="naisc"/>
              <w:widowControl w:val="0"/>
              <w:spacing w:before="0" w:after="0"/>
              <w:jc w:val="both"/>
              <w:rPr>
                <w:sz w:val="22"/>
                <w:szCs w:val="22"/>
              </w:rPr>
            </w:pPr>
            <w:r w:rsidRPr="00CD0A80">
              <w:rPr>
                <w:sz w:val="22"/>
                <w:szCs w:val="22"/>
              </w:rPr>
              <w:t>Par VSIA “Jaunais Rīgas teātris”, VSIA “Dailes teātris”, VSIA “Latvijas Nacionālais teātris”, VSIA “Daugavpils teātris”, VSIA “</w:t>
            </w:r>
            <w:proofErr w:type="gramStart"/>
            <w:r w:rsidRPr="00CD0A80">
              <w:rPr>
                <w:sz w:val="22"/>
                <w:szCs w:val="22"/>
              </w:rPr>
              <w:t>Valmieras drāmas teātris</w:t>
            </w:r>
            <w:proofErr w:type="gramEnd"/>
            <w:r w:rsidRPr="00CD0A80">
              <w:rPr>
                <w:sz w:val="22"/>
                <w:szCs w:val="22"/>
              </w:rPr>
              <w:t>”, VSIA “Latvijas Leļļu teātris” un VSIA “Mihaila Čehova Rīgas Krievu teātris”:</w:t>
            </w:r>
          </w:p>
          <w:p w14:paraId="67F1122A" w14:textId="77777777" w:rsidR="00C243CA" w:rsidRPr="00CD0A80" w:rsidRDefault="00C243CA" w:rsidP="001B586D">
            <w:pPr>
              <w:ind w:firstLine="567"/>
              <w:jc w:val="both"/>
              <w:rPr>
                <w:sz w:val="22"/>
                <w:szCs w:val="22"/>
              </w:rPr>
            </w:pPr>
            <w:r w:rsidRPr="00CD0A80">
              <w:rPr>
                <w:sz w:val="22"/>
                <w:szCs w:val="22"/>
              </w:rPr>
              <w:t xml:space="preserve">Kapitālsabiedrības saņem arī publisko līdzfinansējumu, piemēram, piedaloties Valsts </w:t>
            </w:r>
            <w:proofErr w:type="gramStart"/>
            <w:r w:rsidRPr="00CD0A80">
              <w:rPr>
                <w:sz w:val="22"/>
                <w:szCs w:val="22"/>
              </w:rPr>
              <w:t>kultūrkapitāla fonda</w:t>
            </w:r>
            <w:proofErr w:type="gramEnd"/>
            <w:r w:rsidRPr="00CD0A80">
              <w:rPr>
                <w:sz w:val="22"/>
                <w:szCs w:val="22"/>
              </w:rPr>
              <w:t xml:space="preserve"> organizētajos regulārajos un mērķprogrammu projektu konkursos.</w:t>
            </w:r>
            <w:r w:rsidRPr="00CD0A80">
              <w:rPr>
                <w:rStyle w:val="Vresatsauce"/>
                <w:sz w:val="22"/>
                <w:szCs w:val="22"/>
              </w:rPr>
              <w:footnoteReference w:id="2"/>
            </w:r>
            <w:r w:rsidRPr="00CD0A80">
              <w:rPr>
                <w:sz w:val="22"/>
                <w:szCs w:val="22"/>
              </w:rPr>
              <w:t xml:space="preserve"> Ņemot vērā, ka jau iepriekš KP ir norādījis uz publiskā sektora priekšrocībām kultūras pasākumu rīkošanas nozarē</w:t>
            </w:r>
            <w:r w:rsidRPr="00CD0A80">
              <w:rPr>
                <w:rStyle w:val="Vresatsauce"/>
                <w:sz w:val="22"/>
                <w:szCs w:val="22"/>
              </w:rPr>
              <w:footnoteReference w:id="3"/>
            </w:r>
            <w:r w:rsidRPr="00CD0A80">
              <w:rPr>
                <w:sz w:val="22"/>
                <w:szCs w:val="22"/>
              </w:rPr>
              <w:t>, KP aicina Ministriju rūpīgi izvērtēt un pamatot papildu publiskā līdzfinansējuma nepieciešamību konkrēto projektu ietvaros.</w:t>
            </w:r>
          </w:p>
          <w:p w14:paraId="19962EC7" w14:textId="606F1BE8" w:rsidR="00C243CA" w:rsidRPr="00CD0A80" w:rsidRDefault="00C243CA" w:rsidP="00054E26">
            <w:pPr>
              <w:pStyle w:val="naisc"/>
              <w:widowControl w:val="0"/>
              <w:spacing w:before="0" w:after="0"/>
              <w:jc w:val="both"/>
              <w:rPr>
                <w:b/>
                <w:bCs/>
                <w:sz w:val="22"/>
                <w:szCs w:val="22"/>
              </w:rPr>
            </w:pPr>
            <w:r w:rsidRPr="00CD0A80">
              <w:rPr>
                <w:sz w:val="22"/>
                <w:szCs w:val="22"/>
              </w:rPr>
              <w:t xml:space="preserve">Visbeidzot, KP aicina Ministriju konsultēties ar nevalstiskajiem </w:t>
            </w:r>
            <w:r w:rsidRPr="00CD0A80">
              <w:rPr>
                <w:sz w:val="22"/>
                <w:szCs w:val="22"/>
              </w:rPr>
              <w:lastRenderedPageBreak/>
              <w:t>teātriem, kā arī ar nozari saistītājām nevalstiskajām organizācijām piemēram, producentus pārstāvošajām organizācijām, lūdzot to viedokli par Kapitālsabiedrību darbību un attiecīgi papildinot Izvērtējumu ar to sniegto viedokli.</w:t>
            </w:r>
          </w:p>
        </w:tc>
        <w:tc>
          <w:tcPr>
            <w:tcW w:w="28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18D4609" w14:textId="28219FB6" w:rsidR="00C243CA" w:rsidRPr="00CD0A80" w:rsidRDefault="00B0079C" w:rsidP="00054E26">
            <w:pPr>
              <w:pStyle w:val="naisc"/>
              <w:spacing w:before="0" w:after="0"/>
              <w:rPr>
                <w:b/>
                <w:bCs/>
                <w:sz w:val="22"/>
                <w:szCs w:val="22"/>
              </w:rPr>
            </w:pPr>
            <w:r w:rsidRPr="00CD0A80">
              <w:rPr>
                <w:b/>
                <w:bCs/>
                <w:sz w:val="22"/>
                <w:szCs w:val="22"/>
              </w:rPr>
              <w:lastRenderedPageBreak/>
              <w:t xml:space="preserve">Ņemts </w:t>
            </w:r>
            <w:r w:rsidR="00523E3C" w:rsidRPr="00CD0A80">
              <w:rPr>
                <w:b/>
                <w:bCs/>
                <w:sz w:val="22"/>
                <w:szCs w:val="22"/>
              </w:rPr>
              <w:t>vērā</w:t>
            </w:r>
          </w:p>
        </w:tc>
        <w:tc>
          <w:tcPr>
            <w:tcW w:w="3227" w:type="dxa"/>
            <w:tcBorders>
              <w:top w:val="single" w:sz="4" w:space="0" w:color="auto"/>
              <w:left w:val="single" w:sz="4" w:space="0" w:color="auto"/>
              <w:bottom w:val="single" w:sz="4" w:space="0" w:color="auto"/>
            </w:tcBorders>
          </w:tcPr>
          <w:p w14:paraId="13C49486" w14:textId="6EFF061E" w:rsidR="00BB586D" w:rsidRPr="00CD0A80" w:rsidRDefault="00523E3C" w:rsidP="00C26D89">
            <w:pPr>
              <w:jc w:val="both"/>
              <w:rPr>
                <w:sz w:val="22"/>
                <w:szCs w:val="22"/>
              </w:rPr>
            </w:pPr>
            <w:r w:rsidRPr="00CD0A80">
              <w:rPr>
                <w:sz w:val="22"/>
                <w:szCs w:val="22"/>
              </w:rPr>
              <w:t xml:space="preserve">Atbilstoši Valsts iestāžu juridisko dienestu vadītāju </w:t>
            </w:r>
            <w:proofErr w:type="gramStart"/>
            <w:r w:rsidRPr="00CD0A80">
              <w:rPr>
                <w:sz w:val="22"/>
                <w:szCs w:val="22"/>
              </w:rPr>
              <w:t>2022.gada</w:t>
            </w:r>
            <w:proofErr w:type="gramEnd"/>
            <w:r w:rsidRPr="00CD0A80">
              <w:rPr>
                <w:sz w:val="22"/>
                <w:szCs w:val="22"/>
              </w:rPr>
              <w:t xml:space="preserve"> 7.jūlija sanāksmes (prot. Nr.4 1.§) protokollēmuma 10.punktam turpmāk Ministru kabineta lēmums par valsts līdzdalības saglabāšanu kapitālsabiedrībā un vispārējais stratēģiskais mērķis ir noformējams rīkojuma veidā, savukārt vērtējums attiecībā uz kapitālsabiedrības atbilstību Publiskas personas kapitāla daļu un kapitālsabiedrību pārvaldības likuma 4.panta nosacījumiem ir iekļaujams anotācijā, līdz ar to līdz šim virzītie dokumenti – informatīvais ziņojums par valsts līdzdalības saglabāšanu valsts kapitālsabiedrībās, kurās Kultūras ministrija ir kapitāla daļu turētāja, un Ministru kabineta rīkojuma projekts par kapitālsabiedrības vispārējo stratēģisko mērķi, integrēti vienā dokumentā – </w:t>
            </w:r>
            <w:r w:rsidRPr="00CD0A80">
              <w:rPr>
                <w:sz w:val="22"/>
                <w:szCs w:val="22"/>
              </w:rPr>
              <w:lastRenderedPageBreak/>
              <w:t>Ministru kabineta rīkojuma projektā par valsts līdzdalības saglabāšanu attiecīgajā kapitālsabiedrībā, atbilstoši norādēm</w:t>
            </w:r>
            <w:r w:rsidR="00436D41" w:rsidRPr="00CD0A80">
              <w:rPr>
                <w:sz w:val="22"/>
                <w:szCs w:val="22"/>
              </w:rPr>
              <w:t>,</w:t>
            </w:r>
            <w:r w:rsidRPr="00CD0A80">
              <w:rPr>
                <w:sz w:val="22"/>
                <w:szCs w:val="22"/>
              </w:rPr>
              <w:t xml:space="preserve"> </w:t>
            </w:r>
            <w:r w:rsidR="00436D41" w:rsidRPr="00CD0A80">
              <w:rPr>
                <w:sz w:val="22"/>
                <w:szCs w:val="22"/>
              </w:rPr>
              <w:t>kā arī atbilstoši precizēts anotācijas 2.pielikums par katras kapitālsabiedrības, kurā Kultūras ministrija ir kapitāla daļu turētāja, ekonomisko izvērtējumu</w:t>
            </w:r>
            <w:r w:rsidRPr="00CD0A80">
              <w:rPr>
                <w:sz w:val="22"/>
                <w:szCs w:val="22"/>
              </w:rPr>
              <w:t>.</w:t>
            </w:r>
          </w:p>
        </w:tc>
      </w:tr>
      <w:bookmarkEnd w:id="5"/>
      <w:tr w:rsidR="00300B5B" w:rsidRPr="00CD0A80" w14:paraId="7B0B2F73" w14:textId="77777777" w:rsidTr="001B586D">
        <w:tc>
          <w:tcPr>
            <w:tcW w:w="9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E1C645" w14:textId="6DC2ED22" w:rsidR="00300B5B" w:rsidRPr="00CD0A80" w:rsidRDefault="00EE0EE3" w:rsidP="00054E26">
            <w:pPr>
              <w:pStyle w:val="naisc"/>
              <w:spacing w:before="0" w:after="0"/>
              <w:ind w:left="420"/>
              <w:jc w:val="left"/>
              <w:rPr>
                <w:sz w:val="22"/>
                <w:szCs w:val="22"/>
              </w:rPr>
            </w:pPr>
            <w:r w:rsidRPr="00CD0A80">
              <w:rPr>
                <w:sz w:val="22"/>
                <w:szCs w:val="22"/>
              </w:rPr>
              <w:lastRenderedPageBreak/>
              <w:t>2</w:t>
            </w:r>
            <w:r w:rsidR="003B59D2" w:rsidRPr="00CD0A80">
              <w:rPr>
                <w:sz w:val="22"/>
                <w:szCs w:val="22"/>
              </w:rPr>
              <w:t>2</w:t>
            </w:r>
            <w:r w:rsidR="00503B56" w:rsidRPr="00CD0A80">
              <w:rPr>
                <w:sz w:val="22"/>
                <w:szCs w:val="22"/>
              </w:rPr>
              <w:t>.</w:t>
            </w:r>
          </w:p>
        </w:tc>
        <w:tc>
          <w:tcPr>
            <w:tcW w:w="3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480202E" w14:textId="7DC3D111" w:rsidR="00300B5B" w:rsidRPr="00CD0A80" w:rsidRDefault="00503B56" w:rsidP="00054E26">
            <w:pPr>
              <w:pStyle w:val="naisc"/>
              <w:spacing w:before="0" w:after="0"/>
              <w:jc w:val="both"/>
              <w:rPr>
                <w:sz w:val="22"/>
                <w:szCs w:val="22"/>
              </w:rPr>
            </w:pPr>
            <w:r w:rsidRPr="00CD0A80">
              <w:rPr>
                <w:sz w:val="22"/>
                <w:szCs w:val="22"/>
              </w:rPr>
              <w:t>Ziņojums</w:t>
            </w:r>
          </w:p>
        </w:tc>
        <w:tc>
          <w:tcPr>
            <w:tcW w:w="34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B94EDA6" w14:textId="06C0D054" w:rsidR="00300B5B" w:rsidRPr="00CD0A80" w:rsidRDefault="00503B56" w:rsidP="00054E26">
            <w:pPr>
              <w:pStyle w:val="naisc"/>
              <w:widowControl w:val="0"/>
              <w:spacing w:before="0" w:after="0"/>
              <w:jc w:val="both"/>
              <w:rPr>
                <w:b/>
                <w:bCs/>
                <w:sz w:val="22"/>
                <w:szCs w:val="22"/>
              </w:rPr>
            </w:pPr>
            <w:r w:rsidRPr="00CD0A80">
              <w:rPr>
                <w:b/>
                <w:bCs/>
                <w:sz w:val="22"/>
                <w:szCs w:val="22"/>
              </w:rPr>
              <w:t>Konkurences padome:</w:t>
            </w:r>
          </w:p>
          <w:p w14:paraId="2E04D3EC" w14:textId="65984EC4" w:rsidR="00C243CA" w:rsidRPr="00CD0A80" w:rsidRDefault="00C243CA" w:rsidP="00054E26">
            <w:pPr>
              <w:pStyle w:val="naisc"/>
              <w:widowControl w:val="0"/>
              <w:spacing w:before="0" w:after="0"/>
              <w:jc w:val="both"/>
              <w:rPr>
                <w:sz w:val="22"/>
                <w:szCs w:val="22"/>
              </w:rPr>
            </w:pPr>
            <w:r w:rsidRPr="00CD0A80">
              <w:rPr>
                <w:sz w:val="22"/>
                <w:szCs w:val="22"/>
              </w:rPr>
              <w:t>Par VSIA “Latvijas Koncerti”:</w:t>
            </w:r>
          </w:p>
          <w:p w14:paraId="5977067D" w14:textId="72B64D05" w:rsidR="00503B56" w:rsidRPr="00CD0A80" w:rsidRDefault="0062543E" w:rsidP="00054E26">
            <w:pPr>
              <w:jc w:val="both"/>
              <w:rPr>
                <w:sz w:val="22"/>
                <w:szCs w:val="22"/>
              </w:rPr>
            </w:pPr>
            <w:r w:rsidRPr="00CD0A80">
              <w:rPr>
                <w:rFonts w:eastAsia="Calibri"/>
                <w:sz w:val="22"/>
                <w:szCs w:val="22"/>
              </w:rPr>
              <w:t>„</w:t>
            </w:r>
            <w:r w:rsidR="009C4E01" w:rsidRPr="00CD0A80">
              <w:rPr>
                <w:sz w:val="22"/>
                <w:szCs w:val="22"/>
              </w:rPr>
              <w:t>KM informatīvajā ziņojumā nav analizējusi visus Kapitālsabiedrības sniegtos papildpakalpojumus, sniedzot informāciju tikai par vispārīgu Kapitālsabiedrības pamatdarbības veidu uzskaiti.</w:t>
            </w:r>
            <w:r w:rsidRPr="00CD0A80">
              <w:rPr>
                <w:sz w:val="22"/>
                <w:szCs w:val="22"/>
              </w:rPr>
              <w:t>”</w:t>
            </w:r>
          </w:p>
          <w:p w14:paraId="625F59C1" w14:textId="6D77A0BF" w:rsidR="00700479" w:rsidRPr="00CD0A80" w:rsidRDefault="00700479" w:rsidP="00054E26">
            <w:pPr>
              <w:pStyle w:val="naisc"/>
              <w:widowControl w:val="0"/>
              <w:spacing w:before="0" w:after="0"/>
              <w:jc w:val="both"/>
              <w:rPr>
                <w:sz w:val="22"/>
                <w:szCs w:val="22"/>
              </w:rPr>
            </w:pPr>
          </w:p>
        </w:tc>
        <w:tc>
          <w:tcPr>
            <w:tcW w:w="28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F03212B" w14:textId="16F9D0FA" w:rsidR="00300B5B" w:rsidRPr="00CD0A80" w:rsidRDefault="00503B56" w:rsidP="00054E26">
            <w:pPr>
              <w:pStyle w:val="naisc"/>
              <w:spacing w:before="0" w:after="0"/>
              <w:rPr>
                <w:sz w:val="22"/>
                <w:szCs w:val="22"/>
              </w:rPr>
            </w:pPr>
            <w:r w:rsidRPr="00CD0A80">
              <w:rPr>
                <w:b/>
                <w:bCs/>
                <w:sz w:val="22"/>
                <w:szCs w:val="22"/>
              </w:rPr>
              <w:t>Ņemts vērā</w:t>
            </w:r>
          </w:p>
        </w:tc>
        <w:tc>
          <w:tcPr>
            <w:tcW w:w="3227" w:type="dxa"/>
            <w:tcBorders>
              <w:top w:val="single" w:sz="4" w:space="0" w:color="auto"/>
              <w:left w:val="single" w:sz="4" w:space="0" w:color="auto"/>
              <w:bottom w:val="single" w:sz="4" w:space="0" w:color="auto"/>
            </w:tcBorders>
          </w:tcPr>
          <w:p w14:paraId="361C6994" w14:textId="455E5420" w:rsidR="00300B5B" w:rsidRPr="00CD0A80" w:rsidRDefault="00F0298A" w:rsidP="00054E26">
            <w:pPr>
              <w:jc w:val="both"/>
              <w:rPr>
                <w:sz w:val="22"/>
                <w:szCs w:val="22"/>
              </w:rPr>
            </w:pPr>
            <w:r w:rsidRPr="00CD0A80">
              <w:rPr>
                <w:sz w:val="22"/>
                <w:szCs w:val="22"/>
              </w:rPr>
              <w:t xml:space="preserve">Atbilstoši Valsts iestāžu juridisko dienestu vadītāju </w:t>
            </w:r>
            <w:proofErr w:type="gramStart"/>
            <w:r w:rsidRPr="00CD0A80">
              <w:rPr>
                <w:sz w:val="22"/>
                <w:szCs w:val="22"/>
              </w:rPr>
              <w:t>2022.gada</w:t>
            </w:r>
            <w:proofErr w:type="gramEnd"/>
            <w:r w:rsidRPr="00CD0A80">
              <w:rPr>
                <w:sz w:val="22"/>
                <w:szCs w:val="22"/>
              </w:rPr>
              <w:t xml:space="preserve"> 7.jūlija sanāksmes (prot. Nr.4 1.§) protokollēmuma 10.punktam turpmāk Ministru kabineta lēmums par valsts līdzdalības saglabāšanu kapitālsabiedrībā un vispārējais stratēģiskais mērķis ir noformējams rīkojuma veidā, savukārt vērtējums attiecībā uz kapitālsabiedrības atbilstību Publiskas personas kapitāla daļu un kapitālsabiedrību pārvaldības likuma 4.panta nosacījumiem ir iekļaujams anotācijā, līdz ar to līdz šim virzītie dokumenti – informatīvais ziņojums par valsts līdzdalības saglabāšanu valsts kapitālsabiedrībās, kurās Kultūras ministrija ir kapitāla daļu turētāja, un Ministru kabineta rīkojuma projekts par kapitālsabiedrības vispārējo stratēģisko mērķi, integrēti vienā dokumentā – Ministru kabineta rīkojuma projektā par valsts līdzdalības saglabāšanu valsts sabiedrībā ar ierobežotu atbildību ,,Latvijas </w:t>
            </w:r>
            <w:r w:rsidRPr="00CD0A80">
              <w:rPr>
                <w:sz w:val="22"/>
                <w:szCs w:val="22"/>
              </w:rPr>
              <w:lastRenderedPageBreak/>
              <w:t>Koncerti”, atbilstoši norādēm</w:t>
            </w:r>
            <w:r w:rsidR="00E87859" w:rsidRPr="00CD0A80">
              <w:rPr>
                <w:sz w:val="22"/>
                <w:szCs w:val="22"/>
              </w:rPr>
              <w:t>,</w:t>
            </w:r>
            <w:r w:rsidRPr="00CD0A80">
              <w:rPr>
                <w:sz w:val="22"/>
                <w:szCs w:val="22"/>
              </w:rPr>
              <w:t xml:space="preserve"> </w:t>
            </w:r>
            <w:r w:rsidR="00805E4C" w:rsidRPr="00CD0A80">
              <w:rPr>
                <w:sz w:val="22"/>
                <w:szCs w:val="22"/>
              </w:rPr>
              <w:t xml:space="preserve">kā arī atbilstoši precizēts anotācijas 1.pielikums </w:t>
            </w:r>
            <w:r w:rsidR="00E87859" w:rsidRPr="00CD0A80">
              <w:rPr>
                <w:sz w:val="22"/>
                <w:szCs w:val="22"/>
              </w:rPr>
              <w:t xml:space="preserve">par </w:t>
            </w:r>
            <w:r w:rsidR="00805E4C" w:rsidRPr="00CD0A80">
              <w:rPr>
                <w:sz w:val="22"/>
                <w:szCs w:val="22"/>
              </w:rPr>
              <w:t>valsts sabiedrīb</w:t>
            </w:r>
            <w:r w:rsidR="008C289D" w:rsidRPr="00CD0A80">
              <w:rPr>
                <w:sz w:val="22"/>
                <w:szCs w:val="22"/>
              </w:rPr>
              <w:t>as</w:t>
            </w:r>
            <w:r w:rsidR="00805E4C" w:rsidRPr="00CD0A80">
              <w:rPr>
                <w:sz w:val="22"/>
                <w:szCs w:val="22"/>
              </w:rPr>
              <w:t xml:space="preserve"> ar ierobežotu atbildību ,,Latvijas Koncerti” veicamās papildu darbības izvērtējumu</w:t>
            </w:r>
            <w:r w:rsidR="008C289D" w:rsidRPr="00CD0A80">
              <w:rPr>
                <w:sz w:val="22"/>
                <w:szCs w:val="22"/>
              </w:rPr>
              <w:t xml:space="preserve"> un 2.pielikums</w:t>
            </w:r>
            <w:r w:rsidR="00E87859" w:rsidRPr="00CD0A80">
              <w:rPr>
                <w:sz w:val="22"/>
                <w:szCs w:val="22"/>
              </w:rPr>
              <w:t xml:space="preserve"> par</w:t>
            </w:r>
            <w:r w:rsidR="008C289D" w:rsidRPr="00CD0A80">
              <w:rPr>
                <w:sz w:val="22"/>
                <w:szCs w:val="22"/>
              </w:rPr>
              <w:t xml:space="preserve"> </w:t>
            </w:r>
            <w:r w:rsidR="00E87859" w:rsidRPr="00CD0A80">
              <w:rPr>
                <w:sz w:val="22"/>
                <w:szCs w:val="22"/>
              </w:rPr>
              <w:t>valsts sabiedrības ar ierobežotu atbildību ,,Latvijas Koncerti”</w:t>
            </w:r>
            <w:r w:rsidR="008C289D" w:rsidRPr="00CD0A80">
              <w:rPr>
                <w:sz w:val="22"/>
                <w:szCs w:val="22"/>
              </w:rPr>
              <w:t xml:space="preserve"> ekonomisko izvērtējumu</w:t>
            </w:r>
            <w:r w:rsidRPr="00CD0A80">
              <w:rPr>
                <w:sz w:val="22"/>
                <w:szCs w:val="22"/>
              </w:rPr>
              <w:t>.</w:t>
            </w:r>
          </w:p>
        </w:tc>
      </w:tr>
      <w:tr w:rsidR="00482BF3" w:rsidRPr="00CD0A80" w14:paraId="7981D15D" w14:textId="77777777" w:rsidTr="001B586D">
        <w:tc>
          <w:tcPr>
            <w:tcW w:w="9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7CA56B" w14:textId="08DFB6A2" w:rsidR="00482BF3" w:rsidRPr="00CD0A80" w:rsidRDefault="00EE0EE3" w:rsidP="00054E26">
            <w:pPr>
              <w:pStyle w:val="naisc"/>
              <w:spacing w:before="0" w:after="0"/>
              <w:ind w:left="420"/>
              <w:jc w:val="left"/>
              <w:rPr>
                <w:sz w:val="22"/>
                <w:szCs w:val="22"/>
              </w:rPr>
            </w:pPr>
            <w:r w:rsidRPr="00CD0A80">
              <w:rPr>
                <w:sz w:val="22"/>
                <w:szCs w:val="22"/>
              </w:rPr>
              <w:lastRenderedPageBreak/>
              <w:t>2</w:t>
            </w:r>
            <w:r w:rsidR="003B59D2" w:rsidRPr="00CD0A80">
              <w:rPr>
                <w:sz w:val="22"/>
                <w:szCs w:val="22"/>
              </w:rPr>
              <w:t>3</w:t>
            </w:r>
            <w:r w:rsidRPr="00CD0A80">
              <w:rPr>
                <w:sz w:val="22"/>
                <w:szCs w:val="22"/>
              </w:rPr>
              <w:t>.</w:t>
            </w:r>
          </w:p>
        </w:tc>
        <w:tc>
          <w:tcPr>
            <w:tcW w:w="3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3E2BD3B" w14:textId="4771D0FC" w:rsidR="00482BF3" w:rsidRPr="00CD0A80" w:rsidRDefault="00C360C0" w:rsidP="00054E26">
            <w:pPr>
              <w:pStyle w:val="naisc"/>
              <w:spacing w:before="0" w:after="0"/>
              <w:jc w:val="both"/>
              <w:rPr>
                <w:sz w:val="22"/>
                <w:szCs w:val="22"/>
              </w:rPr>
            </w:pPr>
            <w:r w:rsidRPr="00CD0A80">
              <w:rPr>
                <w:sz w:val="22"/>
                <w:szCs w:val="22"/>
              </w:rPr>
              <w:t>Ziņojums</w:t>
            </w:r>
          </w:p>
        </w:tc>
        <w:tc>
          <w:tcPr>
            <w:tcW w:w="34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17868F1" w14:textId="77777777" w:rsidR="00482BF3" w:rsidRPr="00CD0A80" w:rsidRDefault="00482BF3" w:rsidP="00054E26">
            <w:pPr>
              <w:pStyle w:val="naisc"/>
              <w:widowControl w:val="0"/>
              <w:spacing w:before="0" w:after="0"/>
              <w:jc w:val="both"/>
              <w:rPr>
                <w:b/>
                <w:bCs/>
                <w:sz w:val="22"/>
                <w:szCs w:val="22"/>
              </w:rPr>
            </w:pPr>
            <w:bookmarkStart w:id="6" w:name="_Hlk99220986"/>
            <w:r w:rsidRPr="00CD0A80">
              <w:rPr>
                <w:b/>
                <w:bCs/>
                <w:sz w:val="22"/>
                <w:szCs w:val="22"/>
              </w:rPr>
              <w:t>Konkurences padome:</w:t>
            </w:r>
          </w:p>
          <w:p w14:paraId="735EA756" w14:textId="694B6755" w:rsidR="00482BF3" w:rsidRPr="00CD0A80" w:rsidRDefault="00482BF3" w:rsidP="00054E26">
            <w:pPr>
              <w:pStyle w:val="naisc"/>
              <w:widowControl w:val="0"/>
              <w:spacing w:before="0" w:after="0"/>
              <w:jc w:val="both"/>
              <w:rPr>
                <w:sz w:val="22"/>
                <w:szCs w:val="22"/>
              </w:rPr>
            </w:pPr>
            <w:r w:rsidRPr="00CD0A80">
              <w:rPr>
                <w:sz w:val="22"/>
                <w:szCs w:val="22"/>
              </w:rPr>
              <w:t>Par VSIA “Latvijas Koncerti”:</w:t>
            </w:r>
          </w:p>
          <w:bookmarkEnd w:id="6"/>
          <w:p w14:paraId="5C826596" w14:textId="45B820A3" w:rsidR="00482BF3" w:rsidRPr="00CD0A80" w:rsidRDefault="0062543E" w:rsidP="001B586D">
            <w:pPr>
              <w:jc w:val="both"/>
              <w:rPr>
                <w:b/>
                <w:bCs/>
                <w:sz w:val="22"/>
                <w:szCs w:val="22"/>
              </w:rPr>
            </w:pPr>
            <w:r w:rsidRPr="00CD0A80">
              <w:rPr>
                <w:rFonts w:eastAsia="Calibri"/>
                <w:sz w:val="22"/>
                <w:szCs w:val="22"/>
              </w:rPr>
              <w:t>„</w:t>
            </w:r>
            <w:r w:rsidR="00482BF3" w:rsidRPr="00CD0A80">
              <w:rPr>
                <w:sz w:val="22"/>
                <w:szCs w:val="22"/>
              </w:rPr>
              <w:t xml:space="preserve">Informatīvajā ziņojumā nav ietverts tirgus novērtējums; </w:t>
            </w:r>
            <w:r w:rsidR="00EF12B7" w:rsidRPr="00CD0A80">
              <w:rPr>
                <w:sz w:val="22"/>
                <w:szCs w:val="22"/>
              </w:rPr>
              <w:t xml:space="preserve">[..] </w:t>
            </w:r>
            <w:r w:rsidR="00482BF3" w:rsidRPr="00CD0A80">
              <w:rPr>
                <w:sz w:val="22"/>
                <w:szCs w:val="22"/>
              </w:rPr>
              <w:t>informatīvajā ziņojumā nav iekļauts atbilstošs ietekmes uz konkurenci novērtējums, kurā, atbilstoši informācijai par Kapitālsabiedrības sniegtajiem pamatpakalpojumiem un papildpakalpojumiem un situāciju katrā no tirgiem, tiktu identificēti tirgū esošie tirgus dalībnieki (gan publisko personu Kapitālsabiedrības, gan privātie tirgus dalībnieki), Kapitālsabiedrības sniegto pakalpojumu ietekme uz identificētajiem tirgus dalībniekie</w:t>
            </w:r>
            <w:r w:rsidR="00286C0C" w:rsidRPr="00CD0A80">
              <w:rPr>
                <w:sz w:val="22"/>
                <w:szCs w:val="22"/>
              </w:rPr>
              <w:t>m;</w:t>
            </w:r>
            <w:r w:rsidR="00482BF3" w:rsidRPr="00CD0A80">
              <w:rPr>
                <w:sz w:val="22"/>
                <w:szCs w:val="22"/>
              </w:rPr>
              <w:t xml:space="preserve"> </w:t>
            </w:r>
            <w:r w:rsidR="00286C0C" w:rsidRPr="00CD0A80">
              <w:rPr>
                <w:sz w:val="22"/>
                <w:szCs w:val="22"/>
              </w:rPr>
              <w:t>..</w:t>
            </w:r>
            <w:r w:rsidR="00482BF3" w:rsidRPr="00CD0A80">
              <w:rPr>
                <w:sz w:val="22"/>
                <w:szCs w:val="22"/>
              </w:rPr>
              <w:t>informatīvajā ziņojumā nav iekļauts konkurences neitralitātes izvērtējums,</w:t>
            </w:r>
            <w:r w:rsidR="00286C0C" w:rsidRPr="00CD0A80">
              <w:rPr>
                <w:sz w:val="22"/>
                <w:szCs w:val="22"/>
              </w:rPr>
              <w:t xml:space="preserve"> </w:t>
            </w:r>
            <w:r w:rsidR="00482BF3" w:rsidRPr="00CD0A80">
              <w:rPr>
                <w:sz w:val="22"/>
                <w:szCs w:val="22"/>
              </w:rPr>
              <w:t>kurā tiktu izvērtēts, vai Kapitālsabiedrība, darbojoties konkrētajos tirgos, nekropļo konkurenci un negūst nepamatotas priekšrocības</w:t>
            </w:r>
            <w:r w:rsidR="00286C0C" w:rsidRPr="00CD0A80">
              <w:rPr>
                <w:sz w:val="22"/>
                <w:szCs w:val="22"/>
              </w:rPr>
              <w:t>.</w:t>
            </w:r>
            <w:r w:rsidRPr="00CD0A80">
              <w:rPr>
                <w:sz w:val="22"/>
                <w:szCs w:val="22"/>
              </w:rPr>
              <w:t>”</w:t>
            </w:r>
          </w:p>
        </w:tc>
        <w:tc>
          <w:tcPr>
            <w:tcW w:w="28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1800DBA" w14:textId="4233A87D" w:rsidR="00482BF3" w:rsidRPr="00CD0A80" w:rsidRDefault="00E87938" w:rsidP="00054E26">
            <w:pPr>
              <w:pStyle w:val="naisc"/>
              <w:spacing w:before="0" w:after="0"/>
              <w:rPr>
                <w:b/>
                <w:bCs/>
                <w:sz w:val="22"/>
                <w:szCs w:val="22"/>
              </w:rPr>
            </w:pPr>
            <w:r w:rsidRPr="00CD0A80">
              <w:rPr>
                <w:b/>
                <w:bCs/>
                <w:sz w:val="22"/>
                <w:szCs w:val="22"/>
              </w:rPr>
              <w:t>Ņemts vērā</w:t>
            </w:r>
          </w:p>
        </w:tc>
        <w:tc>
          <w:tcPr>
            <w:tcW w:w="3227" w:type="dxa"/>
            <w:tcBorders>
              <w:top w:val="single" w:sz="4" w:space="0" w:color="auto"/>
              <w:left w:val="single" w:sz="4" w:space="0" w:color="auto"/>
              <w:bottom w:val="single" w:sz="4" w:space="0" w:color="auto"/>
            </w:tcBorders>
          </w:tcPr>
          <w:p w14:paraId="789B5110" w14:textId="25D36DE9" w:rsidR="00482BF3" w:rsidRPr="00CD0A80" w:rsidRDefault="00E87938" w:rsidP="00054E26">
            <w:pPr>
              <w:jc w:val="both"/>
              <w:rPr>
                <w:sz w:val="22"/>
                <w:szCs w:val="22"/>
                <w:highlight w:val="yellow"/>
              </w:rPr>
            </w:pPr>
            <w:r w:rsidRPr="00CD0A80">
              <w:rPr>
                <w:sz w:val="22"/>
                <w:szCs w:val="22"/>
              </w:rPr>
              <w:t xml:space="preserve">Atbilstoši Valsts iestāžu juridisko dienestu vadītāju </w:t>
            </w:r>
            <w:proofErr w:type="gramStart"/>
            <w:r w:rsidRPr="00CD0A80">
              <w:rPr>
                <w:sz w:val="22"/>
                <w:szCs w:val="22"/>
              </w:rPr>
              <w:t>2022.gada</w:t>
            </w:r>
            <w:proofErr w:type="gramEnd"/>
            <w:r w:rsidRPr="00CD0A80">
              <w:rPr>
                <w:sz w:val="22"/>
                <w:szCs w:val="22"/>
              </w:rPr>
              <w:t xml:space="preserve"> 7.jūlija sanāksmes (prot. Nr.4 1.§) protokollēmuma 10.punktam turpmāk Ministru kabineta lēmums par valsts līdzdalības saglabāšanu kapitālsabiedrībā un vispārējais stratēģiskais mērķis ir noformējams rīkojuma veidā, savukārt vērtējums attiecībā uz kapitālsabiedrības atbilstību Publiskas personas kapitāla daļu un kapitālsabiedrību pārvaldības likuma 4.panta nosacījumiem ir iekļaujams anotācijā, līdz ar to līdz šim virzītie dokumenti – informatīvais ziņojums par valsts līdzdalības saglabāšanu valsts kapitālsabiedrībās, kurās Kultūras ministrija ir kapitāla daļu turētāja, un Ministru kabineta rīkojuma projekts par kapitālsabiedrības vispārējo stratēģisko mērķi, integrēti vienā dokumentā – Ministru kabineta rīkojuma projektā par valsts līdzdalības saglabāšanu valsts sabiedrībā ar </w:t>
            </w:r>
            <w:r w:rsidRPr="00CD0A80">
              <w:rPr>
                <w:sz w:val="22"/>
                <w:szCs w:val="22"/>
              </w:rPr>
              <w:lastRenderedPageBreak/>
              <w:t>ierobežotu atbildību ,,Latvijas Koncerti”, atbilstoši norādēm</w:t>
            </w:r>
            <w:r w:rsidR="00A3347B" w:rsidRPr="00CD0A80">
              <w:rPr>
                <w:sz w:val="22"/>
                <w:szCs w:val="22"/>
              </w:rPr>
              <w:t>,</w:t>
            </w:r>
            <w:r w:rsidRPr="00CD0A80">
              <w:rPr>
                <w:sz w:val="22"/>
                <w:szCs w:val="22"/>
              </w:rPr>
              <w:t xml:space="preserve"> </w:t>
            </w:r>
            <w:r w:rsidR="001F255E" w:rsidRPr="00CD0A80">
              <w:rPr>
                <w:sz w:val="22"/>
                <w:szCs w:val="22"/>
              </w:rPr>
              <w:t>kā arī atbilstoši precizēts anotācijas 2.pielikums par valsts sabiedrības ar ierobežotu atbildību ,,Latvijas Koncerti” ekonomisko izvērtējumu</w:t>
            </w:r>
            <w:r w:rsidRPr="00CD0A80">
              <w:rPr>
                <w:sz w:val="22"/>
                <w:szCs w:val="22"/>
              </w:rPr>
              <w:t>.</w:t>
            </w:r>
          </w:p>
        </w:tc>
      </w:tr>
      <w:tr w:rsidR="00D35DA6" w:rsidRPr="00CD0A80" w14:paraId="4C728988" w14:textId="77777777" w:rsidTr="001B586D">
        <w:tc>
          <w:tcPr>
            <w:tcW w:w="9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CE671B" w14:textId="6AB335A1" w:rsidR="00D35DA6" w:rsidRPr="00CD0A80" w:rsidRDefault="00D35DA6" w:rsidP="00054E26">
            <w:pPr>
              <w:pStyle w:val="naisc"/>
              <w:spacing w:before="0" w:after="0"/>
              <w:ind w:left="420"/>
              <w:jc w:val="left"/>
              <w:rPr>
                <w:sz w:val="22"/>
                <w:szCs w:val="22"/>
              </w:rPr>
            </w:pPr>
            <w:r w:rsidRPr="00CD0A80">
              <w:rPr>
                <w:sz w:val="22"/>
                <w:szCs w:val="22"/>
              </w:rPr>
              <w:lastRenderedPageBreak/>
              <w:t>24.</w:t>
            </w:r>
          </w:p>
        </w:tc>
        <w:tc>
          <w:tcPr>
            <w:tcW w:w="3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A563B97" w14:textId="5DCB3E45" w:rsidR="00D35DA6" w:rsidRPr="00CD0A80" w:rsidRDefault="00D35DA6" w:rsidP="00054E26">
            <w:pPr>
              <w:pStyle w:val="naisc"/>
              <w:spacing w:before="0" w:after="0"/>
              <w:jc w:val="both"/>
              <w:rPr>
                <w:sz w:val="22"/>
                <w:szCs w:val="22"/>
              </w:rPr>
            </w:pPr>
            <w:r w:rsidRPr="00CD0A80">
              <w:rPr>
                <w:sz w:val="22"/>
                <w:szCs w:val="22"/>
              </w:rPr>
              <w:t>Ziņojums</w:t>
            </w:r>
          </w:p>
        </w:tc>
        <w:tc>
          <w:tcPr>
            <w:tcW w:w="34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636C4EF" w14:textId="77777777" w:rsidR="0068434E" w:rsidRPr="00CD0A80" w:rsidRDefault="0068434E" w:rsidP="0068434E">
            <w:pPr>
              <w:pStyle w:val="naisc"/>
              <w:widowControl w:val="0"/>
              <w:spacing w:before="0" w:after="0"/>
              <w:jc w:val="both"/>
              <w:rPr>
                <w:b/>
                <w:bCs/>
                <w:kern w:val="3"/>
                <w:sz w:val="22"/>
                <w:szCs w:val="22"/>
              </w:rPr>
            </w:pPr>
            <w:r w:rsidRPr="00CD0A80">
              <w:rPr>
                <w:b/>
                <w:bCs/>
                <w:kern w:val="3"/>
                <w:sz w:val="22"/>
                <w:szCs w:val="22"/>
              </w:rPr>
              <w:t>Pārresoru koordinācijas centrs:</w:t>
            </w:r>
          </w:p>
          <w:p w14:paraId="39390651" w14:textId="464D6FFC" w:rsidR="00D35DA6" w:rsidRPr="00CD0A80" w:rsidRDefault="0068434E" w:rsidP="00054E26">
            <w:pPr>
              <w:pStyle w:val="naisc"/>
              <w:widowControl w:val="0"/>
              <w:spacing w:before="0" w:after="0"/>
              <w:jc w:val="both"/>
              <w:rPr>
                <w:b/>
                <w:bCs/>
                <w:sz w:val="22"/>
                <w:szCs w:val="22"/>
              </w:rPr>
            </w:pPr>
            <w:r w:rsidRPr="00CD0A80">
              <w:rPr>
                <w:color w:val="212121"/>
                <w:sz w:val="22"/>
                <w:szCs w:val="22"/>
              </w:rPr>
              <w:t xml:space="preserve">PKC </w:t>
            </w:r>
            <w:proofErr w:type="gramStart"/>
            <w:r w:rsidRPr="00CD0A80">
              <w:rPr>
                <w:color w:val="212121"/>
                <w:sz w:val="22"/>
                <w:szCs w:val="22"/>
              </w:rPr>
              <w:t>2022.gada</w:t>
            </w:r>
            <w:proofErr w:type="gramEnd"/>
            <w:r w:rsidRPr="00CD0A80">
              <w:rPr>
                <w:color w:val="212121"/>
                <w:sz w:val="22"/>
                <w:szCs w:val="22"/>
              </w:rPr>
              <w:t xml:space="preserve"> 12.aprīļa atzinumā bija lūdzis papildināt Informatīvo ziņojumu ar informāciju par kapitālsabiedrību „Kremerata Baltica” (turpmāk – KB) un valsts sabiedrību ar ierobežotu atbildību „Valsts Akadēmiskais koris „Latvija”” (turpmāk – VAKL) pievienošanas valsts sabiedrībai ar ierobežotu atbildību „Latvijas Koncerti” (turpmāk – LK), lietderības apsvērumiem, tostarp administratīvajām izmaksām un to proporciju pret kopējām izmaksām kapitālsabiedrību reorganizācijas gadījumā.</w:t>
            </w:r>
            <w:r w:rsidR="00FE38E2" w:rsidRPr="00CD0A80">
              <w:rPr>
                <w:color w:val="212121"/>
                <w:sz w:val="22"/>
                <w:szCs w:val="22"/>
              </w:rPr>
              <w:t xml:space="preserve"> </w:t>
            </w:r>
            <w:r w:rsidRPr="00CD0A80">
              <w:rPr>
                <w:color w:val="212121"/>
                <w:sz w:val="22"/>
                <w:szCs w:val="22"/>
              </w:rPr>
              <w:t xml:space="preserve">Atbildot uz iebildumu, Informatīvajā ziņojumā ievietotas tabulas par VAKL, LK un KB administratīvo izdevumu procentuālo īpatsvaru kopējos kapitālsabiedrību izdevumos laika </w:t>
            </w:r>
            <w:r w:rsidRPr="00167357">
              <w:rPr>
                <w:color w:val="212121"/>
                <w:sz w:val="22"/>
                <w:szCs w:val="22"/>
              </w:rPr>
              <w:t xml:space="preserve">posmā no 2017.gada līdz 2020.gadam, kas ilustrē vēsturisko situāciju, tomēr </w:t>
            </w:r>
            <w:r w:rsidRPr="00C26D89">
              <w:rPr>
                <w:color w:val="212121"/>
                <w:sz w:val="22"/>
                <w:szCs w:val="22"/>
              </w:rPr>
              <w:t>nav pievienots attiecīgs aprēķins, kāds būtu paredzamo administratīvo izmaksu apmērs reorganizācijas gadījumā (tai skaitā nav administratīvo izdevumu pozīciju norādes</w:t>
            </w:r>
            <w:r w:rsidRPr="00167357">
              <w:rPr>
                <w:color w:val="212121"/>
                <w:sz w:val="22"/>
                <w:szCs w:val="22"/>
              </w:rPr>
              <w:t xml:space="preserve">). Ziņojuma </w:t>
            </w:r>
            <w:r w:rsidRPr="00167357">
              <w:rPr>
                <w:color w:val="212121"/>
                <w:sz w:val="22"/>
                <w:szCs w:val="22"/>
              </w:rPr>
              <w:lastRenderedPageBreak/>
              <w:t xml:space="preserve">tekstuālajā daļā gan norādīts uz atsevišķām papildus pozīcijām, </w:t>
            </w:r>
            <w:r w:rsidRPr="00C26D89">
              <w:rPr>
                <w:color w:val="212121"/>
                <w:sz w:val="22"/>
                <w:szCs w:val="22"/>
              </w:rPr>
              <w:t xml:space="preserve">tomēr salīdzinošo datu trūkuma dēļ nav iespējams gūt skaidru </w:t>
            </w:r>
            <w:proofErr w:type="spellStart"/>
            <w:r w:rsidRPr="00C26D89">
              <w:rPr>
                <w:color w:val="212121"/>
                <w:sz w:val="22"/>
                <w:szCs w:val="22"/>
              </w:rPr>
              <w:t>salīdziņošu</w:t>
            </w:r>
            <w:proofErr w:type="spellEnd"/>
            <w:r w:rsidRPr="00C26D89">
              <w:rPr>
                <w:color w:val="212121"/>
                <w:sz w:val="22"/>
                <w:szCs w:val="22"/>
              </w:rPr>
              <w:t xml:space="preserve"> priekšstatu par reorganizācijas potenciālo </w:t>
            </w:r>
            <w:r w:rsidRPr="00C26D89">
              <w:rPr>
                <w:sz w:val="22"/>
                <w:szCs w:val="22"/>
              </w:rPr>
              <w:t>ietekmi uz kapitālsabiedrību kopējo izdevumu apjomu</w:t>
            </w:r>
            <w:r w:rsidRPr="00167357">
              <w:rPr>
                <w:sz w:val="22"/>
                <w:szCs w:val="22"/>
              </w:rPr>
              <w:t>. Atgādinām, ka Valsts kontroles likumības un lietderības revīzijas “Vai Kultūras</w:t>
            </w:r>
            <w:r w:rsidRPr="00CD0A80">
              <w:rPr>
                <w:sz w:val="22"/>
                <w:szCs w:val="22"/>
              </w:rPr>
              <w:t xml:space="preserve"> ministrija nodrošina efektīvu kapitālsabiedrību pārvaldību?” ietvaros (revīzijas ziņojums 2018.gada 29.martā) Kultūras ministrija apņēmās </w:t>
            </w:r>
            <w:r w:rsidRPr="00CD0A80">
              <w:rPr>
                <w:color w:val="212121"/>
                <w:sz w:val="22"/>
                <w:szCs w:val="22"/>
              </w:rPr>
              <w:t>nākamajā kultūras kapitālsabiedrību līdzdalības izvērtēšanas procesā vērtēt kapitālsabiedrību administratīvo funkciju optimizēšanas lietderību. Papildus minētajam uzsveram arī iepriekš izteiktajos iebildumos norādīto, ka administratīvā personāla telpu platības pietiekamības aspekts jāvērtē arī ņemot vērā attālinātā darba iespējas, kā arī administratīvā personāla optimizācijas iespējas.</w:t>
            </w:r>
          </w:p>
        </w:tc>
        <w:tc>
          <w:tcPr>
            <w:tcW w:w="28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BB431EF" w14:textId="352F90FA" w:rsidR="00D35DA6" w:rsidRPr="00CD0A80" w:rsidRDefault="0068434E" w:rsidP="00054E26">
            <w:pPr>
              <w:pStyle w:val="naisc"/>
              <w:spacing w:before="0" w:after="0"/>
              <w:rPr>
                <w:b/>
                <w:bCs/>
                <w:sz w:val="22"/>
                <w:szCs w:val="22"/>
              </w:rPr>
            </w:pPr>
            <w:r w:rsidRPr="00CD0A80">
              <w:rPr>
                <w:b/>
                <w:bCs/>
                <w:sz w:val="22"/>
                <w:szCs w:val="22"/>
              </w:rPr>
              <w:lastRenderedPageBreak/>
              <w:t>Ņemts vērā</w:t>
            </w:r>
          </w:p>
        </w:tc>
        <w:tc>
          <w:tcPr>
            <w:tcW w:w="3227" w:type="dxa"/>
            <w:tcBorders>
              <w:top w:val="single" w:sz="4" w:space="0" w:color="auto"/>
              <w:left w:val="single" w:sz="4" w:space="0" w:color="auto"/>
              <w:bottom w:val="single" w:sz="4" w:space="0" w:color="auto"/>
            </w:tcBorders>
          </w:tcPr>
          <w:p w14:paraId="2AEC75DE" w14:textId="12D38199" w:rsidR="00D35DA6" w:rsidRPr="00CD0A80" w:rsidRDefault="002A2FBD" w:rsidP="00054E26">
            <w:pPr>
              <w:jc w:val="both"/>
              <w:rPr>
                <w:sz w:val="22"/>
                <w:szCs w:val="22"/>
              </w:rPr>
            </w:pPr>
            <w:r w:rsidRPr="00CD0A80">
              <w:rPr>
                <w:iCs/>
                <w:sz w:val="22"/>
                <w:szCs w:val="22"/>
              </w:rPr>
              <w:t xml:space="preserve">Atbilstoši Valsts iestāžu juridisko dienestu vadītāju </w:t>
            </w:r>
            <w:proofErr w:type="gramStart"/>
            <w:r w:rsidRPr="00CD0A80">
              <w:rPr>
                <w:iCs/>
                <w:sz w:val="22"/>
                <w:szCs w:val="22"/>
              </w:rPr>
              <w:t>2022.gada</w:t>
            </w:r>
            <w:proofErr w:type="gramEnd"/>
            <w:r w:rsidRPr="00CD0A80">
              <w:rPr>
                <w:iCs/>
                <w:sz w:val="22"/>
                <w:szCs w:val="22"/>
              </w:rPr>
              <w:t xml:space="preserve"> 7.jūlija sanāksmes (prot. Nr.4 1.§) protokollēmuma 10.punktam turpmāk Ministru kabineta lēmums par valsts līdzdalības saglabāšanu kapitālsabiedrībā un vispārējais stratēģiskais mērķis ir noformējams rīkojuma veidā, savukārt vērtējums attiecībā uz kapitālsabiedrības atbilstību Publiskas personas kapitāla daļu un kapitālsabiedrību pārvaldības likuma 4.panta nosacījumiem ir iekļaujams anotācijā, līdz ar to līdz šim virzītie dokumenti – informatīvais ziņojums par valsts līdzdalības saglabāšanu valsts kapitālsabiedrībās, kurās Kultūras ministrija ir kapitāla daļu turētāja, un Ministru kabineta rīkojuma projekts par kapitālsabiedrības vispārējo stratēģisko mērķi, integrēti vienā dokumentā – Ministru kabineta rīkojuma projektā par valsts līdzdalības saglabāšanu attiecīgajā kapitālsabiedrībā, atbilstoši norādēm</w:t>
            </w:r>
            <w:r>
              <w:rPr>
                <w:iCs/>
                <w:sz w:val="22"/>
                <w:szCs w:val="22"/>
              </w:rPr>
              <w:t>, kā arī</w:t>
            </w:r>
            <w:r w:rsidR="00A27B2D">
              <w:rPr>
                <w:iCs/>
                <w:sz w:val="22"/>
                <w:szCs w:val="22"/>
              </w:rPr>
              <w:t xml:space="preserve"> </w:t>
            </w:r>
            <w:r w:rsidR="00A27B2D" w:rsidRPr="00CD0A80">
              <w:rPr>
                <w:sz w:val="22"/>
                <w:szCs w:val="22"/>
              </w:rPr>
              <w:t>Ministru kabineta rīkojuma projekt</w:t>
            </w:r>
            <w:r w:rsidR="00A27B2D">
              <w:rPr>
                <w:sz w:val="22"/>
                <w:szCs w:val="22"/>
              </w:rPr>
              <w:t xml:space="preserve">u </w:t>
            </w:r>
            <w:r w:rsidR="00A27B2D" w:rsidRPr="00CD0A80">
              <w:rPr>
                <w:sz w:val="22"/>
                <w:szCs w:val="22"/>
              </w:rPr>
              <w:t xml:space="preserve">par valsts </w:t>
            </w:r>
            <w:r w:rsidR="00A27B2D" w:rsidRPr="00CD0A80">
              <w:rPr>
                <w:sz w:val="22"/>
                <w:szCs w:val="22"/>
              </w:rPr>
              <w:lastRenderedPageBreak/>
              <w:t>līdzdalības saglabāšanu valsts sabiedrībā ar ierobežotu atbildību ,,Latvijas Koncerti”</w:t>
            </w:r>
            <w:r w:rsidR="00A27B2D">
              <w:rPr>
                <w:sz w:val="22"/>
                <w:szCs w:val="22"/>
              </w:rPr>
              <w:t>,</w:t>
            </w:r>
            <w:r w:rsidR="00A27B2D">
              <w:t xml:space="preserve"> </w:t>
            </w:r>
            <w:r w:rsidR="00A27B2D" w:rsidRPr="00A27B2D">
              <w:rPr>
                <w:sz w:val="22"/>
                <w:szCs w:val="22"/>
              </w:rPr>
              <w:t>valsts sabiedrīb</w:t>
            </w:r>
            <w:r w:rsidR="00CA3E75">
              <w:rPr>
                <w:sz w:val="22"/>
                <w:szCs w:val="22"/>
              </w:rPr>
              <w:t>ā</w:t>
            </w:r>
            <w:r w:rsidR="00A27B2D" w:rsidRPr="00A27B2D">
              <w:rPr>
                <w:sz w:val="22"/>
                <w:szCs w:val="22"/>
              </w:rPr>
              <w:t xml:space="preserve"> ar ierobežotu atbildību „KREMERATA BALTICA” un valsts sabiedrīb</w:t>
            </w:r>
            <w:r w:rsidR="00CA3E75">
              <w:rPr>
                <w:sz w:val="22"/>
                <w:szCs w:val="22"/>
              </w:rPr>
              <w:t>ā</w:t>
            </w:r>
            <w:r w:rsidR="00A27B2D" w:rsidRPr="00A27B2D">
              <w:rPr>
                <w:sz w:val="22"/>
                <w:szCs w:val="22"/>
              </w:rPr>
              <w:t xml:space="preserve"> ar ierobežotu atbildību „Valsts Akadēmiskais koris „Latvija””</w:t>
            </w:r>
            <w:r w:rsidR="00CA3E75">
              <w:rPr>
                <w:sz w:val="22"/>
                <w:szCs w:val="22"/>
              </w:rPr>
              <w:t xml:space="preserve"> anotācijas papildinātas </w:t>
            </w:r>
            <w:r w:rsidR="00167357">
              <w:rPr>
                <w:sz w:val="22"/>
                <w:szCs w:val="22"/>
              </w:rPr>
              <w:t xml:space="preserve">ar ekonomiskās lietderības izvērtējumu par </w:t>
            </w:r>
            <w:r w:rsidR="00167357" w:rsidRPr="00167357">
              <w:rPr>
                <w:sz w:val="22"/>
                <w:szCs w:val="22"/>
              </w:rPr>
              <w:t xml:space="preserve">valsts sabiedrības ar ierobežotu atbildību „KREMERATA BALTICA” un valsts sabiedrības ar ierobežotu atbildību „Valsts Akadēmiskais koris „Latvija”” pievienošanu </w:t>
            </w:r>
            <w:r w:rsidR="00167357" w:rsidRPr="00CD0A80">
              <w:rPr>
                <w:sz w:val="22"/>
                <w:szCs w:val="22"/>
              </w:rPr>
              <w:t>valsts sabiedrīb</w:t>
            </w:r>
            <w:r w:rsidR="00167357">
              <w:rPr>
                <w:sz w:val="22"/>
                <w:szCs w:val="22"/>
              </w:rPr>
              <w:t>ai</w:t>
            </w:r>
            <w:r w:rsidR="00167357" w:rsidRPr="00CD0A80">
              <w:rPr>
                <w:sz w:val="22"/>
                <w:szCs w:val="22"/>
              </w:rPr>
              <w:t xml:space="preserve"> ar ierobežotu atbildību ,,Latvijas Koncerti”</w:t>
            </w:r>
            <w:r w:rsidR="00167357">
              <w:rPr>
                <w:sz w:val="22"/>
                <w:szCs w:val="22"/>
              </w:rPr>
              <w:t>.</w:t>
            </w:r>
          </w:p>
        </w:tc>
      </w:tr>
      <w:tr w:rsidR="0068434E" w:rsidRPr="00CD0A80" w14:paraId="697F4331" w14:textId="77777777" w:rsidTr="001B586D">
        <w:tc>
          <w:tcPr>
            <w:tcW w:w="9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3CD930" w14:textId="78FC5B9D" w:rsidR="0068434E" w:rsidRPr="00CD0A80" w:rsidRDefault="0068434E" w:rsidP="00054E26">
            <w:pPr>
              <w:pStyle w:val="naisc"/>
              <w:spacing w:before="0" w:after="0"/>
              <w:ind w:left="420"/>
              <w:jc w:val="left"/>
              <w:rPr>
                <w:sz w:val="22"/>
                <w:szCs w:val="22"/>
              </w:rPr>
            </w:pPr>
            <w:r w:rsidRPr="00CD0A80">
              <w:rPr>
                <w:sz w:val="22"/>
                <w:szCs w:val="22"/>
              </w:rPr>
              <w:lastRenderedPageBreak/>
              <w:t>25.</w:t>
            </w:r>
          </w:p>
        </w:tc>
        <w:tc>
          <w:tcPr>
            <w:tcW w:w="3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C64E7B2" w14:textId="16CA9214" w:rsidR="0068434E" w:rsidRPr="00CD0A80" w:rsidRDefault="0068434E" w:rsidP="00054E26">
            <w:pPr>
              <w:pStyle w:val="naisc"/>
              <w:spacing w:before="0" w:after="0"/>
              <w:jc w:val="both"/>
              <w:rPr>
                <w:sz w:val="22"/>
                <w:szCs w:val="22"/>
              </w:rPr>
            </w:pPr>
            <w:r w:rsidRPr="00CD0A80">
              <w:rPr>
                <w:sz w:val="22"/>
                <w:szCs w:val="22"/>
              </w:rPr>
              <w:t>Ziņojums</w:t>
            </w:r>
          </w:p>
        </w:tc>
        <w:tc>
          <w:tcPr>
            <w:tcW w:w="34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84DD0F6" w14:textId="77777777" w:rsidR="0068434E" w:rsidRPr="00CD0A80" w:rsidRDefault="0068434E" w:rsidP="0068434E">
            <w:pPr>
              <w:pStyle w:val="naisc"/>
              <w:widowControl w:val="0"/>
              <w:spacing w:before="0" w:after="0"/>
              <w:jc w:val="both"/>
              <w:rPr>
                <w:b/>
                <w:bCs/>
                <w:kern w:val="3"/>
                <w:sz w:val="22"/>
                <w:szCs w:val="22"/>
              </w:rPr>
            </w:pPr>
            <w:r w:rsidRPr="00CD0A80">
              <w:rPr>
                <w:b/>
                <w:bCs/>
                <w:kern w:val="3"/>
                <w:sz w:val="22"/>
                <w:szCs w:val="22"/>
              </w:rPr>
              <w:t>Pārresoru koordinācijas centrs:</w:t>
            </w:r>
          </w:p>
          <w:p w14:paraId="061968AA" w14:textId="53D21D29" w:rsidR="0068434E" w:rsidRPr="00CD0A80" w:rsidRDefault="0068434E" w:rsidP="0068434E">
            <w:pPr>
              <w:pStyle w:val="naisc"/>
              <w:widowControl w:val="0"/>
              <w:spacing w:before="0" w:after="0"/>
              <w:jc w:val="both"/>
              <w:rPr>
                <w:b/>
                <w:bCs/>
                <w:kern w:val="3"/>
                <w:sz w:val="22"/>
                <w:szCs w:val="22"/>
              </w:rPr>
            </w:pPr>
            <w:r w:rsidRPr="00CD0A80">
              <w:rPr>
                <w:color w:val="212121"/>
                <w:sz w:val="22"/>
                <w:szCs w:val="22"/>
              </w:rPr>
              <w:t xml:space="preserve">PKC  </w:t>
            </w:r>
            <w:proofErr w:type="gramStart"/>
            <w:r w:rsidRPr="00CD0A80">
              <w:rPr>
                <w:color w:val="212121"/>
                <w:sz w:val="22"/>
                <w:szCs w:val="22"/>
              </w:rPr>
              <w:t>2022.gada</w:t>
            </w:r>
            <w:proofErr w:type="gramEnd"/>
            <w:r w:rsidRPr="00CD0A80">
              <w:rPr>
                <w:color w:val="212121"/>
                <w:sz w:val="22"/>
                <w:szCs w:val="22"/>
              </w:rPr>
              <w:t xml:space="preserve"> 12.aprīļa atzinumā tika norādījis, ka  nav pamatoti Informatīvajā ziņojumā atsaukties uz  2007.gada 25.augusta sēdē izskatīto Informatīvo ziņojumu "Par kultūras institūciju – valsts kapitālsabiedrību juridiskā statusa izvērtējumu". Atbildot uz iebildumu, Kultūras ministrija izdarījusi </w:t>
            </w:r>
            <w:r w:rsidRPr="00CD0A80">
              <w:rPr>
                <w:color w:val="212121"/>
                <w:sz w:val="22"/>
                <w:szCs w:val="22"/>
              </w:rPr>
              <w:lastRenderedPageBreak/>
              <w:t xml:space="preserve">precizējumu Informatīvajā ziņojumā, norādot, ka "Kultūras ministrija tika izstrādājusi informatīvo ziņojumu „Par kultūras institūciju – valsts kapitālsabiedrību juridiskā statusa izvērtējumu” (iesniegts izskatīšanai Ministru kabineta komitejas sēdē </w:t>
            </w:r>
            <w:proofErr w:type="gramStart"/>
            <w:r w:rsidRPr="00CD0A80">
              <w:rPr>
                <w:color w:val="212121"/>
                <w:sz w:val="22"/>
                <w:szCs w:val="22"/>
              </w:rPr>
              <w:t>2017.gada</w:t>
            </w:r>
            <w:proofErr w:type="gramEnd"/>
            <w:r w:rsidRPr="00CD0A80">
              <w:rPr>
                <w:color w:val="212121"/>
                <w:sz w:val="22"/>
                <w:szCs w:val="22"/>
              </w:rPr>
              <w:t xml:space="preserve"> 6.jūlijā ar vēstuli Nr.3.1.2-3/1516 un tā precizējumi 2017.gada 22.augustā ar vēstuli Nr.3.1.2-3/1837) par iespējamiem risinājumiem kultūras institūciju – valsts kapitālsabiedrību juridiskajam statusam," Tomēr Informatīvajā ziņojumā nav norādīta </w:t>
            </w:r>
            <w:r w:rsidRPr="003D34EE">
              <w:rPr>
                <w:color w:val="212121"/>
                <w:sz w:val="22"/>
                <w:szCs w:val="22"/>
              </w:rPr>
              <w:t xml:space="preserve">informācija par turpmāku šī ziņojuma virzību. </w:t>
            </w:r>
            <w:r w:rsidRPr="00C26D89">
              <w:rPr>
                <w:color w:val="212121"/>
                <w:sz w:val="22"/>
                <w:szCs w:val="22"/>
              </w:rPr>
              <w:t>Lūdzam attiecīgi papildināt Informatīvo ziņojumu ar informāciju par precizētā informatīvā ziņojuma „Par kultūras institūciju – valsts kapitālsabiedrību juridiskā statusa izvērtējumu" virzību</w:t>
            </w:r>
            <w:r w:rsidRPr="00C26D89">
              <w:rPr>
                <w:color w:val="000000" w:themeColor="text1"/>
                <w:sz w:val="22"/>
                <w:szCs w:val="22"/>
              </w:rPr>
              <w:t xml:space="preserve">. PKC </w:t>
            </w:r>
            <w:r w:rsidRPr="003D34EE">
              <w:rPr>
                <w:sz w:val="22"/>
                <w:szCs w:val="22"/>
              </w:rPr>
              <w:t>norāda, ka kopš informatīvā ziņojuma sagatavošanas ir pagājuši pieci gadi, un  Kapitālsabiedrību pārvaldības likuma 7. pants paredz</w:t>
            </w:r>
            <w:r w:rsidRPr="00CD0A80">
              <w:rPr>
                <w:sz w:val="22"/>
                <w:szCs w:val="22"/>
              </w:rPr>
              <w:t xml:space="preserve"> reizi piecos gados pārvērtēt valsts līdzdalību kapitālsabiedrībā. Ņemot vērā minēto, šajā informatīvajā ziņojumā ir jāietver arī izvērtējums tam, vai kapitālsabiedrība ir piemērotākā juridiskā forma noteikto mērķu īstenošanai, vai arī MK sēdes protokollēmuma projektā  nepieciešams noteikt saprātīgu termiņu nepieciešamā </w:t>
            </w:r>
            <w:r w:rsidRPr="00CD0A80">
              <w:rPr>
                <w:sz w:val="22"/>
                <w:szCs w:val="22"/>
              </w:rPr>
              <w:lastRenderedPageBreak/>
              <w:t>izvērtējuma veikšanai. PKC ieskatā, Informatīvajā ziņojumā minētais 5 gadu termiņš  Eiropas Savienības prakses un juridiskās formas alternatīvu izpētei ir nesamērīgi garš un ietver jau nākamo līdzdalības pārvērtēšanas ciklu.</w:t>
            </w:r>
          </w:p>
        </w:tc>
        <w:tc>
          <w:tcPr>
            <w:tcW w:w="28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7D102CC" w14:textId="6AF84E59" w:rsidR="0068434E" w:rsidRPr="00CD0A80" w:rsidRDefault="0068434E" w:rsidP="00054E26">
            <w:pPr>
              <w:pStyle w:val="naisc"/>
              <w:spacing w:before="0" w:after="0"/>
              <w:rPr>
                <w:b/>
                <w:bCs/>
                <w:sz w:val="22"/>
                <w:szCs w:val="22"/>
              </w:rPr>
            </w:pPr>
            <w:r w:rsidRPr="00CD0A80">
              <w:rPr>
                <w:b/>
                <w:bCs/>
                <w:sz w:val="22"/>
                <w:szCs w:val="22"/>
              </w:rPr>
              <w:lastRenderedPageBreak/>
              <w:t>Ņemts vērā</w:t>
            </w:r>
          </w:p>
        </w:tc>
        <w:tc>
          <w:tcPr>
            <w:tcW w:w="3227" w:type="dxa"/>
            <w:tcBorders>
              <w:top w:val="single" w:sz="4" w:space="0" w:color="auto"/>
              <w:left w:val="single" w:sz="4" w:space="0" w:color="auto"/>
              <w:bottom w:val="single" w:sz="4" w:space="0" w:color="auto"/>
            </w:tcBorders>
          </w:tcPr>
          <w:p w14:paraId="4865190F" w14:textId="72431D94" w:rsidR="0068434E" w:rsidRPr="00CD0A80" w:rsidRDefault="00222BC5" w:rsidP="00054E26">
            <w:pPr>
              <w:jc w:val="both"/>
              <w:rPr>
                <w:sz w:val="22"/>
                <w:szCs w:val="22"/>
              </w:rPr>
            </w:pPr>
            <w:r w:rsidRPr="00CD0A80">
              <w:rPr>
                <w:iCs/>
                <w:sz w:val="22"/>
                <w:szCs w:val="22"/>
              </w:rPr>
              <w:t xml:space="preserve">Atbilstoši Valsts iestāžu juridisko dienestu vadītāju </w:t>
            </w:r>
            <w:proofErr w:type="gramStart"/>
            <w:r w:rsidRPr="00CD0A80">
              <w:rPr>
                <w:iCs/>
                <w:sz w:val="22"/>
                <w:szCs w:val="22"/>
              </w:rPr>
              <w:t>2022.gada</w:t>
            </w:r>
            <w:proofErr w:type="gramEnd"/>
            <w:r w:rsidRPr="00CD0A80">
              <w:rPr>
                <w:iCs/>
                <w:sz w:val="22"/>
                <w:szCs w:val="22"/>
              </w:rPr>
              <w:t xml:space="preserve"> 7.jūlija sanāksmes (prot. Nr.4 1.§) protokollēmuma 10.punktam turpmāk Ministru kabineta lēmums par valsts līdzdalības saglabāšanu kapitālsabiedrībā un vispārējais stratēģiskais mērķis ir noformējams rīkojuma veidā, savukārt vērtējums attiecībā uz </w:t>
            </w:r>
            <w:r w:rsidRPr="00CD0A80">
              <w:rPr>
                <w:iCs/>
                <w:sz w:val="22"/>
                <w:szCs w:val="22"/>
              </w:rPr>
              <w:lastRenderedPageBreak/>
              <w:t>kapitālsabiedrības atbilstību Publiskas personas kapitāla daļu un kapitālsabiedrību pārvaldības likuma 4.panta nosacījumiem ir iekļaujams anotācijā, līdz ar to līdz šim virzītie dokumenti – informatīvais ziņojums par valsts līdzdalības saglabāšanu valsts kapitālsabiedrībās, kurās Kultūras ministrija ir kapitāla daļu turētāja, un Ministru kabineta rīkojuma projekts par kapitālsabiedrības vispārējo stratēģisko mērķi, integrēti vienā dokumentā – Ministru kabineta rīkojuma projektā par valsts līdzdalības saglabāšanu attiecīgajā kapitālsabiedrībā, atbilstoši norādēm</w:t>
            </w:r>
            <w:r>
              <w:rPr>
                <w:iCs/>
                <w:sz w:val="22"/>
                <w:szCs w:val="22"/>
              </w:rPr>
              <w:t xml:space="preserve">, kā arī </w:t>
            </w:r>
            <w:r w:rsidR="00D46D7B">
              <w:rPr>
                <w:iCs/>
                <w:sz w:val="22"/>
                <w:szCs w:val="22"/>
              </w:rPr>
              <w:t xml:space="preserve">anotācija papildināta ar informāciju par Kultūras ministrijas, </w:t>
            </w:r>
            <w:r w:rsidR="00D46D7B" w:rsidRPr="00D46D7B">
              <w:rPr>
                <w:iCs/>
                <w:sz w:val="22"/>
                <w:szCs w:val="22"/>
              </w:rPr>
              <w:t>pamatojoties uz Ministru kabineta 2015.gada 22.decembra sēdes protokollēmuma (prot. Nr.68 56.§) „Noteikumu projekts „Kārtība, kādā valsts kapitālsabiedrības un publiski privātās kapitālsabiedrības, kurās valsts ir dalībnieks (akcionārs) prognozē un nosaka dividendēs izmaksājamo peļņas daļu, un veic maksājumus valsts budžetā par valsts kapitāla izmantošanu”” 3.2.punktu</w:t>
            </w:r>
            <w:r w:rsidR="0033034F">
              <w:rPr>
                <w:iCs/>
                <w:sz w:val="22"/>
                <w:szCs w:val="22"/>
              </w:rPr>
              <w:t xml:space="preserve">, sagatavotā un Valsts </w:t>
            </w:r>
            <w:r w:rsidR="0033034F" w:rsidRPr="0033034F">
              <w:rPr>
                <w:iCs/>
                <w:sz w:val="22"/>
                <w:szCs w:val="22"/>
              </w:rPr>
              <w:t xml:space="preserve">kancelejā iesniegtā </w:t>
            </w:r>
            <w:r w:rsidRPr="00C26D89">
              <w:rPr>
                <w:color w:val="212121"/>
                <w:sz w:val="22"/>
                <w:szCs w:val="22"/>
              </w:rPr>
              <w:t xml:space="preserve">informatīvā ziņojuma „Par kultūras institūciju – valsts kapitālsabiedrību </w:t>
            </w:r>
            <w:r w:rsidRPr="00C26D89">
              <w:rPr>
                <w:color w:val="212121"/>
                <w:sz w:val="22"/>
                <w:szCs w:val="22"/>
              </w:rPr>
              <w:lastRenderedPageBreak/>
              <w:t>juridiskā statusa izvērtējumu" virzību</w:t>
            </w:r>
            <w:r w:rsidR="0033034F" w:rsidRPr="0033034F">
              <w:rPr>
                <w:color w:val="212121"/>
                <w:sz w:val="22"/>
                <w:szCs w:val="22"/>
              </w:rPr>
              <w:t>.</w:t>
            </w:r>
            <w:r w:rsidR="0033034F">
              <w:rPr>
                <w:color w:val="212121"/>
                <w:sz w:val="22"/>
                <w:szCs w:val="22"/>
              </w:rPr>
              <w:t xml:space="preserve"> </w:t>
            </w:r>
            <w:r w:rsidR="00624495">
              <w:rPr>
                <w:color w:val="212121"/>
                <w:sz w:val="22"/>
                <w:szCs w:val="22"/>
              </w:rPr>
              <w:t>Ku</w:t>
            </w:r>
            <w:r w:rsidR="0033034F">
              <w:rPr>
                <w:color w:val="212121"/>
                <w:sz w:val="22"/>
                <w:szCs w:val="22"/>
              </w:rPr>
              <w:t>ltūras ministrija</w:t>
            </w:r>
            <w:r w:rsidR="00DF0D11">
              <w:rPr>
                <w:color w:val="212121"/>
                <w:sz w:val="22"/>
                <w:szCs w:val="22"/>
              </w:rPr>
              <w:t>,</w:t>
            </w:r>
            <w:r w:rsidR="0033034F">
              <w:rPr>
                <w:color w:val="212121"/>
                <w:sz w:val="22"/>
                <w:szCs w:val="22"/>
              </w:rPr>
              <w:t xml:space="preserve"> </w:t>
            </w:r>
            <w:r w:rsidR="00DF0D11" w:rsidRPr="00DF0D11">
              <w:rPr>
                <w:color w:val="212121"/>
                <w:sz w:val="22"/>
                <w:szCs w:val="22"/>
              </w:rPr>
              <w:t xml:space="preserve">pamatojoties uz </w:t>
            </w:r>
            <w:r w:rsidR="00D819F1" w:rsidRPr="00D819F1">
              <w:rPr>
                <w:color w:val="212121"/>
                <w:sz w:val="22"/>
                <w:szCs w:val="22"/>
              </w:rPr>
              <w:t>Publiskas personas kapitāla daļu un kapitālsabiedrību pārvaldības likuma</w:t>
            </w:r>
            <w:r w:rsidR="00DF0D11" w:rsidRPr="00DF0D11">
              <w:rPr>
                <w:color w:val="212121"/>
                <w:sz w:val="22"/>
                <w:szCs w:val="22"/>
              </w:rPr>
              <w:t xml:space="preserve"> 4. un 7.pantu un Valsts pārvaldes iekārtas likuma 88.pant</w:t>
            </w:r>
            <w:r w:rsidR="00EC54D7">
              <w:rPr>
                <w:color w:val="212121"/>
                <w:sz w:val="22"/>
                <w:szCs w:val="22"/>
              </w:rPr>
              <w:t>u</w:t>
            </w:r>
            <w:r w:rsidR="00DF0D11" w:rsidRPr="00DF0D11">
              <w:rPr>
                <w:color w:val="212121"/>
                <w:sz w:val="22"/>
                <w:szCs w:val="22"/>
              </w:rPr>
              <w:t>, pārvērtējot valsts līdzdalību kapitālsabiedrībā</w:t>
            </w:r>
            <w:r w:rsidR="00EC54D7">
              <w:rPr>
                <w:color w:val="212121"/>
                <w:sz w:val="22"/>
                <w:szCs w:val="22"/>
              </w:rPr>
              <w:t>s</w:t>
            </w:r>
            <w:r w:rsidR="00DF0D11" w:rsidRPr="00DF0D11">
              <w:rPr>
                <w:color w:val="212121"/>
                <w:sz w:val="22"/>
                <w:szCs w:val="22"/>
              </w:rPr>
              <w:t xml:space="preserve">, </w:t>
            </w:r>
            <w:r w:rsidR="00624495" w:rsidRPr="00624495">
              <w:rPr>
                <w:color w:val="212121"/>
                <w:sz w:val="22"/>
                <w:szCs w:val="22"/>
              </w:rPr>
              <w:t xml:space="preserve"> </w:t>
            </w:r>
            <w:r w:rsidR="00EC54D7" w:rsidRPr="00624495">
              <w:rPr>
                <w:color w:val="212121"/>
                <w:sz w:val="22"/>
                <w:szCs w:val="22"/>
              </w:rPr>
              <w:t>kurās Kultūras ministrija ir kapitāla daļu turētāja</w:t>
            </w:r>
            <w:r w:rsidR="00EC54D7">
              <w:rPr>
                <w:color w:val="212121"/>
                <w:sz w:val="22"/>
                <w:szCs w:val="22"/>
              </w:rPr>
              <w:t>,</w:t>
            </w:r>
            <w:r w:rsidR="00EC54D7">
              <w:t xml:space="preserve"> </w:t>
            </w:r>
            <w:r w:rsidR="00624495" w:rsidRPr="00624495">
              <w:rPr>
                <w:color w:val="212121"/>
                <w:sz w:val="22"/>
                <w:szCs w:val="22"/>
              </w:rPr>
              <w:t>šobrīd nesaskata alternatīvus mehānismus, lai īstenotu mērķi – radīt pakalpojumus, kas ir stratēģiski svarīgi valsts vai pašvaldības administratīvās teritorijas attīstībai vai valsts drošībai, jo nav institūciju ar līdzvērtīgu resursu uzkrājumu kā kapitālsabiedrībās, kurās Kultūras ministrija ir kapitāla daļu turētāja</w:t>
            </w:r>
            <w:r w:rsidR="002E75FA">
              <w:rPr>
                <w:color w:val="212121"/>
                <w:sz w:val="22"/>
                <w:szCs w:val="22"/>
              </w:rPr>
              <w:t>, un līdz ar to</w:t>
            </w:r>
            <w:r w:rsidR="00DF0D11">
              <w:t xml:space="preserve"> </w:t>
            </w:r>
            <w:r w:rsidR="00DF0D11" w:rsidRPr="00DF0D11">
              <w:rPr>
                <w:color w:val="212121"/>
                <w:sz w:val="22"/>
                <w:szCs w:val="22"/>
              </w:rPr>
              <w:t>secinā</w:t>
            </w:r>
            <w:r w:rsidR="002E75FA">
              <w:rPr>
                <w:color w:val="212121"/>
                <w:sz w:val="22"/>
                <w:szCs w:val="22"/>
              </w:rPr>
              <w:t>ja</w:t>
            </w:r>
            <w:r w:rsidR="00DF0D11" w:rsidRPr="00DF0D11">
              <w:rPr>
                <w:color w:val="212121"/>
                <w:sz w:val="22"/>
                <w:szCs w:val="22"/>
              </w:rPr>
              <w:t xml:space="preserve">, ka valsts līdzdalība </w:t>
            </w:r>
            <w:r w:rsidR="002E75FA" w:rsidRPr="00DF0D11">
              <w:rPr>
                <w:color w:val="212121"/>
                <w:sz w:val="22"/>
                <w:szCs w:val="22"/>
              </w:rPr>
              <w:t>kapitālsabiedrībā</w:t>
            </w:r>
            <w:r w:rsidR="002E75FA">
              <w:rPr>
                <w:color w:val="212121"/>
                <w:sz w:val="22"/>
                <w:szCs w:val="22"/>
              </w:rPr>
              <w:t>s</w:t>
            </w:r>
            <w:r w:rsidR="002E75FA" w:rsidRPr="00DF0D11">
              <w:rPr>
                <w:color w:val="212121"/>
                <w:sz w:val="22"/>
                <w:szCs w:val="22"/>
              </w:rPr>
              <w:t xml:space="preserve">, </w:t>
            </w:r>
            <w:r w:rsidR="002E75FA" w:rsidRPr="00624495">
              <w:rPr>
                <w:color w:val="212121"/>
                <w:sz w:val="22"/>
                <w:szCs w:val="22"/>
              </w:rPr>
              <w:t xml:space="preserve"> kurās Kultūras ministrija ir kapitāla daļu turētāja</w:t>
            </w:r>
            <w:r w:rsidR="002E75FA">
              <w:rPr>
                <w:color w:val="212121"/>
                <w:sz w:val="22"/>
                <w:szCs w:val="22"/>
              </w:rPr>
              <w:t>,</w:t>
            </w:r>
            <w:r w:rsidR="00DF0D11" w:rsidRPr="00DF0D11">
              <w:rPr>
                <w:color w:val="212121"/>
                <w:sz w:val="22"/>
                <w:szCs w:val="22"/>
              </w:rPr>
              <w:t xml:space="preserve"> ir saglabājama</w:t>
            </w:r>
            <w:r w:rsidR="00624495" w:rsidRPr="00624495">
              <w:rPr>
                <w:color w:val="212121"/>
                <w:sz w:val="22"/>
                <w:szCs w:val="22"/>
              </w:rPr>
              <w:t>.</w:t>
            </w:r>
            <w:r w:rsidR="002A645D">
              <w:rPr>
                <w:color w:val="212121"/>
                <w:sz w:val="22"/>
                <w:szCs w:val="22"/>
              </w:rPr>
              <w:t xml:space="preserve"> Vienlaikus Kultūras ministrija atbilstoši</w:t>
            </w:r>
            <w:r w:rsidR="002A645D" w:rsidRPr="00DF0D11">
              <w:rPr>
                <w:color w:val="212121"/>
                <w:sz w:val="22"/>
                <w:szCs w:val="22"/>
              </w:rPr>
              <w:t xml:space="preserve"> </w:t>
            </w:r>
            <w:r w:rsidR="002A645D" w:rsidRPr="00D819F1">
              <w:rPr>
                <w:color w:val="212121"/>
                <w:sz w:val="22"/>
                <w:szCs w:val="22"/>
              </w:rPr>
              <w:t>Publiskas personas kapitāla daļu un kapitālsabiedrību pārvaldības likuma</w:t>
            </w:r>
            <w:r w:rsidR="002A645D" w:rsidRPr="00DF0D11">
              <w:rPr>
                <w:color w:val="212121"/>
                <w:sz w:val="22"/>
                <w:szCs w:val="22"/>
              </w:rPr>
              <w:t xml:space="preserve"> 4. un 7.pant</w:t>
            </w:r>
            <w:r w:rsidR="002A645D">
              <w:rPr>
                <w:color w:val="212121"/>
                <w:sz w:val="22"/>
                <w:szCs w:val="22"/>
              </w:rPr>
              <w:t xml:space="preserve">am </w:t>
            </w:r>
            <w:r w:rsidR="000B3866">
              <w:rPr>
                <w:color w:val="212121"/>
                <w:sz w:val="22"/>
                <w:szCs w:val="22"/>
              </w:rPr>
              <w:t>nākamajā publiskas personas līdzdalības pārvērtēšanas periodā</w:t>
            </w:r>
            <w:r w:rsidR="002169C9">
              <w:rPr>
                <w:color w:val="212121"/>
                <w:sz w:val="22"/>
                <w:szCs w:val="22"/>
              </w:rPr>
              <w:t xml:space="preserve"> ņems vērā </w:t>
            </w:r>
            <w:r w:rsidR="002169C9" w:rsidRPr="002A645D">
              <w:rPr>
                <w:color w:val="212121"/>
                <w:sz w:val="22"/>
                <w:szCs w:val="22"/>
              </w:rPr>
              <w:t xml:space="preserve">biedrības „Latvijas Tirdzniecības un rūpniecības kamera” 2022.gada 19.maija vēstulē Nr.2022/396 „Par publiskas personas līdzdalības </w:t>
            </w:r>
            <w:r w:rsidR="002169C9" w:rsidRPr="002A645D">
              <w:rPr>
                <w:color w:val="212121"/>
                <w:sz w:val="22"/>
                <w:szCs w:val="22"/>
              </w:rPr>
              <w:lastRenderedPageBreak/>
              <w:t>kapitālsabiedrībās izvērtēšanu” pausto ieteikumu</w:t>
            </w:r>
            <w:r w:rsidR="002169C9">
              <w:rPr>
                <w:color w:val="212121"/>
                <w:sz w:val="22"/>
                <w:szCs w:val="22"/>
              </w:rPr>
              <w:t>.</w:t>
            </w:r>
          </w:p>
        </w:tc>
      </w:tr>
      <w:tr w:rsidR="0068434E" w:rsidRPr="00CD0A80" w14:paraId="7C9C34A2" w14:textId="77777777" w:rsidTr="001B586D">
        <w:tc>
          <w:tcPr>
            <w:tcW w:w="9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39AFA6" w14:textId="4CBC9314" w:rsidR="0068434E" w:rsidRPr="00CD0A80" w:rsidRDefault="0068434E" w:rsidP="00054E26">
            <w:pPr>
              <w:pStyle w:val="naisc"/>
              <w:spacing w:before="0" w:after="0"/>
              <w:ind w:left="420"/>
              <w:jc w:val="left"/>
              <w:rPr>
                <w:sz w:val="22"/>
                <w:szCs w:val="22"/>
              </w:rPr>
            </w:pPr>
            <w:r w:rsidRPr="00CD0A80">
              <w:rPr>
                <w:sz w:val="22"/>
                <w:szCs w:val="22"/>
              </w:rPr>
              <w:lastRenderedPageBreak/>
              <w:t>26.</w:t>
            </w:r>
          </w:p>
        </w:tc>
        <w:tc>
          <w:tcPr>
            <w:tcW w:w="3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F144593" w14:textId="718D392A" w:rsidR="0068434E" w:rsidRPr="00CD0A80" w:rsidRDefault="0068434E" w:rsidP="00054E26">
            <w:pPr>
              <w:pStyle w:val="naisc"/>
              <w:spacing w:before="0" w:after="0"/>
              <w:jc w:val="both"/>
              <w:rPr>
                <w:sz w:val="22"/>
                <w:szCs w:val="22"/>
              </w:rPr>
            </w:pPr>
            <w:r w:rsidRPr="00CD0A80">
              <w:rPr>
                <w:sz w:val="22"/>
                <w:szCs w:val="22"/>
              </w:rPr>
              <w:t>Ziņojums</w:t>
            </w:r>
          </w:p>
        </w:tc>
        <w:tc>
          <w:tcPr>
            <w:tcW w:w="34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3450A5C" w14:textId="77777777" w:rsidR="0068434E" w:rsidRPr="00CD0A80" w:rsidRDefault="0068434E" w:rsidP="0068434E">
            <w:pPr>
              <w:pStyle w:val="naisc"/>
              <w:widowControl w:val="0"/>
              <w:spacing w:before="0" w:after="0"/>
              <w:jc w:val="both"/>
              <w:rPr>
                <w:b/>
                <w:bCs/>
                <w:kern w:val="3"/>
                <w:sz w:val="22"/>
                <w:szCs w:val="22"/>
              </w:rPr>
            </w:pPr>
            <w:r w:rsidRPr="00CD0A80">
              <w:rPr>
                <w:b/>
                <w:bCs/>
                <w:kern w:val="3"/>
                <w:sz w:val="22"/>
                <w:szCs w:val="22"/>
              </w:rPr>
              <w:t>Pārresoru koordinācijas centrs:</w:t>
            </w:r>
          </w:p>
          <w:p w14:paraId="27BE032D" w14:textId="2397A2B6" w:rsidR="0068434E" w:rsidRPr="00CD0A80" w:rsidRDefault="0068434E" w:rsidP="0068434E">
            <w:pPr>
              <w:pStyle w:val="naisc"/>
              <w:widowControl w:val="0"/>
              <w:spacing w:before="0" w:after="0"/>
              <w:jc w:val="both"/>
              <w:rPr>
                <w:b/>
                <w:bCs/>
                <w:kern w:val="3"/>
                <w:sz w:val="22"/>
                <w:szCs w:val="22"/>
              </w:rPr>
            </w:pPr>
            <w:r w:rsidRPr="00CD0A80">
              <w:rPr>
                <w:color w:val="212121"/>
                <w:sz w:val="22"/>
                <w:szCs w:val="22"/>
              </w:rPr>
              <w:t xml:space="preserve">PKC </w:t>
            </w:r>
            <w:proofErr w:type="gramStart"/>
            <w:r w:rsidRPr="00CD0A80">
              <w:rPr>
                <w:color w:val="212121"/>
                <w:sz w:val="22"/>
                <w:szCs w:val="22"/>
              </w:rPr>
              <w:t>2022.gada</w:t>
            </w:r>
            <w:proofErr w:type="gramEnd"/>
            <w:r w:rsidRPr="00CD0A80">
              <w:rPr>
                <w:color w:val="212121"/>
                <w:sz w:val="22"/>
                <w:szCs w:val="22"/>
              </w:rPr>
              <w:t xml:space="preserve"> 12.aprīļa atzinumā, pamatojoties uz Valsts pārvaldes iekārtas likuma 88. panta otro daļu, lūdza veikt konsultācijas un attiecīgi iekļaut Informatīvajā ziņojumā informāciju par konsultēšanās rezultātiem ar komersantus pārstāvošām biedrībām vai nodibinājumiem. Aktuālajā Informatīvā ziņojuma redakcijā iekļauta tikai atsauce uz Latvijas Tirdzniecības un Rūpniecības kameras 19.05.2022. vēstuli „Par publiskas personas līdzdalības kapitālsabiedrībās izvērtēšanu”, kurā pausts ieteikums izvērtēt, vai kapitālsabiedrības, kuras pārsvarā tiek finansētas no valsts budžeta līdzekļiem, nav nepieciešams reorganizēt. Saistībā ar LTRK ieteikumu Kultūras ministrija turpmāko 5 gadu laikā apņēmusies veikt Eiropas Savienības prakses un juridiskās formas alternatīvu izpēti, </w:t>
            </w:r>
            <w:proofErr w:type="gramStart"/>
            <w:r w:rsidRPr="00CD0A80">
              <w:rPr>
                <w:color w:val="212121"/>
                <w:sz w:val="22"/>
                <w:szCs w:val="22"/>
              </w:rPr>
              <w:t xml:space="preserve">kas kultūras institūcijām ļautu turpināt augstvērtīgi īstenot mērķi – stratēģiski svarīgu kultūras pakalpojumu radīšana un to </w:t>
            </w:r>
            <w:r w:rsidRPr="000F20C7">
              <w:rPr>
                <w:color w:val="212121"/>
                <w:sz w:val="22"/>
                <w:szCs w:val="22"/>
              </w:rPr>
              <w:t>pieejamības nodrošināšana sabiedrībai.</w:t>
            </w:r>
            <w:proofErr w:type="gramEnd"/>
            <w:r w:rsidRPr="000F20C7">
              <w:rPr>
                <w:color w:val="212121"/>
                <w:sz w:val="22"/>
                <w:szCs w:val="22"/>
              </w:rPr>
              <w:t xml:space="preserve">  Norādām, ka Informatīvajā ziņojumā nav pilnībā atklāts LTRK vēstulē paustais ierosinājums, tādēļ Kultūras ministrijas apņemšanās veikt </w:t>
            </w:r>
            <w:r w:rsidRPr="000F20C7">
              <w:rPr>
                <w:color w:val="212121"/>
                <w:sz w:val="22"/>
                <w:szCs w:val="22"/>
              </w:rPr>
              <w:lastRenderedPageBreak/>
              <w:t xml:space="preserve">alternatīvo juridisko formu izpēti neatbilst LTRK ierosinājumam. Lūdzam ņemt vērā, ka LTRK norādījusi, ka "izskatot KM izstrādātos dokumentus par valsts līdzdalības saglabāšanu kapitālsabiedrībās, kurās ministrija ir kapitāla daļu turētāja, LTRK ieskatā KM ir nepieciešams izveidot darba grupu, kuras ietvaros, diskusijās ar nozares privāto un publisko sektoru pārstāvjiem, atrast piemērotāko risinājumu, kas ļautu nodrošināt kultūras nozaru sniegto pakalpojumu pieejamību un vienlaikus veicinātu godīgu konkurenci", un Informatīvajā ziņojumā </w:t>
            </w:r>
            <w:r w:rsidRPr="00C26D89">
              <w:rPr>
                <w:color w:val="212121"/>
                <w:sz w:val="22"/>
                <w:szCs w:val="22"/>
              </w:rPr>
              <w:t>norādīt, vai šāds ierosinājums tiks ņemts vērā un kā tas tiks izpildīts</w:t>
            </w:r>
            <w:r w:rsidRPr="000F20C7">
              <w:rPr>
                <w:color w:val="212121"/>
                <w:sz w:val="22"/>
                <w:szCs w:val="22"/>
              </w:rPr>
              <w:t>.</w:t>
            </w:r>
          </w:p>
        </w:tc>
        <w:tc>
          <w:tcPr>
            <w:tcW w:w="28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F8CA8F8" w14:textId="661779C4" w:rsidR="0068434E" w:rsidRPr="00CD0A80" w:rsidRDefault="0068434E" w:rsidP="00054E26">
            <w:pPr>
              <w:pStyle w:val="naisc"/>
              <w:spacing w:before="0" w:after="0"/>
              <w:rPr>
                <w:b/>
                <w:bCs/>
                <w:sz w:val="22"/>
                <w:szCs w:val="22"/>
              </w:rPr>
            </w:pPr>
            <w:r w:rsidRPr="00CD0A80">
              <w:rPr>
                <w:b/>
                <w:bCs/>
                <w:sz w:val="22"/>
                <w:szCs w:val="22"/>
              </w:rPr>
              <w:lastRenderedPageBreak/>
              <w:t>Ņemts vērā</w:t>
            </w:r>
          </w:p>
        </w:tc>
        <w:tc>
          <w:tcPr>
            <w:tcW w:w="3227" w:type="dxa"/>
            <w:tcBorders>
              <w:top w:val="single" w:sz="4" w:space="0" w:color="auto"/>
              <w:left w:val="single" w:sz="4" w:space="0" w:color="auto"/>
              <w:bottom w:val="single" w:sz="4" w:space="0" w:color="auto"/>
            </w:tcBorders>
          </w:tcPr>
          <w:p w14:paraId="123B00D9" w14:textId="7581E659" w:rsidR="0068434E" w:rsidRPr="00CD0A80" w:rsidRDefault="00CA5199" w:rsidP="00054E26">
            <w:pPr>
              <w:jc w:val="both"/>
              <w:rPr>
                <w:sz w:val="22"/>
                <w:szCs w:val="22"/>
              </w:rPr>
            </w:pPr>
            <w:r w:rsidRPr="00CD0A80">
              <w:rPr>
                <w:iCs/>
                <w:sz w:val="22"/>
                <w:szCs w:val="22"/>
              </w:rPr>
              <w:t xml:space="preserve">Atbilstoši Valsts iestāžu juridisko dienestu vadītāju </w:t>
            </w:r>
            <w:proofErr w:type="gramStart"/>
            <w:r w:rsidRPr="00CD0A80">
              <w:rPr>
                <w:iCs/>
                <w:sz w:val="22"/>
                <w:szCs w:val="22"/>
              </w:rPr>
              <w:t>2022.gada</w:t>
            </w:r>
            <w:proofErr w:type="gramEnd"/>
            <w:r w:rsidRPr="00CD0A80">
              <w:rPr>
                <w:iCs/>
                <w:sz w:val="22"/>
                <w:szCs w:val="22"/>
              </w:rPr>
              <w:t xml:space="preserve"> 7.jūlija sanāksmes (prot. Nr.4 1.§) protokollēmuma 10.punktam turpmāk Ministru kabineta lēmums par valsts līdzdalības saglabāšanu kapitālsabiedrībā un vispārējais stratēģiskais mērķis ir noformējams rīkojuma veidā, savukārt vērtējums attiecībā uz kapitālsabiedrības atbilstību Publiskas personas kapitāla daļu un kapitālsabiedrību pārvaldības likuma 4.panta nosacījumiem ir iekļaujams anotācijā, līdz ar to līdz šim virzītie dokumenti – informatīvais ziņojums par valsts līdzdalības saglabāšanu valsts kapitālsabiedrībās, kurās Kultūras ministrija ir kapitāla daļu turētāja, un Ministru kabineta rīkojuma projekts par kapitālsabiedrības vispārējo stratēģisko mērķi, integrēti vienā dokumentā – Ministru kabineta rīkojuma projektā par valsts līdzdalības saglabāšanu attiecīgajā kapitālsabiedrībā, atbilstoši norādēm</w:t>
            </w:r>
            <w:r w:rsidR="000F20C7">
              <w:rPr>
                <w:iCs/>
                <w:sz w:val="22"/>
                <w:szCs w:val="22"/>
              </w:rPr>
              <w:t xml:space="preserve">. </w:t>
            </w:r>
            <w:r w:rsidR="000F20C7">
              <w:rPr>
                <w:color w:val="212121"/>
                <w:sz w:val="22"/>
                <w:szCs w:val="22"/>
              </w:rPr>
              <w:t xml:space="preserve">Kultūras ministrija, </w:t>
            </w:r>
            <w:r w:rsidR="000F20C7" w:rsidRPr="00DF0D11">
              <w:rPr>
                <w:color w:val="212121"/>
                <w:sz w:val="22"/>
                <w:szCs w:val="22"/>
              </w:rPr>
              <w:t xml:space="preserve">pamatojoties uz </w:t>
            </w:r>
            <w:r w:rsidR="000F20C7" w:rsidRPr="00D819F1">
              <w:rPr>
                <w:color w:val="212121"/>
                <w:sz w:val="22"/>
                <w:szCs w:val="22"/>
              </w:rPr>
              <w:t>Publiskas personas kapitāla daļu un kapitālsabiedrību pārvaldības likuma</w:t>
            </w:r>
            <w:r w:rsidR="000F20C7" w:rsidRPr="00DF0D11">
              <w:rPr>
                <w:color w:val="212121"/>
                <w:sz w:val="22"/>
                <w:szCs w:val="22"/>
              </w:rPr>
              <w:t xml:space="preserve"> 4. un 7.pantu un Valsts pārvaldes iekārtas likuma 88.pant</w:t>
            </w:r>
            <w:r w:rsidR="000F20C7">
              <w:rPr>
                <w:color w:val="212121"/>
                <w:sz w:val="22"/>
                <w:szCs w:val="22"/>
              </w:rPr>
              <w:t>u</w:t>
            </w:r>
            <w:r w:rsidR="000F20C7" w:rsidRPr="00DF0D11">
              <w:rPr>
                <w:color w:val="212121"/>
                <w:sz w:val="22"/>
                <w:szCs w:val="22"/>
              </w:rPr>
              <w:t xml:space="preserve">, pārvērtējot valsts </w:t>
            </w:r>
            <w:r w:rsidR="000F20C7" w:rsidRPr="00DF0D11">
              <w:rPr>
                <w:color w:val="212121"/>
                <w:sz w:val="22"/>
                <w:szCs w:val="22"/>
              </w:rPr>
              <w:lastRenderedPageBreak/>
              <w:t>līdzdalību kapitālsabiedrībā</w:t>
            </w:r>
            <w:r w:rsidR="000F20C7">
              <w:rPr>
                <w:color w:val="212121"/>
                <w:sz w:val="22"/>
                <w:szCs w:val="22"/>
              </w:rPr>
              <w:t>s</w:t>
            </w:r>
            <w:r w:rsidR="000F20C7" w:rsidRPr="00DF0D11">
              <w:rPr>
                <w:color w:val="212121"/>
                <w:sz w:val="22"/>
                <w:szCs w:val="22"/>
              </w:rPr>
              <w:t xml:space="preserve">, </w:t>
            </w:r>
            <w:r w:rsidR="000F20C7" w:rsidRPr="00624495">
              <w:rPr>
                <w:color w:val="212121"/>
                <w:sz w:val="22"/>
                <w:szCs w:val="22"/>
              </w:rPr>
              <w:t xml:space="preserve"> kurās Kultūras ministrija ir kapitāla daļu turētāja</w:t>
            </w:r>
            <w:r w:rsidR="000F20C7">
              <w:rPr>
                <w:color w:val="212121"/>
                <w:sz w:val="22"/>
                <w:szCs w:val="22"/>
              </w:rPr>
              <w:t>,</w:t>
            </w:r>
            <w:r w:rsidR="000F20C7">
              <w:t xml:space="preserve"> </w:t>
            </w:r>
            <w:r w:rsidR="000F20C7" w:rsidRPr="00624495">
              <w:rPr>
                <w:color w:val="212121"/>
                <w:sz w:val="22"/>
                <w:szCs w:val="22"/>
              </w:rPr>
              <w:t>šobrīd nesaskata alternatīvus mehānismus, lai īstenotu mērķi – radīt pakalpojumus, kas ir stratēģiski svarīgi valsts vai pašvaldības administratīvās teritorijas attīstībai vai valsts drošībai, jo nav institūciju ar līdzvērtīgu resursu uzkrājumu kā kapitālsabiedrībās, kurās Kultūras ministrija ir kapitāla daļu turētāja</w:t>
            </w:r>
            <w:r w:rsidR="000F20C7">
              <w:rPr>
                <w:color w:val="212121"/>
                <w:sz w:val="22"/>
                <w:szCs w:val="22"/>
              </w:rPr>
              <w:t>, un līdz ar to</w:t>
            </w:r>
            <w:r w:rsidR="000F20C7">
              <w:t xml:space="preserve"> </w:t>
            </w:r>
            <w:r w:rsidR="000F20C7" w:rsidRPr="00DF0D11">
              <w:rPr>
                <w:color w:val="212121"/>
                <w:sz w:val="22"/>
                <w:szCs w:val="22"/>
              </w:rPr>
              <w:t>secinā</w:t>
            </w:r>
            <w:r w:rsidR="000F20C7">
              <w:rPr>
                <w:color w:val="212121"/>
                <w:sz w:val="22"/>
                <w:szCs w:val="22"/>
              </w:rPr>
              <w:t>ja</w:t>
            </w:r>
            <w:r w:rsidR="000F20C7" w:rsidRPr="00DF0D11">
              <w:rPr>
                <w:color w:val="212121"/>
                <w:sz w:val="22"/>
                <w:szCs w:val="22"/>
              </w:rPr>
              <w:t>, ka valsts līdzdalība kapitālsabiedrībā</w:t>
            </w:r>
            <w:r w:rsidR="000F20C7">
              <w:rPr>
                <w:color w:val="212121"/>
                <w:sz w:val="22"/>
                <w:szCs w:val="22"/>
              </w:rPr>
              <w:t>s</w:t>
            </w:r>
            <w:r w:rsidR="000F20C7" w:rsidRPr="00DF0D11">
              <w:rPr>
                <w:color w:val="212121"/>
                <w:sz w:val="22"/>
                <w:szCs w:val="22"/>
              </w:rPr>
              <w:t xml:space="preserve">, </w:t>
            </w:r>
            <w:r w:rsidR="000F20C7" w:rsidRPr="00624495">
              <w:rPr>
                <w:color w:val="212121"/>
                <w:sz w:val="22"/>
                <w:szCs w:val="22"/>
              </w:rPr>
              <w:t xml:space="preserve"> kurās Kultūras ministrija ir kapitāla daļu turētāja</w:t>
            </w:r>
            <w:r w:rsidR="000F20C7">
              <w:rPr>
                <w:color w:val="212121"/>
                <w:sz w:val="22"/>
                <w:szCs w:val="22"/>
              </w:rPr>
              <w:t>,</w:t>
            </w:r>
            <w:r w:rsidR="000F20C7" w:rsidRPr="00DF0D11">
              <w:rPr>
                <w:color w:val="212121"/>
                <w:sz w:val="22"/>
                <w:szCs w:val="22"/>
              </w:rPr>
              <w:t xml:space="preserve"> ir saglabājama</w:t>
            </w:r>
            <w:r w:rsidR="000F20C7" w:rsidRPr="00624495">
              <w:rPr>
                <w:color w:val="212121"/>
                <w:sz w:val="22"/>
                <w:szCs w:val="22"/>
              </w:rPr>
              <w:t>.</w:t>
            </w:r>
            <w:r w:rsidR="000F20C7">
              <w:rPr>
                <w:color w:val="212121"/>
                <w:sz w:val="22"/>
                <w:szCs w:val="22"/>
              </w:rPr>
              <w:t xml:space="preserve"> Vienlaikus Kultūras ministrija atbilstoši</w:t>
            </w:r>
            <w:r w:rsidR="000F20C7" w:rsidRPr="00DF0D11">
              <w:rPr>
                <w:color w:val="212121"/>
                <w:sz w:val="22"/>
                <w:szCs w:val="22"/>
              </w:rPr>
              <w:t xml:space="preserve"> </w:t>
            </w:r>
            <w:r w:rsidR="000F20C7" w:rsidRPr="00D819F1">
              <w:rPr>
                <w:color w:val="212121"/>
                <w:sz w:val="22"/>
                <w:szCs w:val="22"/>
              </w:rPr>
              <w:t>Publiskas personas kapitāla daļu un kapitālsabiedrību pārvaldības likuma</w:t>
            </w:r>
            <w:r w:rsidR="000F20C7" w:rsidRPr="00DF0D11">
              <w:rPr>
                <w:color w:val="212121"/>
                <w:sz w:val="22"/>
                <w:szCs w:val="22"/>
              </w:rPr>
              <w:t xml:space="preserve"> 4. un 7.pant</w:t>
            </w:r>
            <w:r w:rsidR="000F20C7">
              <w:rPr>
                <w:color w:val="212121"/>
                <w:sz w:val="22"/>
                <w:szCs w:val="22"/>
              </w:rPr>
              <w:t xml:space="preserve">am nākamajā publiskas personas līdzdalības pārvērtēšanas periodā ņems vērā </w:t>
            </w:r>
            <w:r w:rsidR="000F20C7" w:rsidRPr="002A645D">
              <w:rPr>
                <w:color w:val="212121"/>
                <w:sz w:val="22"/>
                <w:szCs w:val="22"/>
              </w:rPr>
              <w:t>biedrības „Latvijas Tirdzniecības un rūpniecības kamera” 2022.gada 19.maija vēstulē Nr.2022/396 „Par publiskas personas līdzdalības kapitālsabiedrībās izvērtēšanu” pausto ieteikumu</w:t>
            </w:r>
            <w:r w:rsidR="000F20C7">
              <w:rPr>
                <w:color w:val="212121"/>
                <w:sz w:val="22"/>
                <w:szCs w:val="22"/>
              </w:rPr>
              <w:t>.</w:t>
            </w:r>
          </w:p>
        </w:tc>
      </w:tr>
      <w:tr w:rsidR="00486D80" w:rsidRPr="00CD0A80" w14:paraId="421A4A74" w14:textId="77777777" w:rsidTr="001B586D">
        <w:tc>
          <w:tcPr>
            <w:tcW w:w="9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B1AC2F" w14:textId="6988D5D1" w:rsidR="00486D80" w:rsidRPr="00CD0A80" w:rsidRDefault="00486D80" w:rsidP="00486D80">
            <w:pPr>
              <w:pStyle w:val="naisc"/>
              <w:spacing w:before="0" w:after="0"/>
              <w:ind w:left="420"/>
              <w:jc w:val="left"/>
              <w:rPr>
                <w:sz w:val="22"/>
                <w:szCs w:val="22"/>
              </w:rPr>
            </w:pPr>
            <w:r w:rsidRPr="00CD0A80">
              <w:rPr>
                <w:sz w:val="22"/>
                <w:szCs w:val="22"/>
              </w:rPr>
              <w:lastRenderedPageBreak/>
              <w:t>27.</w:t>
            </w:r>
          </w:p>
        </w:tc>
        <w:tc>
          <w:tcPr>
            <w:tcW w:w="3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6275E37" w14:textId="19500E89" w:rsidR="00486D80" w:rsidRPr="00CD0A80" w:rsidRDefault="00486D80" w:rsidP="00486D80">
            <w:pPr>
              <w:pStyle w:val="naisc"/>
              <w:spacing w:before="0" w:after="0"/>
              <w:jc w:val="both"/>
              <w:rPr>
                <w:sz w:val="22"/>
                <w:szCs w:val="22"/>
              </w:rPr>
            </w:pPr>
            <w:r w:rsidRPr="00CD0A80">
              <w:rPr>
                <w:sz w:val="22"/>
                <w:szCs w:val="22"/>
              </w:rPr>
              <w:t>Ziņojums</w:t>
            </w:r>
          </w:p>
        </w:tc>
        <w:tc>
          <w:tcPr>
            <w:tcW w:w="34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F4A5B83" w14:textId="77777777" w:rsidR="00486D80" w:rsidRPr="00CD0A80" w:rsidRDefault="00486D80" w:rsidP="00486D80">
            <w:pPr>
              <w:pStyle w:val="naisc"/>
              <w:widowControl w:val="0"/>
              <w:spacing w:before="0" w:after="0"/>
              <w:jc w:val="both"/>
              <w:rPr>
                <w:b/>
                <w:bCs/>
                <w:kern w:val="3"/>
                <w:sz w:val="22"/>
                <w:szCs w:val="22"/>
              </w:rPr>
            </w:pPr>
            <w:r w:rsidRPr="00CD0A80">
              <w:rPr>
                <w:b/>
                <w:bCs/>
                <w:kern w:val="3"/>
                <w:sz w:val="22"/>
                <w:szCs w:val="22"/>
              </w:rPr>
              <w:t>Pārresoru koordinācijas centrs:</w:t>
            </w:r>
          </w:p>
          <w:p w14:paraId="1F564756" w14:textId="2DAC5FA5" w:rsidR="00486D80" w:rsidRPr="00CD0A80" w:rsidRDefault="00486D80" w:rsidP="00486D80">
            <w:pPr>
              <w:pStyle w:val="naisc"/>
              <w:widowControl w:val="0"/>
              <w:spacing w:before="0" w:after="0"/>
              <w:jc w:val="both"/>
              <w:rPr>
                <w:b/>
                <w:bCs/>
                <w:kern w:val="3"/>
                <w:sz w:val="22"/>
                <w:szCs w:val="22"/>
              </w:rPr>
            </w:pPr>
            <w:r w:rsidRPr="00CD0A80">
              <w:rPr>
                <w:color w:val="212121"/>
                <w:sz w:val="22"/>
                <w:szCs w:val="22"/>
              </w:rPr>
              <w:t xml:space="preserve">Informatīvā ziņojuma 5.pielikumā norādīts: "Kā uzlabojums infrastruktūrā, kas spētu būtiski uzlabot Latvijas mūzikas nozares situāciju un atskaņojumu akustisko </w:t>
            </w:r>
            <w:r w:rsidRPr="00CD0A80">
              <w:rPr>
                <w:color w:val="212121"/>
                <w:sz w:val="22"/>
                <w:szCs w:val="22"/>
              </w:rPr>
              <w:lastRenderedPageBreak/>
              <w:t xml:space="preserve">kvalitāti, veicinot ne tikai Latvijas mūziķu, bet arī starptautiski atzītu mākslinieku koncertdarbību Latvijā, turklāt sniedzot lielākam publikas apjomam iespēju apmeklēt koncertus tiem atbilstošos apstākļos, uz šo brīdi tiek izskatītas iespējas īstenot nacionālās koncertzāles projektu </w:t>
            </w:r>
            <w:proofErr w:type="gramStart"/>
            <w:r w:rsidRPr="00CD0A80">
              <w:rPr>
                <w:color w:val="212121"/>
                <w:sz w:val="22"/>
                <w:szCs w:val="22"/>
              </w:rPr>
              <w:t>(</w:t>
            </w:r>
            <w:proofErr w:type="gramEnd"/>
            <w:r w:rsidRPr="00CD0A80">
              <w:rPr>
                <w:color w:val="212121"/>
                <w:sz w:val="22"/>
                <w:szCs w:val="22"/>
              </w:rPr>
              <w:t>saskaņā ar Ministru kabineta 2020.gada 18.jūnija rīkojumu Nr.341 „Par nacionālās koncertzāles projekta īstenošanu   ”), kas pavērš lielākas izdevības dažādu producentu rīkoto programmu realizēšanai." Lūdzam ņemt vērā, ka šis rīkojums ir zaudējis spēku ar Ministru kabineta 2022. gada 9. marta rīkojumu Nr. 162 "Par nacionālās koncertzāles projekta īstenošanu".</w:t>
            </w:r>
          </w:p>
        </w:tc>
        <w:tc>
          <w:tcPr>
            <w:tcW w:w="28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BFB8289" w14:textId="4F3CA7CB" w:rsidR="00486D80" w:rsidRPr="00CD0A80" w:rsidRDefault="00486D80" w:rsidP="00486D80">
            <w:pPr>
              <w:pStyle w:val="naisc"/>
              <w:spacing w:before="0" w:after="0"/>
              <w:rPr>
                <w:b/>
                <w:bCs/>
                <w:sz w:val="22"/>
                <w:szCs w:val="22"/>
              </w:rPr>
            </w:pPr>
            <w:r w:rsidRPr="00CD0A80">
              <w:rPr>
                <w:b/>
                <w:bCs/>
                <w:sz w:val="22"/>
                <w:szCs w:val="22"/>
              </w:rPr>
              <w:lastRenderedPageBreak/>
              <w:t>Ņemts vērā</w:t>
            </w:r>
          </w:p>
        </w:tc>
        <w:tc>
          <w:tcPr>
            <w:tcW w:w="3227" w:type="dxa"/>
            <w:tcBorders>
              <w:top w:val="single" w:sz="4" w:space="0" w:color="auto"/>
              <w:left w:val="single" w:sz="4" w:space="0" w:color="auto"/>
              <w:bottom w:val="single" w:sz="4" w:space="0" w:color="auto"/>
            </w:tcBorders>
          </w:tcPr>
          <w:p w14:paraId="0ACBA8E0" w14:textId="3E005AE4" w:rsidR="00486D80" w:rsidRPr="00CD0A80" w:rsidRDefault="00486D80">
            <w:pPr>
              <w:jc w:val="both"/>
              <w:rPr>
                <w:sz w:val="22"/>
                <w:szCs w:val="22"/>
              </w:rPr>
            </w:pPr>
            <w:r w:rsidRPr="00CD0A80">
              <w:rPr>
                <w:iCs/>
                <w:sz w:val="22"/>
                <w:szCs w:val="22"/>
              </w:rPr>
              <w:t xml:space="preserve">Atbilstoši Valsts iestāžu juridisko dienestu vadītāju </w:t>
            </w:r>
            <w:proofErr w:type="gramStart"/>
            <w:r w:rsidRPr="00CD0A80">
              <w:rPr>
                <w:iCs/>
                <w:sz w:val="22"/>
                <w:szCs w:val="22"/>
              </w:rPr>
              <w:t>2022.gada</w:t>
            </w:r>
            <w:proofErr w:type="gramEnd"/>
            <w:r w:rsidRPr="00CD0A80">
              <w:rPr>
                <w:iCs/>
                <w:sz w:val="22"/>
                <w:szCs w:val="22"/>
              </w:rPr>
              <w:t xml:space="preserve"> 7.jūlija sanāksmes (prot. Nr.4 1.§) protokollēmuma 10.punktam turpmāk Ministru kabineta lēmums par valsts līdzdalības </w:t>
            </w:r>
            <w:r w:rsidRPr="00CD0A80">
              <w:rPr>
                <w:iCs/>
                <w:sz w:val="22"/>
                <w:szCs w:val="22"/>
              </w:rPr>
              <w:lastRenderedPageBreak/>
              <w:t>saglabāšanu kapitālsabiedrībā un vispārējais stratēģiskais mērķis ir noformējams rīkojuma veidā, savukārt vērtējums attiecībā uz kapitālsabiedrības atbilstību Publiskas personas kapitāla daļu un kapitālsabiedrību pārvaldības likuma 4.panta nosacījumiem ir iekļaujams anotācijā, līdz ar to līdz šim virzītie dokumenti – informatīvais ziņojums par valsts līdzdalības saglabāšanu valsts kapitālsabiedrībās, kurās Kultūras ministrija ir kapitāla daļu turētāja, un Ministru kabineta rīkojuma projekts par kapitālsabiedrības vispārējo stratēģisko mērķi, integrēti vienā dokumentā – Ministru kabineta rīkojuma projektā par valsts līdzdalības saglabāšanu attiecīgajā kapitālsabiedrībā, atbilstoši norādēm</w:t>
            </w:r>
            <w:r w:rsidR="006F7222" w:rsidRPr="00CD0A80">
              <w:rPr>
                <w:iCs/>
                <w:sz w:val="22"/>
                <w:szCs w:val="22"/>
              </w:rPr>
              <w:t xml:space="preserve"> un </w:t>
            </w:r>
            <w:r w:rsidR="00E4780E">
              <w:rPr>
                <w:iCs/>
                <w:sz w:val="22"/>
                <w:szCs w:val="22"/>
              </w:rPr>
              <w:t>a</w:t>
            </w:r>
            <w:r w:rsidR="00F7189E" w:rsidRPr="00CD0A80">
              <w:rPr>
                <w:iCs/>
                <w:sz w:val="22"/>
                <w:szCs w:val="22"/>
              </w:rPr>
              <w:t>ktualizēta</w:t>
            </w:r>
            <w:r w:rsidR="00E6117A">
              <w:rPr>
                <w:iCs/>
                <w:sz w:val="22"/>
                <w:szCs w:val="22"/>
              </w:rPr>
              <w:t xml:space="preserve"> informācija </w:t>
            </w:r>
            <w:r w:rsidR="00E6117A" w:rsidRPr="00CD0A80">
              <w:rPr>
                <w:sz w:val="22"/>
                <w:szCs w:val="22"/>
              </w:rPr>
              <w:t>anotācijas 2.pielikum</w:t>
            </w:r>
            <w:r w:rsidR="00E6117A">
              <w:rPr>
                <w:sz w:val="22"/>
                <w:szCs w:val="22"/>
              </w:rPr>
              <w:t>ā,</w:t>
            </w:r>
            <w:r w:rsidR="00E6117A" w:rsidRPr="00CD0A80">
              <w:rPr>
                <w:sz w:val="22"/>
                <w:szCs w:val="22"/>
              </w:rPr>
              <w:t xml:space="preserve"> </w:t>
            </w:r>
            <w:r w:rsidR="00F7189E" w:rsidRPr="00CD0A80">
              <w:rPr>
                <w:iCs/>
                <w:sz w:val="22"/>
                <w:szCs w:val="22"/>
              </w:rPr>
              <w:t xml:space="preserve">norādot Ministru kabineta 2022.gada 9.marta rīkojumu Nr.162 </w:t>
            </w:r>
            <w:r w:rsidR="000F4668" w:rsidRPr="00CD0A80">
              <w:rPr>
                <w:rStyle w:val="normaltextrun1"/>
                <w:sz w:val="22"/>
                <w:szCs w:val="22"/>
              </w:rPr>
              <w:t>„</w:t>
            </w:r>
            <w:r w:rsidR="00F7189E" w:rsidRPr="00CD0A80">
              <w:rPr>
                <w:iCs/>
                <w:sz w:val="22"/>
                <w:szCs w:val="22"/>
              </w:rPr>
              <w:t>Par nacionālās koncertzāles projekta īstenošanu</w:t>
            </w:r>
            <w:r w:rsidR="000F4668" w:rsidRPr="00CD0A80">
              <w:rPr>
                <w:iCs/>
                <w:sz w:val="22"/>
                <w:szCs w:val="22"/>
              </w:rPr>
              <w:t>”</w:t>
            </w:r>
            <w:r w:rsidRPr="00CD0A80">
              <w:rPr>
                <w:iCs/>
                <w:sz w:val="22"/>
                <w:szCs w:val="22"/>
              </w:rPr>
              <w:t>.</w:t>
            </w:r>
          </w:p>
        </w:tc>
      </w:tr>
    </w:tbl>
    <w:p w14:paraId="5E59A0E7" w14:textId="35789514" w:rsidR="00830B96" w:rsidRPr="00CD0A80" w:rsidRDefault="00830B96" w:rsidP="00054E26">
      <w:pPr>
        <w:rPr>
          <w:sz w:val="22"/>
          <w:szCs w:val="22"/>
          <w:u w:val="single"/>
        </w:rPr>
      </w:pPr>
    </w:p>
    <w:p w14:paraId="3FE5E4C9" w14:textId="3E2E4546" w:rsidR="00B8307E" w:rsidRPr="00C26D89" w:rsidRDefault="00B8307E" w:rsidP="00054E26">
      <w:pPr>
        <w:rPr>
          <w:sz w:val="20"/>
          <w:szCs w:val="20"/>
        </w:rPr>
      </w:pPr>
      <w:r w:rsidRPr="00C26D89">
        <w:rPr>
          <w:sz w:val="20"/>
          <w:szCs w:val="20"/>
        </w:rPr>
        <w:t>M</w:t>
      </w:r>
      <w:r w:rsidR="00830B96" w:rsidRPr="00C26D89">
        <w:rPr>
          <w:sz w:val="20"/>
          <w:szCs w:val="20"/>
        </w:rPr>
        <w:t xml:space="preserve">ārcis </w:t>
      </w:r>
      <w:r w:rsidRPr="00C26D89">
        <w:rPr>
          <w:sz w:val="20"/>
          <w:szCs w:val="20"/>
        </w:rPr>
        <w:t>Katajs</w:t>
      </w:r>
    </w:p>
    <w:p w14:paraId="173F32EC" w14:textId="77777777" w:rsidR="00B8307E" w:rsidRPr="00C26D89" w:rsidRDefault="00B8307E" w:rsidP="00054E26">
      <w:pPr>
        <w:rPr>
          <w:sz w:val="20"/>
          <w:szCs w:val="20"/>
        </w:rPr>
      </w:pPr>
      <w:r w:rsidRPr="00C26D89">
        <w:rPr>
          <w:sz w:val="20"/>
          <w:szCs w:val="20"/>
        </w:rPr>
        <w:t>Kultūras ministrijas</w:t>
      </w:r>
    </w:p>
    <w:p w14:paraId="7186C091" w14:textId="36868E18" w:rsidR="00B8307E" w:rsidRPr="00C26D89" w:rsidRDefault="00B8307E" w:rsidP="00054E26">
      <w:pPr>
        <w:rPr>
          <w:sz w:val="20"/>
          <w:szCs w:val="20"/>
        </w:rPr>
      </w:pPr>
      <w:r w:rsidRPr="00C26D89">
        <w:rPr>
          <w:sz w:val="20"/>
          <w:szCs w:val="20"/>
        </w:rPr>
        <w:t xml:space="preserve">Kultūrpolitikas departamenta </w:t>
      </w:r>
    </w:p>
    <w:p w14:paraId="59967ACD" w14:textId="77777777" w:rsidR="00B8307E" w:rsidRPr="00C26D89" w:rsidRDefault="00B8307E" w:rsidP="00054E26">
      <w:pPr>
        <w:rPr>
          <w:sz w:val="20"/>
          <w:szCs w:val="20"/>
        </w:rPr>
      </w:pPr>
      <w:r w:rsidRPr="00C26D89">
        <w:rPr>
          <w:sz w:val="20"/>
          <w:szCs w:val="20"/>
        </w:rPr>
        <w:t>Nozaru politikas nodaļas vecākais referents</w:t>
      </w:r>
    </w:p>
    <w:p w14:paraId="7BBD82B6" w14:textId="3864BB40" w:rsidR="00533060" w:rsidRPr="00C26D89" w:rsidRDefault="00B8307E" w:rsidP="00054E26">
      <w:pPr>
        <w:rPr>
          <w:sz w:val="20"/>
          <w:szCs w:val="20"/>
          <w:u w:val="single"/>
        </w:rPr>
      </w:pPr>
      <w:r w:rsidRPr="00C26D89">
        <w:rPr>
          <w:sz w:val="20"/>
          <w:szCs w:val="20"/>
        </w:rPr>
        <w:t xml:space="preserve">Tālr.67330327; </w:t>
      </w:r>
      <w:hyperlink r:id="rId13" w:history="1">
        <w:r w:rsidRPr="00C26D89">
          <w:rPr>
            <w:rStyle w:val="Hipersaite"/>
            <w:sz w:val="20"/>
            <w:szCs w:val="20"/>
          </w:rPr>
          <w:t>Marcis.Katajs@km.gov.lv</w:t>
        </w:r>
      </w:hyperlink>
    </w:p>
    <w:sectPr w:rsidR="00533060" w:rsidRPr="00C26D89" w:rsidSect="00D35DA6">
      <w:headerReference w:type="even" r:id="rId14"/>
      <w:headerReference w:type="default" r:id="rId15"/>
      <w:footerReference w:type="even" r:id="rId16"/>
      <w:footerReference w:type="default" r:id="rId17"/>
      <w:headerReference w:type="first" r:id="rId18"/>
      <w:footerReference w:type="first" r:id="rId19"/>
      <w:pgSz w:w="16840" w:h="11907" w:orient="landscape" w:code="9"/>
      <w:pgMar w:top="1418" w:right="1134" w:bottom="102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AF509" w14:textId="77777777" w:rsidR="00AC788B" w:rsidRDefault="00AC788B" w:rsidP="00BF3E77">
      <w:r>
        <w:separator/>
      </w:r>
    </w:p>
  </w:endnote>
  <w:endnote w:type="continuationSeparator" w:id="0">
    <w:p w14:paraId="7D55CFE0" w14:textId="77777777" w:rsidR="00AC788B" w:rsidRDefault="00AC788B" w:rsidP="00BF3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712D3" w14:textId="77777777" w:rsidR="009439D3" w:rsidRDefault="009439D3">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52221" w14:textId="140BDEFB" w:rsidR="00AC788B" w:rsidRPr="00A76FB3" w:rsidRDefault="00AC788B" w:rsidP="00A76FB3">
    <w:pPr>
      <w:pStyle w:val="Kjene"/>
    </w:pPr>
    <w:r w:rsidRPr="00A76FB3">
      <w:rPr>
        <w:sz w:val="20"/>
        <w:szCs w:val="20"/>
      </w:rPr>
      <w:t>KMIzz_</w:t>
    </w:r>
    <w:r w:rsidR="00D35DA6">
      <w:rPr>
        <w:sz w:val="20"/>
        <w:szCs w:val="20"/>
      </w:rPr>
      <w:t>0</w:t>
    </w:r>
    <w:r w:rsidR="009439D3">
      <w:rPr>
        <w:sz w:val="20"/>
        <w:szCs w:val="20"/>
      </w:rPr>
      <w:t>5</w:t>
    </w:r>
    <w:r w:rsidR="00D35DA6">
      <w:rPr>
        <w:sz w:val="20"/>
        <w:szCs w:val="20"/>
      </w:rPr>
      <w:t>0822</w:t>
    </w:r>
    <w:r w:rsidRPr="00A76FB3">
      <w:rPr>
        <w:sz w:val="20"/>
        <w:szCs w:val="20"/>
      </w:rPr>
      <w:t>_</w:t>
    </w:r>
    <w:r w:rsidRPr="000E7CD8">
      <w:rPr>
        <w:sz w:val="20"/>
        <w:szCs w:val="20"/>
      </w:rPr>
      <w:t>lidzdaliba_KM_kapitalsabiedribas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D9B09" w14:textId="19C05DD3" w:rsidR="00AC788B" w:rsidRPr="00A76FB3" w:rsidRDefault="00AC788B" w:rsidP="00A76FB3">
    <w:pPr>
      <w:pStyle w:val="Kjene"/>
    </w:pPr>
    <w:r w:rsidRPr="00A76FB3">
      <w:rPr>
        <w:sz w:val="20"/>
        <w:szCs w:val="20"/>
      </w:rPr>
      <w:t>KMIzz_</w:t>
    </w:r>
    <w:r w:rsidR="00D35DA6">
      <w:rPr>
        <w:sz w:val="20"/>
        <w:szCs w:val="20"/>
      </w:rPr>
      <w:t>0</w:t>
    </w:r>
    <w:r w:rsidR="009439D3">
      <w:rPr>
        <w:sz w:val="20"/>
        <w:szCs w:val="20"/>
      </w:rPr>
      <w:t>5</w:t>
    </w:r>
    <w:r w:rsidR="00D35DA6">
      <w:rPr>
        <w:sz w:val="20"/>
        <w:szCs w:val="20"/>
      </w:rPr>
      <w:t>0822</w:t>
    </w:r>
    <w:r w:rsidRPr="00A76FB3">
      <w:rPr>
        <w:sz w:val="20"/>
        <w:szCs w:val="20"/>
      </w:rPr>
      <w:t>_</w:t>
    </w:r>
    <w:r w:rsidRPr="000E7CD8">
      <w:rPr>
        <w:sz w:val="20"/>
        <w:szCs w:val="20"/>
      </w:rPr>
      <w:t>lidzdaliba_KM_kapitalsabiedribas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CA378" w14:textId="77777777" w:rsidR="00AC788B" w:rsidRDefault="00AC788B" w:rsidP="00BF3E77">
      <w:r>
        <w:separator/>
      </w:r>
    </w:p>
  </w:footnote>
  <w:footnote w:type="continuationSeparator" w:id="0">
    <w:p w14:paraId="4FE2E3B6" w14:textId="77777777" w:rsidR="00AC788B" w:rsidRDefault="00AC788B" w:rsidP="00BF3E77">
      <w:r>
        <w:continuationSeparator/>
      </w:r>
    </w:p>
  </w:footnote>
  <w:footnote w:id="1">
    <w:p w14:paraId="1B13162E" w14:textId="6DDD0D15" w:rsidR="00AC788B" w:rsidRPr="00BE7AA2" w:rsidRDefault="00AC788B" w:rsidP="00BE7AA2">
      <w:pPr>
        <w:pStyle w:val="Vresteksts"/>
      </w:pPr>
    </w:p>
  </w:footnote>
  <w:footnote w:id="2">
    <w:p w14:paraId="4E11185F" w14:textId="4C779DCB" w:rsidR="00AC788B" w:rsidRPr="00913D52" w:rsidRDefault="00AC788B" w:rsidP="001B586D">
      <w:pPr>
        <w:pStyle w:val="Vresteksts"/>
        <w:ind w:left="142" w:hanging="142"/>
        <w:jc w:val="both"/>
        <w:rPr>
          <w:rFonts w:ascii="Times New Roman" w:hAnsi="Times New Roman"/>
        </w:rPr>
      </w:pPr>
      <w:r w:rsidRPr="00913D52">
        <w:rPr>
          <w:rStyle w:val="Vresatsauce"/>
          <w:rFonts w:ascii="Times New Roman" w:hAnsi="Times New Roman"/>
        </w:rPr>
        <w:footnoteRef/>
      </w:r>
      <w:r w:rsidRPr="00913D52">
        <w:rPr>
          <w:rFonts w:ascii="Times New Roman" w:hAnsi="Times New Roman"/>
        </w:rPr>
        <w:t xml:space="preserve"> Lai veicinātu līdzsvarotu visu kultūras nozaru attīstību (tajā skaitā arī teātra mākslu), Valsts </w:t>
      </w:r>
      <w:r w:rsidRPr="00913D52">
        <w:rPr>
          <w:rFonts w:ascii="Times New Roman" w:hAnsi="Times New Roman"/>
        </w:rPr>
        <w:t>kultūrkapitāla fonds organizē kultūras projektu konkursus, kuros var piedalīties gan privātie tirgus dalībnieki, gan publiskas personas. Pieejams</w:t>
      </w:r>
      <w:r w:rsidRPr="00B26954">
        <w:rPr>
          <w:rFonts w:ascii="Times New Roman" w:hAnsi="Times New Roman"/>
        </w:rPr>
        <w:t xml:space="preserve">: </w:t>
      </w:r>
      <w:hyperlink r:id="rId1" w:history="1">
        <w:r w:rsidR="00B26954" w:rsidRPr="00D35DA6">
          <w:rPr>
            <w:rStyle w:val="Hipersaite"/>
            <w:rFonts w:ascii="Times New Roman" w:hAnsi="Times New Roman"/>
          </w:rPr>
          <w:t>https://www.kkf.lv/index/konkursi/projektu-konkursi/te%C4%81tra-m%C4%81ksla/</w:t>
        </w:r>
      </w:hyperlink>
    </w:p>
  </w:footnote>
  <w:footnote w:id="3">
    <w:p w14:paraId="00E0E2E3" w14:textId="43C8EF5F" w:rsidR="00AC788B" w:rsidRPr="00913D52" w:rsidRDefault="00AC788B" w:rsidP="001B586D">
      <w:pPr>
        <w:pStyle w:val="Vresteksts"/>
        <w:ind w:left="142" w:hanging="142"/>
        <w:jc w:val="both"/>
        <w:rPr>
          <w:rFonts w:ascii="Times New Roman" w:hAnsi="Times New Roman"/>
        </w:rPr>
      </w:pPr>
      <w:r w:rsidRPr="00913D52">
        <w:rPr>
          <w:rStyle w:val="Vresatsauce"/>
          <w:rFonts w:ascii="Times New Roman" w:hAnsi="Times New Roman"/>
        </w:rPr>
        <w:footnoteRef/>
      </w:r>
      <w:r w:rsidR="00EF12B7">
        <w:rPr>
          <w:rFonts w:ascii="Times New Roman" w:hAnsi="Times New Roman"/>
        </w:rPr>
        <w:t> </w:t>
      </w:r>
      <w:r w:rsidRPr="00913D52">
        <w:rPr>
          <w:rFonts w:ascii="Times New Roman" w:hAnsi="Times New Roman"/>
        </w:rPr>
        <w:t xml:space="preserve">Konkurences situācija kultūras pasākumu rīkošanā. Noslēguma ziņojums. Konkurences padome. 2020. Pieejams: </w:t>
      </w:r>
      <w:hyperlink r:id="rId2" w:history="1">
        <w:r w:rsidRPr="00913D52">
          <w:rPr>
            <w:rStyle w:val="Hipersaite"/>
            <w:rFonts w:ascii="Times New Roman" w:hAnsi="Times New Roman"/>
          </w:rPr>
          <w:t>https://www.kp.gov.lv/sites/kp/files/kp_old/local/documents/TU_Konkurences%20situācija%20kultūras%20pasākumu%20rīkošanā.pdf</w:t>
        </w:r>
      </w:hyperlink>
      <w:r w:rsidRPr="00913D52">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3A93A" w14:textId="77777777" w:rsidR="009439D3" w:rsidRDefault="009439D3">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1455842"/>
      <w:docPartObj>
        <w:docPartGallery w:val="Page Numbers (Top of Page)"/>
        <w:docPartUnique/>
      </w:docPartObj>
    </w:sdtPr>
    <w:sdtEndPr/>
    <w:sdtContent>
      <w:p w14:paraId="2162CC08" w14:textId="77777777" w:rsidR="00AC788B" w:rsidRPr="00C50A68" w:rsidRDefault="00AC788B">
        <w:pPr>
          <w:pStyle w:val="Galvene"/>
          <w:jc w:val="center"/>
          <w:rPr>
            <w:sz w:val="22"/>
            <w:szCs w:val="22"/>
          </w:rPr>
        </w:pPr>
        <w:r w:rsidRPr="00177F26">
          <w:rPr>
            <w:sz w:val="22"/>
            <w:szCs w:val="22"/>
          </w:rPr>
          <w:fldChar w:fldCharType="begin"/>
        </w:r>
        <w:r w:rsidRPr="00177F26">
          <w:rPr>
            <w:sz w:val="22"/>
            <w:szCs w:val="22"/>
          </w:rPr>
          <w:instrText xml:space="preserve"> PAGE   \* MERGEFORMAT </w:instrText>
        </w:r>
        <w:r w:rsidRPr="00177F26">
          <w:rPr>
            <w:sz w:val="22"/>
            <w:szCs w:val="22"/>
          </w:rPr>
          <w:fldChar w:fldCharType="separate"/>
        </w:r>
        <w:r>
          <w:rPr>
            <w:noProof/>
            <w:sz w:val="22"/>
            <w:szCs w:val="22"/>
          </w:rPr>
          <w:t>25</w:t>
        </w:r>
        <w:r w:rsidRPr="00177F26">
          <w:rPr>
            <w:sz w:val="22"/>
            <w:szCs w:val="22"/>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A6950" w14:textId="77777777" w:rsidR="009439D3" w:rsidRDefault="009439D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967D4"/>
    <w:multiLevelType w:val="hybridMultilevel"/>
    <w:tmpl w:val="F92CD0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1C22D89"/>
    <w:multiLevelType w:val="multilevel"/>
    <w:tmpl w:val="4FFC08FC"/>
    <w:lvl w:ilvl="0">
      <w:start w:val="2"/>
      <w:numFmt w:val="decimal"/>
      <w:lvlText w:val="%1."/>
      <w:lvlJc w:val="left"/>
      <w:pPr>
        <w:ind w:left="420" w:hanging="42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3F4E53F5"/>
    <w:multiLevelType w:val="multilevel"/>
    <w:tmpl w:val="69346DC8"/>
    <w:lvl w:ilvl="0">
      <w:start w:val="14"/>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1D420BE"/>
    <w:multiLevelType w:val="multilevel"/>
    <w:tmpl w:val="7F8EFC70"/>
    <w:lvl w:ilvl="0">
      <w:start w:val="2"/>
      <w:numFmt w:val="decimal"/>
      <w:lvlText w:val="%1."/>
      <w:lvlJc w:val="left"/>
      <w:pPr>
        <w:ind w:left="420" w:hanging="42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46B0139E"/>
    <w:multiLevelType w:val="hybridMultilevel"/>
    <w:tmpl w:val="6CA223B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AD63476"/>
    <w:multiLevelType w:val="hybridMultilevel"/>
    <w:tmpl w:val="2C1A4A3E"/>
    <w:lvl w:ilvl="0" w:tplc="4416522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2A673CB"/>
    <w:multiLevelType w:val="hybridMultilevel"/>
    <w:tmpl w:val="02D27E2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ED96D02"/>
    <w:multiLevelType w:val="hybridMultilevel"/>
    <w:tmpl w:val="EAD6B3A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EE9636B"/>
    <w:multiLevelType w:val="hybridMultilevel"/>
    <w:tmpl w:val="72A6B310"/>
    <w:lvl w:ilvl="0" w:tplc="42E60252">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9" w15:restartNumberingAfterBreak="0">
    <w:nsid w:val="61A251B8"/>
    <w:multiLevelType w:val="hybridMultilevel"/>
    <w:tmpl w:val="477EF8D4"/>
    <w:lvl w:ilvl="0" w:tplc="1EAC23A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488630B"/>
    <w:multiLevelType w:val="multilevel"/>
    <w:tmpl w:val="DF704FC0"/>
    <w:lvl w:ilvl="0">
      <w:start w:val="1"/>
      <w:numFmt w:val="decimal"/>
      <w:lvlText w:val="%1."/>
      <w:lvlJc w:val="left"/>
      <w:pPr>
        <w:ind w:left="720" w:hanging="360"/>
      </w:pPr>
      <w:rPr>
        <w:rFonts w:hint="default"/>
        <w:color w:val="auto"/>
      </w:rPr>
    </w:lvl>
    <w:lvl w:ilvl="1">
      <w:start w:val="1"/>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11" w15:restartNumberingAfterBreak="0">
    <w:nsid w:val="7EBB1D98"/>
    <w:multiLevelType w:val="hybridMultilevel"/>
    <w:tmpl w:val="5DA03C8C"/>
    <w:lvl w:ilvl="0" w:tplc="2FAAEFFC">
      <w:start w:val="1"/>
      <w:numFmt w:val="decimal"/>
      <w:lvlText w:val="%1."/>
      <w:lvlJc w:val="left"/>
      <w:pPr>
        <w:ind w:left="927" w:hanging="360"/>
      </w:pPr>
      <w:rPr>
        <w:rFonts w:eastAsia="Calibri"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8"/>
  </w:num>
  <w:num w:numId="2">
    <w:abstractNumId w:val="10"/>
  </w:num>
  <w:num w:numId="3">
    <w:abstractNumId w:val="0"/>
  </w:num>
  <w:num w:numId="4">
    <w:abstractNumId w:val="9"/>
  </w:num>
  <w:num w:numId="5">
    <w:abstractNumId w:val="6"/>
  </w:num>
  <w:num w:numId="6">
    <w:abstractNumId w:val="4"/>
  </w:num>
  <w:num w:numId="7">
    <w:abstractNumId w:val="7"/>
  </w:num>
  <w:num w:numId="8">
    <w:abstractNumId w:val="5"/>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1"/>
  </w:num>
  <w:num w:numId="25">
    <w:abstractNumId w:val="3"/>
  </w:num>
  <w:num w:numId="26">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EC0"/>
    <w:rsid w:val="00000268"/>
    <w:rsid w:val="00000F11"/>
    <w:rsid w:val="000011EE"/>
    <w:rsid w:val="000019D0"/>
    <w:rsid w:val="000025BD"/>
    <w:rsid w:val="00002E5E"/>
    <w:rsid w:val="00003520"/>
    <w:rsid w:val="0000357D"/>
    <w:rsid w:val="00003735"/>
    <w:rsid w:val="00004088"/>
    <w:rsid w:val="000048EB"/>
    <w:rsid w:val="00005650"/>
    <w:rsid w:val="000063F9"/>
    <w:rsid w:val="0000640E"/>
    <w:rsid w:val="00006814"/>
    <w:rsid w:val="00006A29"/>
    <w:rsid w:val="00007046"/>
    <w:rsid w:val="00007FFC"/>
    <w:rsid w:val="000105D9"/>
    <w:rsid w:val="00011054"/>
    <w:rsid w:val="00011A9A"/>
    <w:rsid w:val="00011CED"/>
    <w:rsid w:val="00011D1C"/>
    <w:rsid w:val="0001228D"/>
    <w:rsid w:val="0001234F"/>
    <w:rsid w:val="00012D27"/>
    <w:rsid w:val="00012E5A"/>
    <w:rsid w:val="00013B1E"/>
    <w:rsid w:val="00013D8C"/>
    <w:rsid w:val="00013E76"/>
    <w:rsid w:val="0001431C"/>
    <w:rsid w:val="000149DA"/>
    <w:rsid w:val="00014E86"/>
    <w:rsid w:val="00016040"/>
    <w:rsid w:val="00016E2A"/>
    <w:rsid w:val="000173F1"/>
    <w:rsid w:val="00017437"/>
    <w:rsid w:val="00017833"/>
    <w:rsid w:val="00017A0E"/>
    <w:rsid w:val="00017B77"/>
    <w:rsid w:val="00017C8F"/>
    <w:rsid w:val="00017F73"/>
    <w:rsid w:val="000200D2"/>
    <w:rsid w:val="0002120C"/>
    <w:rsid w:val="00021546"/>
    <w:rsid w:val="000218EF"/>
    <w:rsid w:val="0002193F"/>
    <w:rsid w:val="00021D21"/>
    <w:rsid w:val="00023318"/>
    <w:rsid w:val="00023458"/>
    <w:rsid w:val="00023B8F"/>
    <w:rsid w:val="00024B7C"/>
    <w:rsid w:val="00025BBA"/>
    <w:rsid w:val="00026EE9"/>
    <w:rsid w:val="00027939"/>
    <w:rsid w:val="000279E5"/>
    <w:rsid w:val="00027FD4"/>
    <w:rsid w:val="0003054F"/>
    <w:rsid w:val="00030CE2"/>
    <w:rsid w:val="00030DBF"/>
    <w:rsid w:val="00031FED"/>
    <w:rsid w:val="00032559"/>
    <w:rsid w:val="000336ED"/>
    <w:rsid w:val="000361F5"/>
    <w:rsid w:val="00037051"/>
    <w:rsid w:val="000418CA"/>
    <w:rsid w:val="00041A3E"/>
    <w:rsid w:val="00041A77"/>
    <w:rsid w:val="000422CA"/>
    <w:rsid w:val="000438AA"/>
    <w:rsid w:val="00043F7E"/>
    <w:rsid w:val="000441EF"/>
    <w:rsid w:val="00044661"/>
    <w:rsid w:val="000446EE"/>
    <w:rsid w:val="00044ECB"/>
    <w:rsid w:val="00044EEE"/>
    <w:rsid w:val="00045CF5"/>
    <w:rsid w:val="00045E21"/>
    <w:rsid w:val="00047284"/>
    <w:rsid w:val="00047ADF"/>
    <w:rsid w:val="00047B09"/>
    <w:rsid w:val="00047D97"/>
    <w:rsid w:val="00047E8D"/>
    <w:rsid w:val="00050079"/>
    <w:rsid w:val="0005028B"/>
    <w:rsid w:val="0005079A"/>
    <w:rsid w:val="00050A72"/>
    <w:rsid w:val="00050D78"/>
    <w:rsid w:val="00050EDE"/>
    <w:rsid w:val="0005190D"/>
    <w:rsid w:val="0005227D"/>
    <w:rsid w:val="00052A3D"/>
    <w:rsid w:val="000530ED"/>
    <w:rsid w:val="00053481"/>
    <w:rsid w:val="00053C83"/>
    <w:rsid w:val="00054678"/>
    <w:rsid w:val="00054E26"/>
    <w:rsid w:val="0005510F"/>
    <w:rsid w:val="0005518A"/>
    <w:rsid w:val="00056653"/>
    <w:rsid w:val="000566B6"/>
    <w:rsid w:val="000570C9"/>
    <w:rsid w:val="000570E3"/>
    <w:rsid w:val="00057486"/>
    <w:rsid w:val="000576B2"/>
    <w:rsid w:val="00060557"/>
    <w:rsid w:val="00061586"/>
    <w:rsid w:val="00062655"/>
    <w:rsid w:val="00062C18"/>
    <w:rsid w:val="00062F25"/>
    <w:rsid w:val="00063471"/>
    <w:rsid w:val="00063619"/>
    <w:rsid w:val="00063C40"/>
    <w:rsid w:val="00063FD9"/>
    <w:rsid w:val="0006620F"/>
    <w:rsid w:val="000665A9"/>
    <w:rsid w:val="0006660A"/>
    <w:rsid w:val="00066C5A"/>
    <w:rsid w:val="00067018"/>
    <w:rsid w:val="000672B8"/>
    <w:rsid w:val="00067984"/>
    <w:rsid w:val="00067B65"/>
    <w:rsid w:val="00067C38"/>
    <w:rsid w:val="00071362"/>
    <w:rsid w:val="00072AD4"/>
    <w:rsid w:val="00072B60"/>
    <w:rsid w:val="000732D3"/>
    <w:rsid w:val="000740C3"/>
    <w:rsid w:val="000743B5"/>
    <w:rsid w:val="00074877"/>
    <w:rsid w:val="000752C2"/>
    <w:rsid w:val="000809CA"/>
    <w:rsid w:val="00081E5B"/>
    <w:rsid w:val="00081E91"/>
    <w:rsid w:val="00082A83"/>
    <w:rsid w:val="00082ED4"/>
    <w:rsid w:val="00082FAC"/>
    <w:rsid w:val="000835BD"/>
    <w:rsid w:val="0008392B"/>
    <w:rsid w:val="000851AD"/>
    <w:rsid w:val="000856DA"/>
    <w:rsid w:val="00086A56"/>
    <w:rsid w:val="00090138"/>
    <w:rsid w:val="0009106B"/>
    <w:rsid w:val="000919C2"/>
    <w:rsid w:val="00091A8B"/>
    <w:rsid w:val="000923E1"/>
    <w:rsid w:val="00092B3A"/>
    <w:rsid w:val="000936D6"/>
    <w:rsid w:val="000939ED"/>
    <w:rsid w:val="00095BA6"/>
    <w:rsid w:val="00095CD2"/>
    <w:rsid w:val="00095FFF"/>
    <w:rsid w:val="00096719"/>
    <w:rsid w:val="00096E76"/>
    <w:rsid w:val="0009759C"/>
    <w:rsid w:val="00097E7C"/>
    <w:rsid w:val="000A0F3C"/>
    <w:rsid w:val="000A14BB"/>
    <w:rsid w:val="000A3328"/>
    <w:rsid w:val="000A3DBE"/>
    <w:rsid w:val="000A41B9"/>
    <w:rsid w:val="000A466A"/>
    <w:rsid w:val="000A6DEF"/>
    <w:rsid w:val="000A77BF"/>
    <w:rsid w:val="000A7C72"/>
    <w:rsid w:val="000B0ABE"/>
    <w:rsid w:val="000B1072"/>
    <w:rsid w:val="000B14D3"/>
    <w:rsid w:val="000B1A04"/>
    <w:rsid w:val="000B30BB"/>
    <w:rsid w:val="000B3212"/>
    <w:rsid w:val="000B3700"/>
    <w:rsid w:val="000B3866"/>
    <w:rsid w:val="000B4173"/>
    <w:rsid w:val="000B471B"/>
    <w:rsid w:val="000B504C"/>
    <w:rsid w:val="000B5096"/>
    <w:rsid w:val="000B5DF6"/>
    <w:rsid w:val="000B64F9"/>
    <w:rsid w:val="000B6D2A"/>
    <w:rsid w:val="000B7084"/>
    <w:rsid w:val="000C0099"/>
    <w:rsid w:val="000C0B98"/>
    <w:rsid w:val="000C1828"/>
    <w:rsid w:val="000C2A57"/>
    <w:rsid w:val="000C331B"/>
    <w:rsid w:val="000C338E"/>
    <w:rsid w:val="000C499B"/>
    <w:rsid w:val="000C5096"/>
    <w:rsid w:val="000C516F"/>
    <w:rsid w:val="000C54A1"/>
    <w:rsid w:val="000C59F2"/>
    <w:rsid w:val="000C5EDA"/>
    <w:rsid w:val="000C64FE"/>
    <w:rsid w:val="000C65D6"/>
    <w:rsid w:val="000C66E8"/>
    <w:rsid w:val="000D016B"/>
    <w:rsid w:val="000D0C84"/>
    <w:rsid w:val="000D135D"/>
    <w:rsid w:val="000D1859"/>
    <w:rsid w:val="000D1C01"/>
    <w:rsid w:val="000D2193"/>
    <w:rsid w:val="000D221A"/>
    <w:rsid w:val="000D2FB8"/>
    <w:rsid w:val="000D3144"/>
    <w:rsid w:val="000D3FCF"/>
    <w:rsid w:val="000D6087"/>
    <w:rsid w:val="000D6828"/>
    <w:rsid w:val="000D70AE"/>
    <w:rsid w:val="000D7236"/>
    <w:rsid w:val="000D7D43"/>
    <w:rsid w:val="000D7F11"/>
    <w:rsid w:val="000E025F"/>
    <w:rsid w:val="000E0AB5"/>
    <w:rsid w:val="000E1477"/>
    <w:rsid w:val="000E1B7F"/>
    <w:rsid w:val="000E1D38"/>
    <w:rsid w:val="000E2378"/>
    <w:rsid w:val="000E29B8"/>
    <w:rsid w:val="000E2DD4"/>
    <w:rsid w:val="000E30E8"/>
    <w:rsid w:val="000E4484"/>
    <w:rsid w:val="000E46FA"/>
    <w:rsid w:val="000E47E1"/>
    <w:rsid w:val="000E4F62"/>
    <w:rsid w:val="000E4F89"/>
    <w:rsid w:val="000E62D6"/>
    <w:rsid w:val="000E6F8F"/>
    <w:rsid w:val="000E7CD8"/>
    <w:rsid w:val="000E7CF4"/>
    <w:rsid w:val="000E7DAF"/>
    <w:rsid w:val="000F1BDD"/>
    <w:rsid w:val="000F20C7"/>
    <w:rsid w:val="000F21DE"/>
    <w:rsid w:val="000F2F4C"/>
    <w:rsid w:val="000F3518"/>
    <w:rsid w:val="000F4668"/>
    <w:rsid w:val="000F4C12"/>
    <w:rsid w:val="000F5152"/>
    <w:rsid w:val="000F55FD"/>
    <w:rsid w:val="000F562A"/>
    <w:rsid w:val="000F5682"/>
    <w:rsid w:val="000F5EAA"/>
    <w:rsid w:val="000F5F21"/>
    <w:rsid w:val="000F6037"/>
    <w:rsid w:val="000F6D01"/>
    <w:rsid w:val="000F7066"/>
    <w:rsid w:val="000F7844"/>
    <w:rsid w:val="000F7C32"/>
    <w:rsid w:val="000F7D6D"/>
    <w:rsid w:val="000F7ED1"/>
    <w:rsid w:val="001007F0"/>
    <w:rsid w:val="00101083"/>
    <w:rsid w:val="00101397"/>
    <w:rsid w:val="001019E5"/>
    <w:rsid w:val="00101EB5"/>
    <w:rsid w:val="0010240D"/>
    <w:rsid w:val="00102E00"/>
    <w:rsid w:val="00104BBB"/>
    <w:rsid w:val="00105FA6"/>
    <w:rsid w:val="001063CE"/>
    <w:rsid w:val="0010796F"/>
    <w:rsid w:val="00107E84"/>
    <w:rsid w:val="00110110"/>
    <w:rsid w:val="0011012A"/>
    <w:rsid w:val="0011129B"/>
    <w:rsid w:val="001121A7"/>
    <w:rsid w:val="00112498"/>
    <w:rsid w:val="001124FF"/>
    <w:rsid w:val="001125EB"/>
    <w:rsid w:val="001128EC"/>
    <w:rsid w:val="00113832"/>
    <w:rsid w:val="00113BB9"/>
    <w:rsid w:val="00113F06"/>
    <w:rsid w:val="001142AC"/>
    <w:rsid w:val="0011455A"/>
    <w:rsid w:val="00114DE3"/>
    <w:rsid w:val="00115474"/>
    <w:rsid w:val="001158FE"/>
    <w:rsid w:val="001204A1"/>
    <w:rsid w:val="00121DD9"/>
    <w:rsid w:val="001223FE"/>
    <w:rsid w:val="001228A8"/>
    <w:rsid w:val="00122F4F"/>
    <w:rsid w:val="00124423"/>
    <w:rsid w:val="00124934"/>
    <w:rsid w:val="00124F48"/>
    <w:rsid w:val="00125AE7"/>
    <w:rsid w:val="001263CD"/>
    <w:rsid w:val="001265ED"/>
    <w:rsid w:val="00126D20"/>
    <w:rsid w:val="00127412"/>
    <w:rsid w:val="00127840"/>
    <w:rsid w:val="001301B8"/>
    <w:rsid w:val="00130280"/>
    <w:rsid w:val="00130463"/>
    <w:rsid w:val="001309F7"/>
    <w:rsid w:val="00131204"/>
    <w:rsid w:val="00132ABB"/>
    <w:rsid w:val="0013353B"/>
    <w:rsid w:val="00133EC5"/>
    <w:rsid w:val="00135140"/>
    <w:rsid w:val="001351A5"/>
    <w:rsid w:val="00135CF2"/>
    <w:rsid w:val="00136AA8"/>
    <w:rsid w:val="00137EDF"/>
    <w:rsid w:val="001401A8"/>
    <w:rsid w:val="00141BA5"/>
    <w:rsid w:val="00142200"/>
    <w:rsid w:val="0014229B"/>
    <w:rsid w:val="00142659"/>
    <w:rsid w:val="001429F8"/>
    <w:rsid w:val="00143304"/>
    <w:rsid w:val="00143A87"/>
    <w:rsid w:val="00144215"/>
    <w:rsid w:val="001445B9"/>
    <w:rsid w:val="00144A25"/>
    <w:rsid w:val="001457A8"/>
    <w:rsid w:val="00145908"/>
    <w:rsid w:val="00146434"/>
    <w:rsid w:val="00146701"/>
    <w:rsid w:val="001472A6"/>
    <w:rsid w:val="001478D5"/>
    <w:rsid w:val="001503EF"/>
    <w:rsid w:val="00150A59"/>
    <w:rsid w:val="001518EA"/>
    <w:rsid w:val="00152194"/>
    <w:rsid w:val="00152F45"/>
    <w:rsid w:val="00152F89"/>
    <w:rsid w:val="00153115"/>
    <w:rsid w:val="0015331E"/>
    <w:rsid w:val="00153409"/>
    <w:rsid w:val="00153C39"/>
    <w:rsid w:val="00153D42"/>
    <w:rsid w:val="001544B0"/>
    <w:rsid w:val="0015468F"/>
    <w:rsid w:val="00154772"/>
    <w:rsid w:val="00154904"/>
    <w:rsid w:val="00155FE3"/>
    <w:rsid w:val="00157576"/>
    <w:rsid w:val="00160665"/>
    <w:rsid w:val="0016126A"/>
    <w:rsid w:val="00161A51"/>
    <w:rsid w:val="00161BA9"/>
    <w:rsid w:val="0016221F"/>
    <w:rsid w:val="0016275A"/>
    <w:rsid w:val="00162957"/>
    <w:rsid w:val="00162B80"/>
    <w:rsid w:val="00163338"/>
    <w:rsid w:val="001642F3"/>
    <w:rsid w:val="001642F7"/>
    <w:rsid w:val="0016475F"/>
    <w:rsid w:val="00164767"/>
    <w:rsid w:val="00164C8F"/>
    <w:rsid w:val="0016579B"/>
    <w:rsid w:val="00165D66"/>
    <w:rsid w:val="00166219"/>
    <w:rsid w:val="00166D8E"/>
    <w:rsid w:val="00167341"/>
    <w:rsid w:val="00167357"/>
    <w:rsid w:val="00171086"/>
    <w:rsid w:val="00171762"/>
    <w:rsid w:val="001717C7"/>
    <w:rsid w:val="001725D2"/>
    <w:rsid w:val="00172D52"/>
    <w:rsid w:val="00172F1A"/>
    <w:rsid w:val="0017355B"/>
    <w:rsid w:val="00173742"/>
    <w:rsid w:val="00174B1D"/>
    <w:rsid w:val="00174DF1"/>
    <w:rsid w:val="00175715"/>
    <w:rsid w:val="00175C7E"/>
    <w:rsid w:val="001763E7"/>
    <w:rsid w:val="001766FF"/>
    <w:rsid w:val="001770BB"/>
    <w:rsid w:val="001771A9"/>
    <w:rsid w:val="00177F26"/>
    <w:rsid w:val="0018028B"/>
    <w:rsid w:val="00180A2A"/>
    <w:rsid w:val="001814F1"/>
    <w:rsid w:val="001816B9"/>
    <w:rsid w:val="00182333"/>
    <w:rsid w:val="00183D9D"/>
    <w:rsid w:val="0018416A"/>
    <w:rsid w:val="00184600"/>
    <w:rsid w:val="00184FC6"/>
    <w:rsid w:val="00185D03"/>
    <w:rsid w:val="001863C6"/>
    <w:rsid w:val="001865E2"/>
    <w:rsid w:val="001872EB"/>
    <w:rsid w:val="00190474"/>
    <w:rsid w:val="00191204"/>
    <w:rsid w:val="00192178"/>
    <w:rsid w:val="00192295"/>
    <w:rsid w:val="00192D63"/>
    <w:rsid w:val="00194044"/>
    <w:rsid w:val="001942EC"/>
    <w:rsid w:val="001947BD"/>
    <w:rsid w:val="00196BE3"/>
    <w:rsid w:val="001A0301"/>
    <w:rsid w:val="001A08AC"/>
    <w:rsid w:val="001A0ADA"/>
    <w:rsid w:val="001A1A0C"/>
    <w:rsid w:val="001A2229"/>
    <w:rsid w:val="001A2A70"/>
    <w:rsid w:val="001A308C"/>
    <w:rsid w:val="001A361E"/>
    <w:rsid w:val="001A3F96"/>
    <w:rsid w:val="001A5922"/>
    <w:rsid w:val="001A5CD6"/>
    <w:rsid w:val="001A6163"/>
    <w:rsid w:val="001A68BE"/>
    <w:rsid w:val="001A6AE1"/>
    <w:rsid w:val="001A6D9A"/>
    <w:rsid w:val="001A7484"/>
    <w:rsid w:val="001A755F"/>
    <w:rsid w:val="001A7B71"/>
    <w:rsid w:val="001B0C2D"/>
    <w:rsid w:val="001B0C4E"/>
    <w:rsid w:val="001B0D96"/>
    <w:rsid w:val="001B26F0"/>
    <w:rsid w:val="001B2AE5"/>
    <w:rsid w:val="001B2D31"/>
    <w:rsid w:val="001B2F57"/>
    <w:rsid w:val="001B3187"/>
    <w:rsid w:val="001B39BD"/>
    <w:rsid w:val="001B3E39"/>
    <w:rsid w:val="001B4546"/>
    <w:rsid w:val="001B49FF"/>
    <w:rsid w:val="001B56E0"/>
    <w:rsid w:val="001B586D"/>
    <w:rsid w:val="001B5A52"/>
    <w:rsid w:val="001B5E72"/>
    <w:rsid w:val="001B68BB"/>
    <w:rsid w:val="001B7A10"/>
    <w:rsid w:val="001B7D12"/>
    <w:rsid w:val="001C0647"/>
    <w:rsid w:val="001C06B1"/>
    <w:rsid w:val="001C16A5"/>
    <w:rsid w:val="001C21BF"/>
    <w:rsid w:val="001C3800"/>
    <w:rsid w:val="001C38A4"/>
    <w:rsid w:val="001C4982"/>
    <w:rsid w:val="001C4A11"/>
    <w:rsid w:val="001C4A8E"/>
    <w:rsid w:val="001C585B"/>
    <w:rsid w:val="001C59F7"/>
    <w:rsid w:val="001C5E95"/>
    <w:rsid w:val="001C6164"/>
    <w:rsid w:val="001C61AD"/>
    <w:rsid w:val="001C62F1"/>
    <w:rsid w:val="001C6504"/>
    <w:rsid w:val="001C6513"/>
    <w:rsid w:val="001C6708"/>
    <w:rsid w:val="001C6B26"/>
    <w:rsid w:val="001C6CBA"/>
    <w:rsid w:val="001C6ECB"/>
    <w:rsid w:val="001C75AD"/>
    <w:rsid w:val="001D005B"/>
    <w:rsid w:val="001D01AA"/>
    <w:rsid w:val="001D0319"/>
    <w:rsid w:val="001D182E"/>
    <w:rsid w:val="001D1A08"/>
    <w:rsid w:val="001D34E5"/>
    <w:rsid w:val="001D35A8"/>
    <w:rsid w:val="001D41A8"/>
    <w:rsid w:val="001D450D"/>
    <w:rsid w:val="001D52B5"/>
    <w:rsid w:val="001D53C3"/>
    <w:rsid w:val="001D5CBE"/>
    <w:rsid w:val="001D607C"/>
    <w:rsid w:val="001D67DD"/>
    <w:rsid w:val="001D694D"/>
    <w:rsid w:val="001D6B58"/>
    <w:rsid w:val="001D75DA"/>
    <w:rsid w:val="001D77C5"/>
    <w:rsid w:val="001E00F0"/>
    <w:rsid w:val="001E0661"/>
    <w:rsid w:val="001E15E9"/>
    <w:rsid w:val="001E18A8"/>
    <w:rsid w:val="001E1A09"/>
    <w:rsid w:val="001E253B"/>
    <w:rsid w:val="001E31C2"/>
    <w:rsid w:val="001E323C"/>
    <w:rsid w:val="001E381C"/>
    <w:rsid w:val="001E3CBA"/>
    <w:rsid w:val="001E566D"/>
    <w:rsid w:val="001E59E2"/>
    <w:rsid w:val="001E5BFB"/>
    <w:rsid w:val="001E771B"/>
    <w:rsid w:val="001E773B"/>
    <w:rsid w:val="001E7A1B"/>
    <w:rsid w:val="001E7FD1"/>
    <w:rsid w:val="001F0382"/>
    <w:rsid w:val="001F11E1"/>
    <w:rsid w:val="001F1791"/>
    <w:rsid w:val="001F1C2C"/>
    <w:rsid w:val="001F255E"/>
    <w:rsid w:val="001F264F"/>
    <w:rsid w:val="001F27EC"/>
    <w:rsid w:val="001F3928"/>
    <w:rsid w:val="001F3A6F"/>
    <w:rsid w:val="001F4675"/>
    <w:rsid w:val="001F472C"/>
    <w:rsid w:val="001F4972"/>
    <w:rsid w:val="001F62DB"/>
    <w:rsid w:val="001F6A08"/>
    <w:rsid w:val="001F7B20"/>
    <w:rsid w:val="001F7CFA"/>
    <w:rsid w:val="0020017B"/>
    <w:rsid w:val="00201013"/>
    <w:rsid w:val="002011A2"/>
    <w:rsid w:val="002019B4"/>
    <w:rsid w:val="00201DC7"/>
    <w:rsid w:val="0020282F"/>
    <w:rsid w:val="0020372B"/>
    <w:rsid w:val="00203750"/>
    <w:rsid w:val="00204DC0"/>
    <w:rsid w:val="002052E6"/>
    <w:rsid w:val="00205F63"/>
    <w:rsid w:val="002062D2"/>
    <w:rsid w:val="00207994"/>
    <w:rsid w:val="00207D98"/>
    <w:rsid w:val="00210ABE"/>
    <w:rsid w:val="002113D0"/>
    <w:rsid w:val="00211D58"/>
    <w:rsid w:val="00211D96"/>
    <w:rsid w:val="00212170"/>
    <w:rsid w:val="00212ABA"/>
    <w:rsid w:val="00212B62"/>
    <w:rsid w:val="0021330A"/>
    <w:rsid w:val="002135DB"/>
    <w:rsid w:val="002136EB"/>
    <w:rsid w:val="002149E1"/>
    <w:rsid w:val="00214EBC"/>
    <w:rsid w:val="002151EA"/>
    <w:rsid w:val="002159D3"/>
    <w:rsid w:val="00215F1B"/>
    <w:rsid w:val="00216154"/>
    <w:rsid w:val="002163C5"/>
    <w:rsid w:val="00216871"/>
    <w:rsid w:val="002169C9"/>
    <w:rsid w:val="00221317"/>
    <w:rsid w:val="00221AEB"/>
    <w:rsid w:val="00222544"/>
    <w:rsid w:val="002228BF"/>
    <w:rsid w:val="0022297A"/>
    <w:rsid w:val="00222BC5"/>
    <w:rsid w:val="0022327A"/>
    <w:rsid w:val="002256D3"/>
    <w:rsid w:val="00226302"/>
    <w:rsid w:val="00226999"/>
    <w:rsid w:val="00226E9C"/>
    <w:rsid w:val="00226ECB"/>
    <w:rsid w:val="00227327"/>
    <w:rsid w:val="00227FD4"/>
    <w:rsid w:val="00230EA3"/>
    <w:rsid w:val="00230F6D"/>
    <w:rsid w:val="00231A01"/>
    <w:rsid w:val="00231B38"/>
    <w:rsid w:val="00232802"/>
    <w:rsid w:val="002340BF"/>
    <w:rsid w:val="00234CF3"/>
    <w:rsid w:val="0023517C"/>
    <w:rsid w:val="002351BF"/>
    <w:rsid w:val="00235470"/>
    <w:rsid w:val="002359E0"/>
    <w:rsid w:val="0023654C"/>
    <w:rsid w:val="00236A75"/>
    <w:rsid w:val="00236AD9"/>
    <w:rsid w:val="002371D8"/>
    <w:rsid w:val="002415D3"/>
    <w:rsid w:val="002416DE"/>
    <w:rsid w:val="00241795"/>
    <w:rsid w:val="00242721"/>
    <w:rsid w:val="0024385A"/>
    <w:rsid w:val="002449D9"/>
    <w:rsid w:val="00244D39"/>
    <w:rsid w:val="00245546"/>
    <w:rsid w:val="00245E4D"/>
    <w:rsid w:val="00246644"/>
    <w:rsid w:val="0024710A"/>
    <w:rsid w:val="00247CE1"/>
    <w:rsid w:val="0025022D"/>
    <w:rsid w:val="002509B1"/>
    <w:rsid w:val="00251ECF"/>
    <w:rsid w:val="002526C2"/>
    <w:rsid w:val="00252818"/>
    <w:rsid w:val="00252821"/>
    <w:rsid w:val="0025329C"/>
    <w:rsid w:val="00253868"/>
    <w:rsid w:val="00254127"/>
    <w:rsid w:val="00254A22"/>
    <w:rsid w:val="00254D42"/>
    <w:rsid w:val="00255139"/>
    <w:rsid w:val="00255F16"/>
    <w:rsid w:val="002560B2"/>
    <w:rsid w:val="002572EC"/>
    <w:rsid w:val="00257C07"/>
    <w:rsid w:val="00257DFC"/>
    <w:rsid w:val="002605A2"/>
    <w:rsid w:val="0026171A"/>
    <w:rsid w:val="00261914"/>
    <w:rsid w:val="002622F1"/>
    <w:rsid w:val="00262501"/>
    <w:rsid w:val="002627FD"/>
    <w:rsid w:val="00262E43"/>
    <w:rsid w:val="0026325D"/>
    <w:rsid w:val="00263D72"/>
    <w:rsid w:val="002645CA"/>
    <w:rsid w:val="0026493D"/>
    <w:rsid w:val="002664DA"/>
    <w:rsid w:val="00267605"/>
    <w:rsid w:val="00271233"/>
    <w:rsid w:val="002712FE"/>
    <w:rsid w:val="00271ADE"/>
    <w:rsid w:val="00272160"/>
    <w:rsid w:val="002725A2"/>
    <w:rsid w:val="0027265D"/>
    <w:rsid w:val="00272E01"/>
    <w:rsid w:val="00273144"/>
    <w:rsid w:val="002733B4"/>
    <w:rsid w:val="002743A9"/>
    <w:rsid w:val="00274726"/>
    <w:rsid w:val="0027477E"/>
    <w:rsid w:val="00274CA0"/>
    <w:rsid w:val="00276C76"/>
    <w:rsid w:val="00280739"/>
    <w:rsid w:val="002807CC"/>
    <w:rsid w:val="00281990"/>
    <w:rsid w:val="00281FDC"/>
    <w:rsid w:val="002826AB"/>
    <w:rsid w:val="00283162"/>
    <w:rsid w:val="00283E49"/>
    <w:rsid w:val="00283F73"/>
    <w:rsid w:val="00283FE4"/>
    <w:rsid w:val="00284C05"/>
    <w:rsid w:val="00286459"/>
    <w:rsid w:val="00286B59"/>
    <w:rsid w:val="00286C0C"/>
    <w:rsid w:val="002878E5"/>
    <w:rsid w:val="00290BE9"/>
    <w:rsid w:val="00290E48"/>
    <w:rsid w:val="00290F05"/>
    <w:rsid w:val="00290FED"/>
    <w:rsid w:val="0029229A"/>
    <w:rsid w:val="00292725"/>
    <w:rsid w:val="00292F45"/>
    <w:rsid w:val="002930B9"/>
    <w:rsid w:val="00293500"/>
    <w:rsid w:val="00293F3B"/>
    <w:rsid w:val="002941BE"/>
    <w:rsid w:val="00294327"/>
    <w:rsid w:val="00294C0A"/>
    <w:rsid w:val="0029561F"/>
    <w:rsid w:val="0029659B"/>
    <w:rsid w:val="002966DD"/>
    <w:rsid w:val="00296CD0"/>
    <w:rsid w:val="00297D68"/>
    <w:rsid w:val="002A0556"/>
    <w:rsid w:val="002A094B"/>
    <w:rsid w:val="002A1631"/>
    <w:rsid w:val="002A1673"/>
    <w:rsid w:val="002A1ED7"/>
    <w:rsid w:val="002A2FBD"/>
    <w:rsid w:val="002A48DD"/>
    <w:rsid w:val="002A4D1B"/>
    <w:rsid w:val="002A5412"/>
    <w:rsid w:val="002A5608"/>
    <w:rsid w:val="002A5701"/>
    <w:rsid w:val="002A645D"/>
    <w:rsid w:val="002A7D0E"/>
    <w:rsid w:val="002A7D25"/>
    <w:rsid w:val="002A7DBF"/>
    <w:rsid w:val="002B0508"/>
    <w:rsid w:val="002B19BC"/>
    <w:rsid w:val="002B1B63"/>
    <w:rsid w:val="002B1F07"/>
    <w:rsid w:val="002B350A"/>
    <w:rsid w:val="002B35FC"/>
    <w:rsid w:val="002B3D2A"/>
    <w:rsid w:val="002B4645"/>
    <w:rsid w:val="002B46C4"/>
    <w:rsid w:val="002B4EF9"/>
    <w:rsid w:val="002B557A"/>
    <w:rsid w:val="002B58D3"/>
    <w:rsid w:val="002B629A"/>
    <w:rsid w:val="002B6384"/>
    <w:rsid w:val="002B674D"/>
    <w:rsid w:val="002B7C30"/>
    <w:rsid w:val="002B7F04"/>
    <w:rsid w:val="002C0E8D"/>
    <w:rsid w:val="002C1E3E"/>
    <w:rsid w:val="002C2EB9"/>
    <w:rsid w:val="002C33B6"/>
    <w:rsid w:val="002C35A2"/>
    <w:rsid w:val="002C35EB"/>
    <w:rsid w:val="002C4C74"/>
    <w:rsid w:val="002C5567"/>
    <w:rsid w:val="002C68E4"/>
    <w:rsid w:val="002C6D39"/>
    <w:rsid w:val="002C6E37"/>
    <w:rsid w:val="002D0189"/>
    <w:rsid w:val="002D19F5"/>
    <w:rsid w:val="002D1FEB"/>
    <w:rsid w:val="002D208B"/>
    <w:rsid w:val="002D2228"/>
    <w:rsid w:val="002D23A6"/>
    <w:rsid w:val="002D3171"/>
    <w:rsid w:val="002D4B36"/>
    <w:rsid w:val="002D4E5A"/>
    <w:rsid w:val="002D59D0"/>
    <w:rsid w:val="002D6232"/>
    <w:rsid w:val="002E010E"/>
    <w:rsid w:val="002E0969"/>
    <w:rsid w:val="002E098A"/>
    <w:rsid w:val="002E13F4"/>
    <w:rsid w:val="002E140D"/>
    <w:rsid w:val="002E1A81"/>
    <w:rsid w:val="002E235E"/>
    <w:rsid w:val="002E281D"/>
    <w:rsid w:val="002E379A"/>
    <w:rsid w:val="002E4708"/>
    <w:rsid w:val="002E4E98"/>
    <w:rsid w:val="002E5180"/>
    <w:rsid w:val="002E51DF"/>
    <w:rsid w:val="002E5495"/>
    <w:rsid w:val="002E562C"/>
    <w:rsid w:val="002E6507"/>
    <w:rsid w:val="002E65D4"/>
    <w:rsid w:val="002E687A"/>
    <w:rsid w:val="002E690F"/>
    <w:rsid w:val="002E732B"/>
    <w:rsid w:val="002E75FA"/>
    <w:rsid w:val="002F05FC"/>
    <w:rsid w:val="002F07DD"/>
    <w:rsid w:val="002F152E"/>
    <w:rsid w:val="002F1DC7"/>
    <w:rsid w:val="002F39F1"/>
    <w:rsid w:val="002F3CB5"/>
    <w:rsid w:val="002F4AD7"/>
    <w:rsid w:val="002F518E"/>
    <w:rsid w:val="002F6D37"/>
    <w:rsid w:val="002F6F09"/>
    <w:rsid w:val="00300A7F"/>
    <w:rsid w:val="00300B5B"/>
    <w:rsid w:val="003021AC"/>
    <w:rsid w:val="0030369B"/>
    <w:rsid w:val="003038D2"/>
    <w:rsid w:val="00303E2F"/>
    <w:rsid w:val="003043DF"/>
    <w:rsid w:val="00304C72"/>
    <w:rsid w:val="003051AC"/>
    <w:rsid w:val="0030538A"/>
    <w:rsid w:val="00305FCD"/>
    <w:rsid w:val="003060AC"/>
    <w:rsid w:val="00306821"/>
    <w:rsid w:val="0030690F"/>
    <w:rsid w:val="00306AF6"/>
    <w:rsid w:val="00306D0F"/>
    <w:rsid w:val="003070C8"/>
    <w:rsid w:val="003077F0"/>
    <w:rsid w:val="00307BCA"/>
    <w:rsid w:val="0031048A"/>
    <w:rsid w:val="00312A42"/>
    <w:rsid w:val="00313478"/>
    <w:rsid w:val="00313DBF"/>
    <w:rsid w:val="00314CAB"/>
    <w:rsid w:val="00314F7B"/>
    <w:rsid w:val="003151ED"/>
    <w:rsid w:val="00316D26"/>
    <w:rsid w:val="00317A34"/>
    <w:rsid w:val="00321317"/>
    <w:rsid w:val="00321477"/>
    <w:rsid w:val="00321563"/>
    <w:rsid w:val="0032195B"/>
    <w:rsid w:val="00321ABD"/>
    <w:rsid w:val="00322591"/>
    <w:rsid w:val="00323576"/>
    <w:rsid w:val="00323FEF"/>
    <w:rsid w:val="003245B1"/>
    <w:rsid w:val="003245EF"/>
    <w:rsid w:val="00324C19"/>
    <w:rsid w:val="00325512"/>
    <w:rsid w:val="00325704"/>
    <w:rsid w:val="00325DD4"/>
    <w:rsid w:val="003263A8"/>
    <w:rsid w:val="003276F2"/>
    <w:rsid w:val="0032778D"/>
    <w:rsid w:val="00327AF9"/>
    <w:rsid w:val="0033034F"/>
    <w:rsid w:val="00330B73"/>
    <w:rsid w:val="00330FA0"/>
    <w:rsid w:val="0033138D"/>
    <w:rsid w:val="00332EC8"/>
    <w:rsid w:val="00332ECB"/>
    <w:rsid w:val="003339BE"/>
    <w:rsid w:val="00333B52"/>
    <w:rsid w:val="003344A4"/>
    <w:rsid w:val="00334D23"/>
    <w:rsid w:val="00335232"/>
    <w:rsid w:val="003356B5"/>
    <w:rsid w:val="00335885"/>
    <w:rsid w:val="00337229"/>
    <w:rsid w:val="003375BB"/>
    <w:rsid w:val="00337678"/>
    <w:rsid w:val="00337AF1"/>
    <w:rsid w:val="0034075B"/>
    <w:rsid w:val="0034082B"/>
    <w:rsid w:val="003415E8"/>
    <w:rsid w:val="0034167B"/>
    <w:rsid w:val="003421EA"/>
    <w:rsid w:val="003422CD"/>
    <w:rsid w:val="00342755"/>
    <w:rsid w:val="00342A76"/>
    <w:rsid w:val="00344370"/>
    <w:rsid w:val="00345148"/>
    <w:rsid w:val="003460B1"/>
    <w:rsid w:val="00346478"/>
    <w:rsid w:val="00346971"/>
    <w:rsid w:val="00346EB1"/>
    <w:rsid w:val="00347143"/>
    <w:rsid w:val="0034765D"/>
    <w:rsid w:val="00347839"/>
    <w:rsid w:val="003478C4"/>
    <w:rsid w:val="00347EBB"/>
    <w:rsid w:val="00347F92"/>
    <w:rsid w:val="003517EE"/>
    <w:rsid w:val="00351866"/>
    <w:rsid w:val="00352D75"/>
    <w:rsid w:val="00353629"/>
    <w:rsid w:val="00353AE1"/>
    <w:rsid w:val="00353E89"/>
    <w:rsid w:val="00355E48"/>
    <w:rsid w:val="00355EA3"/>
    <w:rsid w:val="0035693D"/>
    <w:rsid w:val="003569E5"/>
    <w:rsid w:val="00357C6A"/>
    <w:rsid w:val="00360772"/>
    <w:rsid w:val="00360B6F"/>
    <w:rsid w:val="00360EFE"/>
    <w:rsid w:val="003611F5"/>
    <w:rsid w:val="003612C3"/>
    <w:rsid w:val="0036215D"/>
    <w:rsid w:val="00362AA8"/>
    <w:rsid w:val="00362D55"/>
    <w:rsid w:val="00364C25"/>
    <w:rsid w:val="00366425"/>
    <w:rsid w:val="00366E72"/>
    <w:rsid w:val="0036723C"/>
    <w:rsid w:val="003703A9"/>
    <w:rsid w:val="003703AE"/>
    <w:rsid w:val="00370B2D"/>
    <w:rsid w:val="0037152C"/>
    <w:rsid w:val="00371838"/>
    <w:rsid w:val="0037186C"/>
    <w:rsid w:val="00371EDE"/>
    <w:rsid w:val="00372678"/>
    <w:rsid w:val="0037274B"/>
    <w:rsid w:val="0037284D"/>
    <w:rsid w:val="00372DAA"/>
    <w:rsid w:val="00374846"/>
    <w:rsid w:val="00374A2B"/>
    <w:rsid w:val="00374D6B"/>
    <w:rsid w:val="00374F02"/>
    <w:rsid w:val="00376B48"/>
    <w:rsid w:val="00377657"/>
    <w:rsid w:val="003808BF"/>
    <w:rsid w:val="003816C9"/>
    <w:rsid w:val="00381DA1"/>
    <w:rsid w:val="003820F3"/>
    <w:rsid w:val="003829FD"/>
    <w:rsid w:val="00383E0C"/>
    <w:rsid w:val="003840D5"/>
    <w:rsid w:val="00385185"/>
    <w:rsid w:val="00385B0D"/>
    <w:rsid w:val="00386FAF"/>
    <w:rsid w:val="0038704C"/>
    <w:rsid w:val="00387091"/>
    <w:rsid w:val="00387555"/>
    <w:rsid w:val="00387564"/>
    <w:rsid w:val="0039020C"/>
    <w:rsid w:val="00390A3D"/>
    <w:rsid w:val="00390DA2"/>
    <w:rsid w:val="00390F4B"/>
    <w:rsid w:val="00391090"/>
    <w:rsid w:val="003910C4"/>
    <w:rsid w:val="00391DA9"/>
    <w:rsid w:val="00392180"/>
    <w:rsid w:val="0039275B"/>
    <w:rsid w:val="00392F4E"/>
    <w:rsid w:val="0039347B"/>
    <w:rsid w:val="003944CE"/>
    <w:rsid w:val="00394B19"/>
    <w:rsid w:val="003959B5"/>
    <w:rsid w:val="00395E55"/>
    <w:rsid w:val="00396821"/>
    <w:rsid w:val="00396FCD"/>
    <w:rsid w:val="003A11A4"/>
    <w:rsid w:val="003A121E"/>
    <w:rsid w:val="003A1B11"/>
    <w:rsid w:val="003A2409"/>
    <w:rsid w:val="003A2539"/>
    <w:rsid w:val="003A253E"/>
    <w:rsid w:val="003A2E00"/>
    <w:rsid w:val="003A3723"/>
    <w:rsid w:val="003A37DE"/>
    <w:rsid w:val="003A3AD9"/>
    <w:rsid w:val="003A4B83"/>
    <w:rsid w:val="003A4BBD"/>
    <w:rsid w:val="003A4E98"/>
    <w:rsid w:val="003A5346"/>
    <w:rsid w:val="003A5963"/>
    <w:rsid w:val="003A5E86"/>
    <w:rsid w:val="003A5FD2"/>
    <w:rsid w:val="003A61CF"/>
    <w:rsid w:val="003A638D"/>
    <w:rsid w:val="003A669E"/>
    <w:rsid w:val="003A792F"/>
    <w:rsid w:val="003B09D5"/>
    <w:rsid w:val="003B10AA"/>
    <w:rsid w:val="003B1559"/>
    <w:rsid w:val="003B27ED"/>
    <w:rsid w:val="003B2CF0"/>
    <w:rsid w:val="003B2E5E"/>
    <w:rsid w:val="003B306C"/>
    <w:rsid w:val="003B307F"/>
    <w:rsid w:val="003B356F"/>
    <w:rsid w:val="003B3AFE"/>
    <w:rsid w:val="003B3CEC"/>
    <w:rsid w:val="003B4385"/>
    <w:rsid w:val="003B447B"/>
    <w:rsid w:val="003B46A0"/>
    <w:rsid w:val="003B4908"/>
    <w:rsid w:val="003B4F51"/>
    <w:rsid w:val="003B500A"/>
    <w:rsid w:val="003B550F"/>
    <w:rsid w:val="003B59D2"/>
    <w:rsid w:val="003B5E27"/>
    <w:rsid w:val="003B6DDD"/>
    <w:rsid w:val="003B7D80"/>
    <w:rsid w:val="003C034B"/>
    <w:rsid w:val="003C04A9"/>
    <w:rsid w:val="003C0DDB"/>
    <w:rsid w:val="003C0F68"/>
    <w:rsid w:val="003C10D4"/>
    <w:rsid w:val="003C1131"/>
    <w:rsid w:val="003C15C2"/>
    <w:rsid w:val="003C23DD"/>
    <w:rsid w:val="003C2AC9"/>
    <w:rsid w:val="003C2B95"/>
    <w:rsid w:val="003C3610"/>
    <w:rsid w:val="003C3842"/>
    <w:rsid w:val="003C3A4A"/>
    <w:rsid w:val="003C40E0"/>
    <w:rsid w:val="003C4C1F"/>
    <w:rsid w:val="003C4C30"/>
    <w:rsid w:val="003C5678"/>
    <w:rsid w:val="003C5B61"/>
    <w:rsid w:val="003C6763"/>
    <w:rsid w:val="003C708F"/>
    <w:rsid w:val="003C795B"/>
    <w:rsid w:val="003D090C"/>
    <w:rsid w:val="003D0D5C"/>
    <w:rsid w:val="003D1F86"/>
    <w:rsid w:val="003D2A8D"/>
    <w:rsid w:val="003D2F6B"/>
    <w:rsid w:val="003D34EE"/>
    <w:rsid w:val="003D449A"/>
    <w:rsid w:val="003D46AC"/>
    <w:rsid w:val="003D5356"/>
    <w:rsid w:val="003D5EAF"/>
    <w:rsid w:val="003D5F2A"/>
    <w:rsid w:val="003D64B3"/>
    <w:rsid w:val="003D665C"/>
    <w:rsid w:val="003D698D"/>
    <w:rsid w:val="003D744F"/>
    <w:rsid w:val="003D791F"/>
    <w:rsid w:val="003E11B1"/>
    <w:rsid w:val="003E1363"/>
    <w:rsid w:val="003E191D"/>
    <w:rsid w:val="003E218C"/>
    <w:rsid w:val="003E31D0"/>
    <w:rsid w:val="003E3F63"/>
    <w:rsid w:val="003E424F"/>
    <w:rsid w:val="003E42BD"/>
    <w:rsid w:val="003E4AD6"/>
    <w:rsid w:val="003E5D19"/>
    <w:rsid w:val="003E653B"/>
    <w:rsid w:val="003E67B1"/>
    <w:rsid w:val="003E6A4D"/>
    <w:rsid w:val="003E76B4"/>
    <w:rsid w:val="003E78F4"/>
    <w:rsid w:val="003F1167"/>
    <w:rsid w:val="003F14F4"/>
    <w:rsid w:val="003F1EDF"/>
    <w:rsid w:val="003F206C"/>
    <w:rsid w:val="003F2333"/>
    <w:rsid w:val="003F27E6"/>
    <w:rsid w:val="003F349A"/>
    <w:rsid w:val="003F3F7F"/>
    <w:rsid w:val="003F46CD"/>
    <w:rsid w:val="003F64E9"/>
    <w:rsid w:val="003F6806"/>
    <w:rsid w:val="003F69F0"/>
    <w:rsid w:val="003F7089"/>
    <w:rsid w:val="003F7169"/>
    <w:rsid w:val="003F7218"/>
    <w:rsid w:val="003F7D20"/>
    <w:rsid w:val="003F7D3B"/>
    <w:rsid w:val="003F7E0D"/>
    <w:rsid w:val="004006E4"/>
    <w:rsid w:val="00400D76"/>
    <w:rsid w:val="00400EB1"/>
    <w:rsid w:val="00401A75"/>
    <w:rsid w:val="00402D62"/>
    <w:rsid w:val="0040359E"/>
    <w:rsid w:val="00403BB3"/>
    <w:rsid w:val="00404363"/>
    <w:rsid w:val="0040459B"/>
    <w:rsid w:val="004047E0"/>
    <w:rsid w:val="00405A35"/>
    <w:rsid w:val="0040642D"/>
    <w:rsid w:val="00407825"/>
    <w:rsid w:val="00407C99"/>
    <w:rsid w:val="00410322"/>
    <w:rsid w:val="0041157A"/>
    <w:rsid w:val="004117B0"/>
    <w:rsid w:val="004124FC"/>
    <w:rsid w:val="0041367F"/>
    <w:rsid w:val="004139EB"/>
    <w:rsid w:val="00413AC0"/>
    <w:rsid w:val="00414278"/>
    <w:rsid w:val="004150F1"/>
    <w:rsid w:val="00416E02"/>
    <w:rsid w:val="00416FC6"/>
    <w:rsid w:val="00420215"/>
    <w:rsid w:val="00421484"/>
    <w:rsid w:val="004214A6"/>
    <w:rsid w:val="00421847"/>
    <w:rsid w:val="00422243"/>
    <w:rsid w:val="00423100"/>
    <w:rsid w:val="00423B2F"/>
    <w:rsid w:val="00423DC4"/>
    <w:rsid w:val="00423FE9"/>
    <w:rsid w:val="00425232"/>
    <w:rsid w:val="00425A0B"/>
    <w:rsid w:val="00426340"/>
    <w:rsid w:val="0042688C"/>
    <w:rsid w:val="00427C37"/>
    <w:rsid w:val="004301CD"/>
    <w:rsid w:val="004311B2"/>
    <w:rsid w:val="00431751"/>
    <w:rsid w:val="00431FED"/>
    <w:rsid w:val="00432A43"/>
    <w:rsid w:val="00432C47"/>
    <w:rsid w:val="00432DD2"/>
    <w:rsid w:val="00433251"/>
    <w:rsid w:val="00434799"/>
    <w:rsid w:val="004360AC"/>
    <w:rsid w:val="004369D8"/>
    <w:rsid w:val="00436D41"/>
    <w:rsid w:val="00437085"/>
    <w:rsid w:val="0043759B"/>
    <w:rsid w:val="00440BC1"/>
    <w:rsid w:val="00441688"/>
    <w:rsid w:val="004418B0"/>
    <w:rsid w:val="00441AB3"/>
    <w:rsid w:val="00441D00"/>
    <w:rsid w:val="0044292F"/>
    <w:rsid w:val="00442C45"/>
    <w:rsid w:val="004433B8"/>
    <w:rsid w:val="00443476"/>
    <w:rsid w:val="004450CD"/>
    <w:rsid w:val="00445172"/>
    <w:rsid w:val="00446BAF"/>
    <w:rsid w:val="00446FF2"/>
    <w:rsid w:val="004474BD"/>
    <w:rsid w:val="0044785F"/>
    <w:rsid w:val="004504E5"/>
    <w:rsid w:val="004508D1"/>
    <w:rsid w:val="00450A75"/>
    <w:rsid w:val="004516C1"/>
    <w:rsid w:val="00451FF2"/>
    <w:rsid w:val="004529F3"/>
    <w:rsid w:val="00453104"/>
    <w:rsid w:val="00453759"/>
    <w:rsid w:val="00454098"/>
    <w:rsid w:val="00454D3B"/>
    <w:rsid w:val="00455878"/>
    <w:rsid w:val="004562B1"/>
    <w:rsid w:val="004573C4"/>
    <w:rsid w:val="004606A8"/>
    <w:rsid w:val="00460ABF"/>
    <w:rsid w:val="00461F0F"/>
    <w:rsid w:val="004621F8"/>
    <w:rsid w:val="00463ECE"/>
    <w:rsid w:val="004641F8"/>
    <w:rsid w:val="00464463"/>
    <w:rsid w:val="0046463E"/>
    <w:rsid w:val="0046543E"/>
    <w:rsid w:val="004655B1"/>
    <w:rsid w:val="00466419"/>
    <w:rsid w:val="00467B0B"/>
    <w:rsid w:val="00467D5C"/>
    <w:rsid w:val="00467DCA"/>
    <w:rsid w:val="00470194"/>
    <w:rsid w:val="004709C4"/>
    <w:rsid w:val="00470F73"/>
    <w:rsid w:val="00472310"/>
    <w:rsid w:val="004728E2"/>
    <w:rsid w:val="00472BED"/>
    <w:rsid w:val="00472D6E"/>
    <w:rsid w:val="00473312"/>
    <w:rsid w:val="0047372D"/>
    <w:rsid w:val="00473914"/>
    <w:rsid w:val="004739CF"/>
    <w:rsid w:val="00474081"/>
    <w:rsid w:val="00474731"/>
    <w:rsid w:val="00474DAD"/>
    <w:rsid w:val="00474E20"/>
    <w:rsid w:val="00474EAD"/>
    <w:rsid w:val="00475249"/>
    <w:rsid w:val="0047576B"/>
    <w:rsid w:val="00476B16"/>
    <w:rsid w:val="00476B30"/>
    <w:rsid w:val="004773D8"/>
    <w:rsid w:val="0048044F"/>
    <w:rsid w:val="004804CC"/>
    <w:rsid w:val="00480C7F"/>
    <w:rsid w:val="00480D80"/>
    <w:rsid w:val="00480FFE"/>
    <w:rsid w:val="00481267"/>
    <w:rsid w:val="004812ED"/>
    <w:rsid w:val="004826CE"/>
    <w:rsid w:val="00482BF3"/>
    <w:rsid w:val="00484522"/>
    <w:rsid w:val="00485253"/>
    <w:rsid w:val="0048627B"/>
    <w:rsid w:val="004864A8"/>
    <w:rsid w:val="00486D80"/>
    <w:rsid w:val="00487053"/>
    <w:rsid w:val="004874E9"/>
    <w:rsid w:val="00487844"/>
    <w:rsid w:val="004906E4"/>
    <w:rsid w:val="004907A8"/>
    <w:rsid w:val="00490C70"/>
    <w:rsid w:val="00491C62"/>
    <w:rsid w:val="0049246D"/>
    <w:rsid w:val="00492D05"/>
    <w:rsid w:val="00492D3D"/>
    <w:rsid w:val="00492F29"/>
    <w:rsid w:val="00493E66"/>
    <w:rsid w:val="0049416F"/>
    <w:rsid w:val="0049469E"/>
    <w:rsid w:val="00494B4C"/>
    <w:rsid w:val="00494C34"/>
    <w:rsid w:val="0049521E"/>
    <w:rsid w:val="00495229"/>
    <w:rsid w:val="004963C1"/>
    <w:rsid w:val="00496B39"/>
    <w:rsid w:val="00496F8E"/>
    <w:rsid w:val="004A03AC"/>
    <w:rsid w:val="004A0795"/>
    <w:rsid w:val="004A101C"/>
    <w:rsid w:val="004A1F12"/>
    <w:rsid w:val="004A3868"/>
    <w:rsid w:val="004A4DBB"/>
    <w:rsid w:val="004A5885"/>
    <w:rsid w:val="004A5A93"/>
    <w:rsid w:val="004A5E98"/>
    <w:rsid w:val="004A6672"/>
    <w:rsid w:val="004A6ABC"/>
    <w:rsid w:val="004A79CD"/>
    <w:rsid w:val="004A7CB4"/>
    <w:rsid w:val="004B02A3"/>
    <w:rsid w:val="004B172B"/>
    <w:rsid w:val="004B19B9"/>
    <w:rsid w:val="004B1B06"/>
    <w:rsid w:val="004B2506"/>
    <w:rsid w:val="004B2A57"/>
    <w:rsid w:val="004B2B0B"/>
    <w:rsid w:val="004B60AE"/>
    <w:rsid w:val="004B689C"/>
    <w:rsid w:val="004B706C"/>
    <w:rsid w:val="004B70BB"/>
    <w:rsid w:val="004B798E"/>
    <w:rsid w:val="004C00D7"/>
    <w:rsid w:val="004C2916"/>
    <w:rsid w:val="004C32C9"/>
    <w:rsid w:val="004C4D68"/>
    <w:rsid w:val="004C4FF5"/>
    <w:rsid w:val="004C52B0"/>
    <w:rsid w:val="004C65FD"/>
    <w:rsid w:val="004C663A"/>
    <w:rsid w:val="004C6697"/>
    <w:rsid w:val="004C6D4D"/>
    <w:rsid w:val="004C6DD9"/>
    <w:rsid w:val="004C7158"/>
    <w:rsid w:val="004C7587"/>
    <w:rsid w:val="004D072D"/>
    <w:rsid w:val="004D1A8A"/>
    <w:rsid w:val="004D234B"/>
    <w:rsid w:val="004D2BA4"/>
    <w:rsid w:val="004D2C46"/>
    <w:rsid w:val="004D4278"/>
    <w:rsid w:val="004D4650"/>
    <w:rsid w:val="004D4B6A"/>
    <w:rsid w:val="004D5038"/>
    <w:rsid w:val="004D5064"/>
    <w:rsid w:val="004D5AF1"/>
    <w:rsid w:val="004D6305"/>
    <w:rsid w:val="004D6C16"/>
    <w:rsid w:val="004D6D2E"/>
    <w:rsid w:val="004D75A1"/>
    <w:rsid w:val="004E0B49"/>
    <w:rsid w:val="004E10D4"/>
    <w:rsid w:val="004E206B"/>
    <w:rsid w:val="004E21F4"/>
    <w:rsid w:val="004E24B7"/>
    <w:rsid w:val="004E311F"/>
    <w:rsid w:val="004E3CBA"/>
    <w:rsid w:val="004E41FB"/>
    <w:rsid w:val="004E42EC"/>
    <w:rsid w:val="004E49FC"/>
    <w:rsid w:val="004E52D5"/>
    <w:rsid w:val="004E67D3"/>
    <w:rsid w:val="004E7776"/>
    <w:rsid w:val="004F0987"/>
    <w:rsid w:val="004F1F64"/>
    <w:rsid w:val="004F223A"/>
    <w:rsid w:val="004F2DFF"/>
    <w:rsid w:val="004F2FDB"/>
    <w:rsid w:val="004F327D"/>
    <w:rsid w:val="004F3E89"/>
    <w:rsid w:val="004F48B5"/>
    <w:rsid w:val="004F4E17"/>
    <w:rsid w:val="004F5381"/>
    <w:rsid w:val="004F5718"/>
    <w:rsid w:val="004F5E32"/>
    <w:rsid w:val="004F693D"/>
    <w:rsid w:val="004F6D65"/>
    <w:rsid w:val="004F6E07"/>
    <w:rsid w:val="004F74E6"/>
    <w:rsid w:val="00500ECD"/>
    <w:rsid w:val="005026B4"/>
    <w:rsid w:val="005035CE"/>
    <w:rsid w:val="0050382E"/>
    <w:rsid w:val="00503B56"/>
    <w:rsid w:val="005046E5"/>
    <w:rsid w:val="005055B6"/>
    <w:rsid w:val="00505826"/>
    <w:rsid w:val="0050653E"/>
    <w:rsid w:val="00506A0E"/>
    <w:rsid w:val="00506AB8"/>
    <w:rsid w:val="00506B9A"/>
    <w:rsid w:val="00506F1E"/>
    <w:rsid w:val="0050753E"/>
    <w:rsid w:val="00510C93"/>
    <w:rsid w:val="00511D85"/>
    <w:rsid w:val="005127F7"/>
    <w:rsid w:val="005131BD"/>
    <w:rsid w:val="00513446"/>
    <w:rsid w:val="00513460"/>
    <w:rsid w:val="00513461"/>
    <w:rsid w:val="005135AB"/>
    <w:rsid w:val="00514396"/>
    <w:rsid w:val="0051497A"/>
    <w:rsid w:val="00514ADD"/>
    <w:rsid w:val="00514B92"/>
    <w:rsid w:val="00515128"/>
    <w:rsid w:val="0051539E"/>
    <w:rsid w:val="00515A39"/>
    <w:rsid w:val="0051653C"/>
    <w:rsid w:val="0051714F"/>
    <w:rsid w:val="00517FBC"/>
    <w:rsid w:val="005202C2"/>
    <w:rsid w:val="0052079C"/>
    <w:rsid w:val="005215DB"/>
    <w:rsid w:val="00521682"/>
    <w:rsid w:val="00521FB8"/>
    <w:rsid w:val="0052397A"/>
    <w:rsid w:val="00523E3C"/>
    <w:rsid w:val="00523E9B"/>
    <w:rsid w:val="0052409E"/>
    <w:rsid w:val="00525528"/>
    <w:rsid w:val="00526149"/>
    <w:rsid w:val="005269BE"/>
    <w:rsid w:val="00526DDA"/>
    <w:rsid w:val="005271A6"/>
    <w:rsid w:val="00527FA7"/>
    <w:rsid w:val="005301C9"/>
    <w:rsid w:val="005313D4"/>
    <w:rsid w:val="005315B9"/>
    <w:rsid w:val="00532BA5"/>
    <w:rsid w:val="00532F47"/>
    <w:rsid w:val="00533060"/>
    <w:rsid w:val="0053389C"/>
    <w:rsid w:val="00533E5A"/>
    <w:rsid w:val="00534AD5"/>
    <w:rsid w:val="005352F6"/>
    <w:rsid w:val="005366E4"/>
    <w:rsid w:val="00537190"/>
    <w:rsid w:val="0053743A"/>
    <w:rsid w:val="005376F1"/>
    <w:rsid w:val="00537A96"/>
    <w:rsid w:val="00537B01"/>
    <w:rsid w:val="00540409"/>
    <w:rsid w:val="0054067A"/>
    <w:rsid w:val="005409F1"/>
    <w:rsid w:val="00540FDB"/>
    <w:rsid w:val="00541ED4"/>
    <w:rsid w:val="0054204B"/>
    <w:rsid w:val="00542148"/>
    <w:rsid w:val="0054382B"/>
    <w:rsid w:val="00544538"/>
    <w:rsid w:val="005445F9"/>
    <w:rsid w:val="00544EFD"/>
    <w:rsid w:val="00545772"/>
    <w:rsid w:val="00546B99"/>
    <w:rsid w:val="00547356"/>
    <w:rsid w:val="00547BE5"/>
    <w:rsid w:val="00547CB0"/>
    <w:rsid w:val="00550ACA"/>
    <w:rsid w:val="00550DBE"/>
    <w:rsid w:val="00550E5D"/>
    <w:rsid w:val="00551BC5"/>
    <w:rsid w:val="00551E39"/>
    <w:rsid w:val="0055226B"/>
    <w:rsid w:val="00552819"/>
    <w:rsid w:val="00552C31"/>
    <w:rsid w:val="005531C5"/>
    <w:rsid w:val="00554A92"/>
    <w:rsid w:val="00554AF0"/>
    <w:rsid w:val="00555411"/>
    <w:rsid w:val="00556C99"/>
    <w:rsid w:val="005579E8"/>
    <w:rsid w:val="00557D93"/>
    <w:rsid w:val="00560D62"/>
    <w:rsid w:val="0056142B"/>
    <w:rsid w:val="00561B88"/>
    <w:rsid w:val="00561CF0"/>
    <w:rsid w:val="00563023"/>
    <w:rsid w:val="005636B0"/>
    <w:rsid w:val="00563721"/>
    <w:rsid w:val="00563EED"/>
    <w:rsid w:val="005646E1"/>
    <w:rsid w:val="00564F47"/>
    <w:rsid w:val="0056575E"/>
    <w:rsid w:val="0056600F"/>
    <w:rsid w:val="00566103"/>
    <w:rsid w:val="0056690D"/>
    <w:rsid w:val="00566A9B"/>
    <w:rsid w:val="00566BBD"/>
    <w:rsid w:val="005676C7"/>
    <w:rsid w:val="00567789"/>
    <w:rsid w:val="00570A8A"/>
    <w:rsid w:val="00570C0F"/>
    <w:rsid w:val="00570E8E"/>
    <w:rsid w:val="005721EE"/>
    <w:rsid w:val="00572488"/>
    <w:rsid w:val="00572D0F"/>
    <w:rsid w:val="00574134"/>
    <w:rsid w:val="005743DA"/>
    <w:rsid w:val="005747CC"/>
    <w:rsid w:val="00576874"/>
    <w:rsid w:val="00576E7E"/>
    <w:rsid w:val="0058147E"/>
    <w:rsid w:val="0058320A"/>
    <w:rsid w:val="0058366C"/>
    <w:rsid w:val="00583B5E"/>
    <w:rsid w:val="00583C6C"/>
    <w:rsid w:val="005845FE"/>
    <w:rsid w:val="00584902"/>
    <w:rsid w:val="0058551F"/>
    <w:rsid w:val="005856CA"/>
    <w:rsid w:val="00585C1D"/>
    <w:rsid w:val="005863BE"/>
    <w:rsid w:val="00586EC0"/>
    <w:rsid w:val="00587A9A"/>
    <w:rsid w:val="00587E55"/>
    <w:rsid w:val="00587FB4"/>
    <w:rsid w:val="00590281"/>
    <w:rsid w:val="0059052B"/>
    <w:rsid w:val="00590E6F"/>
    <w:rsid w:val="005927FF"/>
    <w:rsid w:val="005928CE"/>
    <w:rsid w:val="0059299D"/>
    <w:rsid w:val="00593470"/>
    <w:rsid w:val="00593530"/>
    <w:rsid w:val="00594518"/>
    <w:rsid w:val="0059488A"/>
    <w:rsid w:val="00594899"/>
    <w:rsid w:val="005948D8"/>
    <w:rsid w:val="00595092"/>
    <w:rsid w:val="00596A5A"/>
    <w:rsid w:val="00596F7B"/>
    <w:rsid w:val="005973A4"/>
    <w:rsid w:val="005A08E0"/>
    <w:rsid w:val="005A103A"/>
    <w:rsid w:val="005A1E6D"/>
    <w:rsid w:val="005A20F7"/>
    <w:rsid w:val="005A2B11"/>
    <w:rsid w:val="005A2B34"/>
    <w:rsid w:val="005A416D"/>
    <w:rsid w:val="005A48A3"/>
    <w:rsid w:val="005A4E7E"/>
    <w:rsid w:val="005A7381"/>
    <w:rsid w:val="005A7629"/>
    <w:rsid w:val="005A77F3"/>
    <w:rsid w:val="005B0B65"/>
    <w:rsid w:val="005B136F"/>
    <w:rsid w:val="005B1891"/>
    <w:rsid w:val="005B1F9C"/>
    <w:rsid w:val="005B2349"/>
    <w:rsid w:val="005B2B44"/>
    <w:rsid w:val="005B2C4F"/>
    <w:rsid w:val="005B2F8E"/>
    <w:rsid w:val="005B3DA5"/>
    <w:rsid w:val="005B456E"/>
    <w:rsid w:val="005B49E7"/>
    <w:rsid w:val="005B4C38"/>
    <w:rsid w:val="005B50F8"/>
    <w:rsid w:val="005B5ADB"/>
    <w:rsid w:val="005B5B85"/>
    <w:rsid w:val="005B5BC9"/>
    <w:rsid w:val="005B61C4"/>
    <w:rsid w:val="005B671F"/>
    <w:rsid w:val="005B7561"/>
    <w:rsid w:val="005B776A"/>
    <w:rsid w:val="005B7D62"/>
    <w:rsid w:val="005B7D75"/>
    <w:rsid w:val="005C0236"/>
    <w:rsid w:val="005C0F35"/>
    <w:rsid w:val="005C140E"/>
    <w:rsid w:val="005C1CAD"/>
    <w:rsid w:val="005C2030"/>
    <w:rsid w:val="005C2BAF"/>
    <w:rsid w:val="005C2CCE"/>
    <w:rsid w:val="005C428A"/>
    <w:rsid w:val="005C44C8"/>
    <w:rsid w:val="005C4E9E"/>
    <w:rsid w:val="005C50CE"/>
    <w:rsid w:val="005C52A1"/>
    <w:rsid w:val="005C5334"/>
    <w:rsid w:val="005C558C"/>
    <w:rsid w:val="005C6101"/>
    <w:rsid w:val="005D01CA"/>
    <w:rsid w:val="005D0E46"/>
    <w:rsid w:val="005D1BF9"/>
    <w:rsid w:val="005D22A7"/>
    <w:rsid w:val="005D2E34"/>
    <w:rsid w:val="005D315B"/>
    <w:rsid w:val="005D3233"/>
    <w:rsid w:val="005D34F1"/>
    <w:rsid w:val="005D4716"/>
    <w:rsid w:val="005D4A46"/>
    <w:rsid w:val="005D5385"/>
    <w:rsid w:val="005D58AB"/>
    <w:rsid w:val="005D5F2C"/>
    <w:rsid w:val="005D6086"/>
    <w:rsid w:val="005D76A0"/>
    <w:rsid w:val="005D7703"/>
    <w:rsid w:val="005D7BB0"/>
    <w:rsid w:val="005D7C88"/>
    <w:rsid w:val="005E1AE3"/>
    <w:rsid w:val="005E27B7"/>
    <w:rsid w:val="005E284C"/>
    <w:rsid w:val="005E3249"/>
    <w:rsid w:val="005E4C4C"/>
    <w:rsid w:val="005E4FFD"/>
    <w:rsid w:val="005E547E"/>
    <w:rsid w:val="005E54B2"/>
    <w:rsid w:val="005E5DBF"/>
    <w:rsid w:val="005E5E3F"/>
    <w:rsid w:val="005E605E"/>
    <w:rsid w:val="005E6208"/>
    <w:rsid w:val="005E6485"/>
    <w:rsid w:val="005E699C"/>
    <w:rsid w:val="005E7406"/>
    <w:rsid w:val="005F0551"/>
    <w:rsid w:val="005F07AD"/>
    <w:rsid w:val="005F0A71"/>
    <w:rsid w:val="005F1827"/>
    <w:rsid w:val="005F1B5E"/>
    <w:rsid w:val="005F1CAB"/>
    <w:rsid w:val="005F2281"/>
    <w:rsid w:val="005F291C"/>
    <w:rsid w:val="005F2CAB"/>
    <w:rsid w:val="005F2D9E"/>
    <w:rsid w:val="005F2F0F"/>
    <w:rsid w:val="005F3FFF"/>
    <w:rsid w:val="005F485A"/>
    <w:rsid w:val="005F4D37"/>
    <w:rsid w:val="005F5610"/>
    <w:rsid w:val="005F59EA"/>
    <w:rsid w:val="005F69C8"/>
    <w:rsid w:val="005F7107"/>
    <w:rsid w:val="005F7DAB"/>
    <w:rsid w:val="00600001"/>
    <w:rsid w:val="00600A31"/>
    <w:rsid w:val="00600DBF"/>
    <w:rsid w:val="00601385"/>
    <w:rsid w:val="00601DAF"/>
    <w:rsid w:val="00602A98"/>
    <w:rsid w:val="00602E1F"/>
    <w:rsid w:val="006033C3"/>
    <w:rsid w:val="006042B3"/>
    <w:rsid w:val="00605CD1"/>
    <w:rsid w:val="00605D88"/>
    <w:rsid w:val="006065BF"/>
    <w:rsid w:val="00606BAC"/>
    <w:rsid w:val="0060747E"/>
    <w:rsid w:val="00607487"/>
    <w:rsid w:val="00610874"/>
    <w:rsid w:val="00610ED2"/>
    <w:rsid w:val="006111F8"/>
    <w:rsid w:val="006115EA"/>
    <w:rsid w:val="00611897"/>
    <w:rsid w:val="0061201F"/>
    <w:rsid w:val="0061205B"/>
    <w:rsid w:val="00612D5C"/>
    <w:rsid w:val="00612F1B"/>
    <w:rsid w:val="006132AC"/>
    <w:rsid w:val="006137E8"/>
    <w:rsid w:val="00613922"/>
    <w:rsid w:val="0061398A"/>
    <w:rsid w:val="00613D36"/>
    <w:rsid w:val="00613E4C"/>
    <w:rsid w:val="00614506"/>
    <w:rsid w:val="0061504B"/>
    <w:rsid w:val="00615A9E"/>
    <w:rsid w:val="00617DCF"/>
    <w:rsid w:val="00617F50"/>
    <w:rsid w:val="006205E1"/>
    <w:rsid w:val="0062076D"/>
    <w:rsid w:val="00621622"/>
    <w:rsid w:val="006219E7"/>
    <w:rsid w:val="00621B8D"/>
    <w:rsid w:val="00621FB4"/>
    <w:rsid w:val="006222A5"/>
    <w:rsid w:val="00622A44"/>
    <w:rsid w:val="00622C48"/>
    <w:rsid w:val="0062402D"/>
    <w:rsid w:val="00624495"/>
    <w:rsid w:val="0062543E"/>
    <w:rsid w:val="00626831"/>
    <w:rsid w:val="00630D18"/>
    <w:rsid w:val="006326E7"/>
    <w:rsid w:val="006335E2"/>
    <w:rsid w:val="00633ABD"/>
    <w:rsid w:val="0063416E"/>
    <w:rsid w:val="0063442B"/>
    <w:rsid w:val="006344F1"/>
    <w:rsid w:val="006348BB"/>
    <w:rsid w:val="0063502B"/>
    <w:rsid w:val="00635329"/>
    <w:rsid w:val="00635410"/>
    <w:rsid w:val="00635A61"/>
    <w:rsid w:val="00637A1F"/>
    <w:rsid w:val="00641A5D"/>
    <w:rsid w:val="00642376"/>
    <w:rsid w:val="006423E6"/>
    <w:rsid w:val="0064253E"/>
    <w:rsid w:val="00642604"/>
    <w:rsid w:val="00642A1D"/>
    <w:rsid w:val="006430F3"/>
    <w:rsid w:val="0064335A"/>
    <w:rsid w:val="0064354F"/>
    <w:rsid w:val="0064396E"/>
    <w:rsid w:val="00643CBF"/>
    <w:rsid w:val="00643D1E"/>
    <w:rsid w:val="00643E10"/>
    <w:rsid w:val="00644D20"/>
    <w:rsid w:val="00645286"/>
    <w:rsid w:val="006461BE"/>
    <w:rsid w:val="0064696D"/>
    <w:rsid w:val="00647668"/>
    <w:rsid w:val="0065005E"/>
    <w:rsid w:val="006507F9"/>
    <w:rsid w:val="00650C98"/>
    <w:rsid w:val="00650CE9"/>
    <w:rsid w:val="006524C8"/>
    <w:rsid w:val="00652CFF"/>
    <w:rsid w:val="00652F80"/>
    <w:rsid w:val="006531A0"/>
    <w:rsid w:val="00653DDB"/>
    <w:rsid w:val="00654165"/>
    <w:rsid w:val="00654A9D"/>
    <w:rsid w:val="00655472"/>
    <w:rsid w:val="00655A81"/>
    <w:rsid w:val="00656A31"/>
    <w:rsid w:val="00656EA8"/>
    <w:rsid w:val="006570BB"/>
    <w:rsid w:val="0065717E"/>
    <w:rsid w:val="006577DD"/>
    <w:rsid w:val="006579F3"/>
    <w:rsid w:val="00657A87"/>
    <w:rsid w:val="00657D9F"/>
    <w:rsid w:val="00660AD3"/>
    <w:rsid w:val="00660B4F"/>
    <w:rsid w:val="0066177E"/>
    <w:rsid w:val="00661F82"/>
    <w:rsid w:val="0066220B"/>
    <w:rsid w:val="00662D5C"/>
    <w:rsid w:val="006642C4"/>
    <w:rsid w:val="00664475"/>
    <w:rsid w:val="006644C9"/>
    <w:rsid w:val="00664A61"/>
    <w:rsid w:val="00664C3D"/>
    <w:rsid w:val="0066503A"/>
    <w:rsid w:val="00665858"/>
    <w:rsid w:val="00665D69"/>
    <w:rsid w:val="00667E52"/>
    <w:rsid w:val="00670991"/>
    <w:rsid w:val="00670E0E"/>
    <w:rsid w:val="0067146F"/>
    <w:rsid w:val="00671C65"/>
    <w:rsid w:val="00671E76"/>
    <w:rsid w:val="006723ED"/>
    <w:rsid w:val="00672B24"/>
    <w:rsid w:val="00673167"/>
    <w:rsid w:val="00674D4F"/>
    <w:rsid w:val="00675333"/>
    <w:rsid w:val="00675A9D"/>
    <w:rsid w:val="006761F3"/>
    <w:rsid w:val="006769DC"/>
    <w:rsid w:val="00676D30"/>
    <w:rsid w:val="00676E59"/>
    <w:rsid w:val="00676E5B"/>
    <w:rsid w:val="006775ED"/>
    <w:rsid w:val="0067794A"/>
    <w:rsid w:val="00680703"/>
    <w:rsid w:val="006819AE"/>
    <w:rsid w:val="00681DCC"/>
    <w:rsid w:val="00681FA1"/>
    <w:rsid w:val="0068267C"/>
    <w:rsid w:val="006831A3"/>
    <w:rsid w:val="006831CC"/>
    <w:rsid w:val="0068326D"/>
    <w:rsid w:val="00683A89"/>
    <w:rsid w:val="006842F0"/>
    <w:rsid w:val="0068434E"/>
    <w:rsid w:val="00684629"/>
    <w:rsid w:val="006850B0"/>
    <w:rsid w:val="006856AF"/>
    <w:rsid w:val="0068606D"/>
    <w:rsid w:val="006860D8"/>
    <w:rsid w:val="0068671F"/>
    <w:rsid w:val="00686723"/>
    <w:rsid w:val="00686F8D"/>
    <w:rsid w:val="006872CC"/>
    <w:rsid w:val="0068743A"/>
    <w:rsid w:val="006878C2"/>
    <w:rsid w:val="00687C8D"/>
    <w:rsid w:val="0069000C"/>
    <w:rsid w:val="006903F1"/>
    <w:rsid w:val="00691398"/>
    <w:rsid w:val="0069141B"/>
    <w:rsid w:val="00692A63"/>
    <w:rsid w:val="00692AD5"/>
    <w:rsid w:val="00694556"/>
    <w:rsid w:val="00694701"/>
    <w:rsid w:val="006948B1"/>
    <w:rsid w:val="00694D0A"/>
    <w:rsid w:val="00694F5B"/>
    <w:rsid w:val="0069517E"/>
    <w:rsid w:val="00695C8D"/>
    <w:rsid w:val="006960D6"/>
    <w:rsid w:val="00696689"/>
    <w:rsid w:val="00696892"/>
    <w:rsid w:val="00697468"/>
    <w:rsid w:val="00697F6C"/>
    <w:rsid w:val="006A014A"/>
    <w:rsid w:val="006A08DF"/>
    <w:rsid w:val="006A118C"/>
    <w:rsid w:val="006A1782"/>
    <w:rsid w:val="006A233B"/>
    <w:rsid w:val="006A29F6"/>
    <w:rsid w:val="006A2DDD"/>
    <w:rsid w:val="006A38EF"/>
    <w:rsid w:val="006A3C85"/>
    <w:rsid w:val="006A3F7C"/>
    <w:rsid w:val="006A4116"/>
    <w:rsid w:val="006A422F"/>
    <w:rsid w:val="006A4468"/>
    <w:rsid w:val="006A47B2"/>
    <w:rsid w:val="006A4D77"/>
    <w:rsid w:val="006A60BC"/>
    <w:rsid w:val="006A6AC0"/>
    <w:rsid w:val="006A6D3E"/>
    <w:rsid w:val="006A70D2"/>
    <w:rsid w:val="006A7A3A"/>
    <w:rsid w:val="006B00A1"/>
    <w:rsid w:val="006B02A9"/>
    <w:rsid w:val="006B0A91"/>
    <w:rsid w:val="006B0C3C"/>
    <w:rsid w:val="006B0D7D"/>
    <w:rsid w:val="006B0DD7"/>
    <w:rsid w:val="006B13A5"/>
    <w:rsid w:val="006B25DE"/>
    <w:rsid w:val="006B2748"/>
    <w:rsid w:val="006B2CB2"/>
    <w:rsid w:val="006B2FDA"/>
    <w:rsid w:val="006B3235"/>
    <w:rsid w:val="006B6284"/>
    <w:rsid w:val="006B71D9"/>
    <w:rsid w:val="006B78F1"/>
    <w:rsid w:val="006C1297"/>
    <w:rsid w:val="006C3B3F"/>
    <w:rsid w:val="006C3BFF"/>
    <w:rsid w:val="006C3C9D"/>
    <w:rsid w:val="006C40E8"/>
    <w:rsid w:val="006C538E"/>
    <w:rsid w:val="006D06B6"/>
    <w:rsid w:val="006D0C1D"/>
    <w:rsid w:val="006D1427"/>
    <w:rsid w:val="006D159A"/>
    <w:rsid w:val="006D2B58"/>
    <w:rsid w:val="006D2FFB"/>
    <w:rsid w:val="006D344A"/>
    <w:rsid w:val="006D367C"/>
    <w:rsid w:val="006D38A5"/>
    <w:rsid w:val="006D3966"/>
    <w:rsid w:val="006D3F04"/>
    <w:rsid w:val="006D4036"/>
    <w:rsid w:val="006D4153"/>
    <w:rsid w:val="006D5322"/>
    <w:rsid w:val="006D6430"/>
    <w:rsid w:val="006D64C2"/>
    <w:rsid w:val="006D64FB"/>
    <w:rsid w:val="006D69DE"/>
    <w:rsid w:val="006D6E62"/>
    <w:rsid w:val="006D768E"/>
    <w:rsid w:val="006E09AC"/>
    <w:rsid w:val="006E133E"/>
    <w:rsid w:val="006E15D4"/>
    <w:rsid w:val="006E16BA"/>
    <w:rsid w:val="006E2496"/>
    <w:rsid w:val="006E284A"/>
    <w:rsid w:val="006E3A4C"/>
    <w:rsid w:val="006E3E68"/>
    <w:rsid w:val="006E4D08"/>
    <w:rsid w:val="006E6806"/>
    <w:rsid w:val="006E6BA4"/>
    <w:rsid w:val="006E6D09"/>
    <w:rsid w:val="006E71BB"/>
    <w:rsid w:val="006F0145"/>
    <w:rsid w:val="006F0CCC"/>
    <w:rsid w:val="006F0D44"/>
    <w:rsid w:val="006F1065"/>
    <w:rsid w:val="006F1247"/>
    <w:rsid w:val="006F1F67"/>
    <w:rsid w:val="006F249C"/>
    <w:rsid w:val="006F2C27"/>
    <w:rsid w:val="006F2E0C"/>
    <w:rsid w:val="006F3B58"/>
    <w:rsid w:val="006F40FF"/>
    <w:rsid w:val="006F5EF4"/>
    <w:rsid w:val="006F7222"/>
    <w:rsid w:val="006F738C"/>
    <w:rsid w:val="006F76AC"/>
    <w:rsid w:val="006F7DE1"/>
    <w:rsid w:val="00700479"/>
    <w:rsid w:val="00700498"/>
    <w:rsid w:val="00700C99"/>
    <w:rsid w:val="00701871"/>
    <w:rsid w:val="00701D90"/>
    <w:rsid w:val="007022E3"/>
    <w:rsid w:val="0070260E"/>
    <w:rsid w:val="00702B5A"/>
    <w:rsid w:val="00702C00"/>
    <w:rsid w:val="00703851"/>
    <w:rsid w:val="007049FD"/>
    <w:rsid w:val="00704D64"/>
    <w:rsid w:val="00706264"/>
    <w:rsid w:val="007069F7"/>
    <w:rsid w:val="00706B4B"/>
    <w:rsid w:val="00706BD2"/>
    <w:rsid w:val="0070756C"/>
    <w:rsid w:val="00707CAE"/>
    <w:rsid w:val="00710011"/>
    <w:rsid w:val="0071017D"/>
    <w:rsid w:val="0071035A"/>
    <w:rsid w:val="00710B9B"/>
    <w:rsid w:val="007111FB"/>
    <w:rsid w:val="007118C3"/>
    <w:rsid w:val="0071243E"/>
    <w:rsid w:val="007134AC"/>
    <w:rsid w:val="007136CC"/>
    <w:rsid w:val="00714F32"/>
    <w:rsid w:val="00714FAA"/>
    <w:rsid w:val="00715CC7"/>
    <w:rsid w:val="00715DA6"/>
    <w:rsid w:val="00715E9B"/>
    <w:rsid w:val="0071648E"/>
    <w:rsid w:val="00716881"/>
    <w:rsid w:val="00716939"/>
    <w:rsid w:val="00716F7D"/>
    <w:rsid w:val="00720DEF"/>
    <w:rsid w:val="00720F70"/>
    <w:rsid w:val="00721142"/>
    <w:rsid w:val="0072115D"/>
    <w:rsid w:val="007212E9"/>
    <w:rsid w:val="0072166D"/>
    <w:rsid w:val="00721FB0"/>
    <w:rsid w:val="00722CAF"/>
    <w:rsid w:val="00722CDB"/>
    <w:rsid w:val="007233EA"/>
    <w:rsid w:val="00723682"/>
    <w:rsid w:val="00723AE1"/>
    <w:rsid w:val="007241D5"/>
    <w:rsid w:val="00724D28"/>
    <w:rsid w:val="007251AE"/>
    <w:rsid w:val="00727113"/>
    <w:rsid w:val="00727569"/>
    <w:rsid w:val="00727624"/>
    <w:rsid w:val="0073034D"/>
    <w:rsid w:val="007305D8"/>
    <w:rsid w:val="00730873"/>
    <w:rsid w:val="00730CE6"/>
    <w:rsid w:val="0073277E"/>
    <w:rsid w:val="00732EEC"/>
    <w:rsid w:val="00734668"/>
    <w:rsid w:val="00734676"/>
    <w:rsid w:val="00734A51"/>
    <w:rsid w:val="00735A15"/>
    <w:rsid w:val="00735E8E"/>
    <w:rsid w:val="00736131"/>
    <w:rsid w:val="00736744"/>
    <w:rsid w:val="007374E1"/>
    <w:rsid w:val="00737859"/>
    <w:rsid w:val="00740491"/>
    <w:rsid w:val="00740E95"/>
    <w:rsid w:val="00741514"/>
    <w:rsid w:val="00742D1F"/>
    <w:rsid w:val="00743298"/>
    <w:rsid w:val="00743E17"/>
    <w:rsid w:val="00743EFB"/>
    <w:rsid w:val="0074498F"/>
    <w:rsid w:val="007474A1"/>
    <w:rsid w:val="007477EA"/>
    <w:rsid w:val="00747B8F"/>
    <w:rsid w:val="00751162"/>
    <w:rsid w:val="007520E7"/>
    <w:rsid w:val="007528FF"/>
    <w:rsid w:val="00753319"/>
    <w:rsid w:val="007542C3"/>
    <w:rsid w:val="0075452F"/>
    <w:rsid w:val="00754C79"/>
    <w:rsid w:val="00754DA8"/>
    <w:rsid w:val="00755255"/>
    <w:rsid w:val="00755884"/>
    <w:rsid w:val="0075650C"/>
    <w:rsid w:val="00756EB6"/>
    <w:rsid w:val="00756FF3"/>
    <w:rsid w:val="0075738F"/>
    <w:rsid w:val="00757C26"/>
    <w:rsid w:val="007603A2"/>
    <w:rsid w:val="00760AE3"/>
    <w:rsid w:val="00762118"/>
    <w:rsid w:val="00763009"/>
    <w:rsid w:val="007649B2"/>
    <w:rsid w:val="00764E9B"/>
    <w:rsid w:val="00765139"/>
    <w:rsid w:val="00766719"/>
    <w:rsid w:val="0076685A"/>
    <w:rsid w:val="00767C4F"/>
    <w:rsid w:val="00767EF2"/>
    <w:rsid w:val="0077045B"/>
    <w:rsid w:val="00770852"/>
    <w:rsid w:val="007719D0"/>
    <w:rsid w:val="00771F09"/>
    <w:rsid w:val="00771F28"/>
    <w:rsid w:val="0077253E"/>
    <w:rsid w:val="007728F4"/>
    <w:rsid w:val="00773209"/>
    <w:rsid w:val="00773EB4"/>
    <w:rsid w:val="00774C90"/>
    <w:rsid w:val="00774FF2"/>
    <w:rsid w:val="007750D4"/>
    <w:rsid w:val="00775DAC"/>
    <w:rsid w:val="00775DB0"/>
    <w:rsid w:val="007760A7"/>
    <w:rsid w:val="007769C1"/>
    <w:rsid w:val="0077713E"/>
    <w:rsid w:val="00777831"/>
    <w:rsid w:val="00777B6E"/>
    <w:rsid w:val="00777C1D"/>
    <w:rsid w:val="00780316"/>
    <w:rsid w:val="00780455"/>
    <w:rsid w:val="007804BB"/>
    <w:rsid w:val="00780C85"/>
    <w:rsid w:val="00780FCD"/>
    <w:rsid w:val="00781EFC"/>
    <w:rsid w:val="00782682"/>
    <w:rsid w:val="0078343C"/>
    <w:rsid w:val="00783AD7"/>
    <w:rsid w:val="00783C4C"/>
    <w:rsid w:val="00783DCC"/>
    <w:rsid w:val="007843D4"/>
    <w:rsid w:val="00785086"/>
    <w:rsid w:val="007856F9"/>
    <w:rsid w:val="007857FA"/>
    <w:rsid w:val="00785B53"/>
    <w:rsid w:val="007864F6"/>
    <w:rsid w:val="00786B03"/>
    <w:rsid w:val="00786C1F"/>
    <w:rsid w:val="00786C4B"/>
    <w:rsid w:val="00787518"/>
    <w:rsid w:val="007909BE"/>
    <w:rsid w:val="00791E98"/>
    <w:rsid w:val="00791F46"/>
    <w:rsid w:val="007925F4"/>
    <w:rsid w:val="00792A51"/>
    <w:rsid w:val="0079327B"/>
    <w:rsid w:val="00793400"/>
    <w:rsid w:val="0079415F"/>
    <w:rsid w:val="0079430C"/>
    <w:rsid w:val="007951E4"/>
    <w:rsid w:val="00795522"/>
    <w:rsid w:val="0079594C"/>
    <w:rsid w:val="00796157"/>
    <w:rsid w:val="0079661C"/>
    <w:rsid w:val="00796800"/>
    <w:rsid w:val="00796BB2"/>
    <w:rsid w:val="00797C35"/>
    <w:rsid w:val="007A0729"/>
    <w:rsid w:val="007A31C3"/>
    <w:rsid w:val="007A4607"/>
    <w:rsid w:val="007A5137"/>
    <w:rsid w:val="007A5211"/>
    <w:rsid w:val="007A5358"/>
    <w:rsid w:val="007A5F6D"/>
    <w:rsid w:val="007A647F"/>
    <w:rsid w:val="007A7555"/>
    <w:rsid w:val="007A7AB3"/>
    <w:rsid w:val="007B0A25"/>
    <w:rsid w:val="007B1718"/>
    <w:rsid w:val="007B1FCF"/>
    <w:rsid w:val="007B1FDD"/>
    <w:rsid w:val="007B4203"/>
    <w:rsid w:val="007B436F"/>
    <w:rsid w:val="007B4678"/>
    <w:rsid w:val="007B4A5A"/>
    <w:rsid w:val="007B657C"/>
    <w:rsid w:val="007B68D8"/>
    <w:rsid w:val="007B6E49"/>
    <w:rsid w:val="007B715D"/>
    <w:rsid w:val="007B71CC"/>
    <w:rsid w:val="007B7E89"/>
    <w:rsid w:val="007C0278"/>
    <w:rsid w:val="007C1748"/>
    <w:rsid w:val="007C180A"/>
    <w:rsid w:val="007C20A5"/>
    <w:rsid w:val="007C2D7D"/>
    <w:rsid w:val="007C38F9"/>
    <w:rsid w:val="007C50BF"/>
    <w:rsid w:val="007C64A9"/>
    <w:rsid w:val="007C6D6C"/>
    <w:rsid w:val="007C7314"/>
    <w:rsid w:val="007C7B6D"/>
    <w:rsid w:val="007C7B88"/>
    <w:rsid w:val="007C7C3C"/>
    <w:rsid w:val="007C7CD1"/>
    <w:rsid w:val="007D0E69"/>
    <w:rsid w:val="007D197F"/>
    <w:rsid w:val="007D1BD1"/>
    <w:rsid w:val="007D2F0D"/>
    <w:rsid w:val="007D31D5"/>
    <w:rsid w:val="007D3F37"/>
    <w:rsid w:val="007D4077"/>
    <w:rsid w:val="007D510B"/>
    <w:rsid w:val="007D53D9"/>
    <w:rsid w:val="007D60F7"/>
    <w:rsid w:val="007D673B"/>
    <w:rsid w:val="007D7489"/>
    <w:rsid w:val="007E0F00"/>
    <w:rsid w:val="007E0F54"/>
    <w:rsid w:val="007E3368"/>
    <w:rsid w:val="007E4626"/>
    <w:rsid w:val="007E4683"/>
    <w:rsid w:val="007E4C87"/>
    <w:rsid w:val="007E4DF2"/>
    <w:rsid w:val="007E5844"/>
    <w:rsid w:val="007E6F99"/>
    <w:rsid w:val="007F0A99"/>
    <w:rsid w:val="007F0E90"/>
    <w:rsid w:val="007F1043"/>
    <w:rsid w:val="007F1178"/>
    <w:rsid w:val="007F1A18"/>
    <w:rsid w:val="007F1E32"/>
    <w:rsid w:val="007F2A7B"/>
    <w:rsid w:val="007F2FCC"/>
    <w:rsid w:val="007F3131"/>
    <w:rsid w:val="007F33D8"/>
    <w:rsid w:val="007F3B8F"/>
    <w:rsid w:val="007F3CC9"/>
    <w:rsid w:val="007F5001"/>
    <w:rsid w:val="007F5199"/>
    <w:rsid w:val="007F6DAF"/>
    <w:rsid w:val="007F6DBF"/>
    <w:rsid w:val="007F6EEC"/>
    <w:rsid w:val="007F70C3"/>
    <w:rsid w:val="007F715F"/>
    <w:rsid w:val="007F76E8"/>
    <w:rsid w:val="008013FF"/>
    <w:rsid w:val="00802EED"/>
    <w:rsid w:val="00803AB9"/>
    <w:rsid w:val="00803EF3"/>
    <w:rsid w:val="00805A9D"/>
    <w:rsid w:val="00805E4C"/>
    <w:rsid w:val="0080656D"/>
    <w:rsid w:val="008067F8"/>
    <w:rsid w:val="00806CC6"/>
    <w:rsid w:val="0080710A"/>
    <w:rsid w:val="0080771B"/>
    <w:rsid w:val="00807C61"/>
    <w:rsid w:val="0081034C"/>
    <w:rsid w:val="00810942"/>
    <w:rsid w:val="00811ABE"/>
    <w:rsid w:val="00811FA2"/>
    <w:rsid w:val="0081201A"/>
    <w:rsid w:val="008121CD"/>
    <w:rsid w:val="00813394"/>
    <w:rsid w:val="00813F58"/>
    <w:rsid w:val="00814693"/>
    <w:rsid w:val="00814AFE"/>
    <w:rsid w:val="00815191"/>
    <w:rsid w:val="00815237"/>
    <w:rsid w:val="00815D9D"/>
    <w:rsid w:val="008202C8"/>
    <w:rsid w:val="00820538"/>
    <w:rsid w:val="008210E7"/>
    <w:rsid w:val="00821567"/>
    <w:rsid w:val="00821A01"/>
    <w:rsid w:val="00821A28"/>
    <w:rsid w:val="00821C30"/>
    <w:rsid w:val="0082262D"/>
    <w:rsid w:val="00823F68"/>
    <w:rsid w:val="00824160"/>
    <w:rsid w:val="00824C60"/>
    <w:rsid w:val="008255C1"/>
    <w:rsid w:val="0082629D"/>
    <w:rsid w:val="008262A2"/>
    <w:rsid w:val="0082664D"/>
    <w:rsid w:val="00826EDC"/>
    <w:rsid w:val="00827587"/>
    <w:rsid w:val="008304D1"/>
    <w:rsid w:val="00830B96"/>
    <w:rsid w:val="00830C6B"/>
    <w:rsid w:val="00830F27"/>
    <w:rsid w:val="0083134B"/>
    <w:rsid w:val="00832BF6"/>
    <w:rsid w:val="00832E4C"/>
    <w:rsid w:val="008339B9"/>
    <w:rsid w:val="00834598"/>
    <w:rsid w:val="0083489E"/>
    <w:rsid w:val="00834C33"/>
    <w:rsid w:val="00835D06"/>
    <w:rsid w:val="00835F33"/>
    <w:rsid w:val="00836275"/>
    <w:rsid w:val="00836C4D"/>
    <w:rsid w:val="00836EB3"/>
    <w:rsid w:val="00837C77"/>
    <w:rsid w:val="008403A4"/>
    <w:rsid w:val="0084069D"/>
    <w:rsid w:val="008408E0"/>
    <w:rsid w:val="00841C25"/>
    <w:rsid w:val="0084272D"/>
    <w:rsid w:val="00843D66"/>
    <w:rsid w:val="00844179"/>
    <w:rsid w:val="00845207"/>
    <w:rsid w:val="008479CC"/>
    <w:rsid w:val="0085013B"/>
    <w:rsid w:val="00850CDB"/>
    <w:rsid w:val="00851142"/>
    <w:rsid w:val="008511D9"/>
    <w:rsid w:val="0085134A"/>
    <w:rsid w:val="008534F2"/>
    <w:rsid w:val="00855657"/>
    <w:rsid w:val="00855979"/>
    <w:rsid w:val="00856048"/>
    <w:rsid w:val="008572CE"/>
    <w:rsid w:val="0085784E"/>
    <w:rsid w:val="00860311"/>
    <w:rsid w:val="0086076D"/>
    <w:rsid w:val="00860976"/>
    <w:rsid w:val="00860D45"/>
    <w:rsid w:val="008611DA"/>
    <w:rsid w:val="00862287"/>
    <w:rsid w:val="00863199"/>
    <w:rsid w:val="00863514"/>
    <w:rsid w:val="008639A6"/>
    <w:rsid w:val="00863C6D"/>
    <w:rsid w:val="00865766"/>
    <w:rsid w:val="00867A92"/>
    <w:rsid w:val="00867F8A"/>
    <w:rsid w:val="00871186"/>
    <w:rsid w:val="00871310"/>
    <w:rsid w:val="00871383"/>
    <w:rsid w:val="0087257E"/>
    <w:rsid w:val="008726AD"/>
    <w:rsid w:val="008726D7"/>
    <w:rsid w:val="00872B21"/>
    <w:rsid w:val="00872CA7"/>
    <w:rsid w:val="00872EE3"/>
    <w:rsid w:val="00873C22"/>
    <w:rsid w:val="0087408E"/>
    <w:rsid w:val="008751A1"/>
    <w:rsid w:val="00875BE2"/>
    <w:rsid w:val="00875F22"/>
    <w:rsid w:val="008777C9"/>
    <w:rsid w:val="00877D39"/>
    <w:rsid w:val="0088003F"/>
    <w:rsid w:val="008803B3"/>
    <w:rsid w:val="00880508"/>
    <w:rsid w:val="00880C06"/>
    <w:rsid w:val="00880E44"/>
    <w:rsid w:val="0088112F"/>
    <w:rsid w:val="00881C1F"/>
    <w:rsid w:val="00883443"/>
    <w:rsid w:val="00884884"/>
    <w:rsid w:val="00884B1F"/>
    <w:rsid w:val="008859CB"/>
    <w:rsid w:val="00885D43"/>
    <w:rsid w:val="00886D52"/>
    <w:rsid w:val="00887362"/>
    <w:rsid w:val="00887DB0"/>
    <w:rsid w:val="00890C3A"/>
    <w:rsid w:val="0089174E"/>
    <w:rsid w:val="008922C8"/>
    <w:rsid w:val="00892AE0"/>
    <w:rsid w:val="00892C59"/>
    <w:rsid w:val="0089372A"/>
    <w:rsid w:val="008941B9"/>
    <w:rsid w:val="008943BA"/>
    <w:rsid w:val="00894748"/>
    <w:rsid w:val="008948DD"/>
    <w:rsid w:val="0089513C"/>
    <w:rsid w:val="008951E8"/>
    <w:rsid w:val="008952F8"/>
    <w:rsid w:val="00895860"/>
    <w:rsid w:val="00895A78"/>
    <w:rsid w:val="008962D4"/>
    <w:rsid w:val="00896D3D"/>
    <w:rsid w:val="00896D79"/>
    <w:rsid w:val="00897536"/>
    <w:rsid w:val="008A017A"/>
    <w:rsid w:val="008A0427"/>
    <w:rsid w:val="008A1138"/>
    <w:rsid w:val="008A199F"/>
    <w:rsid w:val="008A2194"/>
    <w:rsid w:val="008A25A4"/>
    <w:rsid w:val="008A27B0"/>
    <w:rsid w:val="008A3CDB"/>
    <w:rsid w:val="008A4EBB"/>
    <w:rsid w:val="008A51DC"/>
    <w:rsid w:val="008A5566"/>
    <w:rsid w:val="008A5D89"/>
    <w:rsid w:val="008A6586"/>
    <w:rsid w:val="008A6D1E"/>
    <w:rsid w:val="008A6D47"/>
    <w:rsid w:val="008A7215"/>
    <w:rsid w:val="008A7655"/>
    <w:rsid w:val="008B0A09"/>
    <w:rsid w:val="008B0F3A"/>
    <w:rsid w:val="008B17E2"/>
    <w:rsid w:val="008B1869"/>
    <w:rsid w:val="008B1D0D"/>
    <w:rsid w:val="008B2FCA"/>
    <w:rsid w:val="008B35B7"/>
    <w:rsid w:val="008B41F9"/>
    <w:rsid w:val="008B460D"/>
    <w:rsid w:val="008B46DF"/>
    <w:rsid w:val="008B51DA"/>
    <w:rsid w:val="008B523B"/>
    <w:rsid w:val="008B5825"/>
    <w:rsid w:val="008B69EF"/>
    <w:rsid w:val="008B6DF7"/>
    <w:rsid w:val="008C04AC"/>
    <w:rsid w:val="008C0D1B"/>
    <w:rsid w:val="008C0FCA"/>
    <w:rsid w:val="008C11F1"/>
    <w:rsid w:val="008C289D"/>
    <w:rsid w:val="008C2BC8"/>
    <w:rsid w:val="008C38BA"/>
    <w:rsid w:val="008C4377"/>
    <w:rsid w:val="008C4EBA"/>
    <w:rsid w:val="008C53B0"/>
    <w:rsid w:val="008C5A15"/>
    <w:rsid w:val="008C5AEE"/>
    <w:rsid w:val="008C6406"/>
    <w:rsid w:val="008C6C9C"/>
    <w:rsid w:val="008C735C"/>
    <w:rsid w:val="008C781F"/>
    <w:rsid w:val="008D00F9"/>
    <w:rsid w:val="008D02FD"/>
    <w:rsid w:val="008D0FC2"/>
    <w:rsid w:val="008D129F"/>
    <w:rsid w:val="008D1823"/>
    <w:rsid w:val="008D29FE"/>
    <w:rsid w:val="008D3BD2"/>
    <w:rsid w:val="008D3D5C"/>
    <w:rsid w:val="008D3F60"/>
    <w:rsid w:val="008D401A"/>
    <w:rsid w:val="008D4AC3"/>
    <w:rsid w:val="008D4CFA"/>
    <w:rsid w:val="008D6A3E"/>
    <w:rsid w:val="008D719D"/>
    <w:rsid w:val="008D7A1F"/>
    <w:rsid w:val="008D7C2B"/>
    <w:rsid w:val="008E0614"/>
    <w:rsid w:val="008E1083"/>
    <w:rsid w:val="008E1F6D"/>
    <w:rsid w:val="008E29F1"/>
    <w:rsid w:val="008E2EED"/>
    <w:rsid w:val="008E2F4F"/>
    <w:rsid w:val="008E3113"/>
    <w:rsid w:val="008E38A0"/>
    <w:rsid w:val="008E55F4"/>
    <w:rsid w:val="008E5766"/>
    <w:rsid w:val="008E5921"/>
    <w:rsid w:val="008E5F9A"/>
    <w:rsid w:val="008E6D84"/>
    <w:rsid w:val="008E7AF6"/>
    <w:rsid w:val="008E7DD6"/>
    <w:rsid w:val="008E7E2B"/>
    <w:rsid w:val="008F09CC"/>
    <w:rsid w:val="008F0DD0"/>
    <w:rsid w:val="008F10E9"/>
    <w:rsid w:val="008F190A"/>
    <w:rsid w:val="008F23D1"/>
    <w:rsid w:val="008F2860"/>
    <w:rsid w:val="008F2906"/>
    <w:rsid w:val="008F2B83"/>
    <w:rsid w:val="008F2BB4"/>
    <w:rsid w:val="008F2D82"/>
    <w:rsid w:val="008F3C6D"/>
    <w:rsid w:val="008F45F4"/>
    <w:rsid w:val="008F4637"/>
    <w:rsid w:val="008F4A5D"/>
    <w:rsid w:val="008F5D4F"/>
    <w:rsid w:val="008F5F33"/>
    <w:rsid w:val="008F6273"/>
    <w:rsid w:val="008F632D"/>
    <w:rsid w:val="008F6372"/>
    <w:rsid w:val="008F7335"/>
    <w:rsid w:val="009004E0"/>
    <w:rsid w:val="009006A9"/>
    <w:rsid w:val="00900D6C"/>
    <w:rsid w:val="00901F12"/>
    <w:rsid w:val="0090361A"/>
    <w:rsid w:val="00903733"/>
    <w:rsid w:val="00903BC5"/>
    <w:rsid w:val="0090431F"/>
    <w:rsid w:val="009046ED"/>
    <w:rsid w:val="00904968"/>
    <w:rsid w:val="00905159"/>
    <w:rsid w:val="009055F9"/>
    <w:rsid w:val="0090586F"/>
    <w:rsid w:val="00906729"/>
    <w:rsid w:val="009067E3"/>
    <w:rsid w:val="00906BCB"/>
    <w:rsid w:val="00907C81"/>
    <w:rsid w:val="00910220"/>
    <w:rsid w:val="00910BE1"/>
    <w:rsid w:val="00910C95"/>
    <w:rsid w:val="00910F9C"/>
    <w:rsid w:val="00911275"/>
    <w:rsid w:val="009115F8"/>
    <w:rsid w:val="00912807"/>
    <w:rsid w:val="0091288F"/>
    <w:rsid w:val="0091290E"/>
    <w:rsid w:val="00913908"/>
    <w:rsid w:val="00913C49"/>
    <w:rsid w:val="009146F3"/>
    <w:rsid w:val="00915508"/>
    <w:rsid w:val="009157CF"/>
    <w:rsid w:val="00916251"/>
    <w:rsid w:val="00917179"/>
    <w:rsid w:val="009209D2"/>
    <w:rsid w:val="00920B18"/>
    <w:rsid w:val="00921CF9"/>
    <w:rsid w:val="00922ECE"/>
    <w:rsid w:val="00923A4A"/>
    <w:rsid w:val="00923D7B"/>
    <w:rsid w:val="00923D9D"/>
    <w:rsid w:val="00924069"/>
    <w:rsid w:val="009245F8"/>
    <w:rsid w:val="009249BF"/>
    <w:rsid w:val="00924A5D"/>
    <w:rsid w:val="0092551E"/>
    <w:rsid w:val="00926949"/>
    <w:rsid w:val="00926DFB"/>
    <w:rsid w:val="009272BF"/>
    <w:rsid w:val="00927712"/>
    <w:rsid w:val="00927C63"/>
    <w:rsid w:val="00927D76"/>
    <w:rsid w:val="00931CA6"/>
    <w:rsid w:val="00932AE0"/>
    <w:rsid w:val="00932D7A"/>
    <w:rsid w:val="00933C30"/>
    <w:rsid w:val="009346AD"/>
    <w:rsid w:val="009349F6"/>
    <w:rsid w:val="00934EBA"/>
    <w:rsid w:val="00935110"/>
    <w:rsid w:val="00937362"/>
    <w:rsid w:val="009373E6"/>
    <w:rsid w:val="00940DF1"/>
    <w:rsid w:val="00941266"/>
    <w:rsid w:val="00942745"/>
    <w:rsid w:val="00942CFD"/>
    <w:rsid w:val="0094328C"/>
    <w:rsid w:val="009439D3"/>
    <w:rsid w:val="00943B04"/>
    <w:rsid w:val="009445A8"/>
    <w:rsid w:val="00946323"/>
    <w:rsid w:val="00946AD4"/>
    <w:rsid w:val="00946D98"/>
    <w:rsid w:val="00947531"/>
    <w:rsid w:val="00950AAD"/>
    <w:rsid w:val="00950CE1"/>
    <w:rsid w:val="00952381"/>
    <w:rsid w:val="00952767"/>
    <w:rsid w:val="00953127"/>
    <w:rsid w:val="009533CC"/>
    <w:rsid w:val="00953558"/>
    <w:rsid w:val="00953A4C"/>
    <w:rsid w:val="00953D0E"/>
    <w:rsid w:val="009543C1"/>
    <w:rsid w:val="0095473C"/>
    <w:rsid w:val="00954DAB"/>
    <w:rsid w:val="00954E43"/>
    <w:rsid w:val="0095604C"/>
    <w:rsid w:val="009566DA"/>
    <w:rsid w:val="00956C1F"/>
    <w:rsid w:val="00956C9A"/>
    <w:rsid w:val="009571AE"/>
    <w:rsid w:val="00960CE9"/>
    <w:rsid w:val="0096128F"/>
    <w:rsid w:val="009613B7"/>
    <w:rsid w:val="00961681"/>
    <w:rsid w:val="00962F8D"/>
    <w:rsid w:val="00962FE6"/>
    <w:rsid w:val="009630B6"/>
    <w:rsid w:val="00963153"/>
    <w:rsid w:val="00965144"/>
    <w:rsid w:val="00965341"/>
    <w:rsid w:val="009653FA"/>
    <w:rsid w:val="0096562E"/>
    <w:rsid w:val="009660AD"/>
    <w:rsid w:val="009671B4"/>
    <w:rsid w:val="009674CF"/>
    <w:rsid w:val="00967B6E"/>
    <w:rsid w:val="009700AA"/>
    <w:rsid w:val="00970739"/>
    <w:rsid w:val="00970B32"/>
    <w:rsid w:val="00970D6D"/>
    <w:rsid w:val="00970F47"/>
    <w:rsid w:val="009713C5"/>
    <w:rsid w:val="009718EC"/>
    <w:rsid w:val="00972241"/>
    <w:rsid w:val="00972A46"/>
    <w:rsid w:val="00973ED7"/>
    <w:rsid w:val="00974295"/>
    <w:rsid w:val="00974988"/>
    <w:rsid w:val="00975B7A"/>
    <w:rsid w:val="00975C97"/>
    <w:rsid w:val="009769A6"/>
    <w:rsid w:val="00976E37"/>
    <w:rsid w:val="009771EC"/>
    <w:rsid w:val="009774C7"/>
    <w:rsid w:val="00977B07"/>
    <w:rsid w:val="0098031C"/>
    <w:rsid w:val="009808E9"/>
    <w:rsid w:val="00982BB9"/>
    <w:rsid w:val="00982D6E"/>
    <w:rsid w:val="00983A11"/>
    <w:rsid w:val="00983CFB"/>
    <w:rsid w:val="00983D91"/>
    <w:rsid w:val="00983E4B"/>
    <w:rsid w:val="009840C0"/>
    <w:rsid w:val="00984C7A"/>
    <w:rsid w:val="00984F78"/>
    <w:rsid w:val="00985128"/>
    <w:rsid w:val="00985155"/>
    <w:rsid w:val="009858B8"/>
    <w:rsid w:val="00986414"/>
    <w:rsid w:val="00986AA3"/>
    <w:rsid w:val="00987B29"/>
    <w:rsid w:val="00990302"/>
    <w:rsid w:val="00990A61"/>
    <w:rsid w:val="00990BBA"/>
    <w:rsid w:val="00990C94"/>
    <w:rsid w:val="009912CA"/>
    <w:rsid w:val="009923B8"/>
    <w:rsid w:val="00992B49"/>
    <w:rsid w:val="009932A5"/>
    <w:rsid w:val="00993512"/>
    <w:rsid w:val="00993C25"/>
    <w:rsid w:val="009946E1"/>
    <w:rsid w:val="00994A9C"/>
    <w:rsid w:val="00994AB3"/>
    <w:rsid w:val="00994C65"/>
    <w:rsid w:val="00995165"/>
    <w:rsid w:val="00995DB6"/>
    <w:rsid w:val="00995E13"/>
    <w:rsid w:val="009964A7"/>
    <w:rsid w:val="00996BE0"/>
    <w:rsid w:val="009A08C7"/>
    <w:rsid w:val="009A124B"/>
    <w:rsid w:val="009A237E"/>
    <w:rsid w:val="009A3065"/>
    <w:rsid w:val="009A42AB"/>
    <w:rsid w:val="009A4366"/>
    <w:rsid w:val="009A5495"/>
    <w:rsid w:val="009A54F4"/>
    <w:rsid w:val="009A55CB"/>
    <w:rsid w:val="009A5A4A"/>
    <w:rsid w:val="009A5AA9"/>
    <w:rsid w:val="009A6837"/>
    <w:rsid w:val="009A68F3"/>
    <w:rsid w:val="009A6C02"/>
    <w:rsid w:val="009A78D0"/>
    <w:rsid w:val="009A798E"/>
    <w:rsid w:val="009A7D19"/>
    <w:rsid w:val="009A7F91"/>
    <w:rsid w:val="009B0FA5"/>
    <w:rsid w:val="009B128B"/>
    <w:rsid w:val="009B12C7"/>
    <w:rsid w:val="009B167D"/>
    <w:rsid w:val="009B55A9"/>
    <w:rsid w:val="009B5DBF"/>
    <w:rsid w:val="009B7186"/>
    <w:rsid w:val="009B7235"/>
    <w:rsid w:val="009B7BEE"/>
    <w:rsid w:val="009B7E5D"/>
    <w:rsid w:val="009C0F30"/>
    <w:rsid w:val="009C18CB"/>
    <w:rsid w:val="009C201B"/>
    <w:rsid w:val="009C2656"/>
    <w:rsid w:val="009C3A4F"/>
    <w:rsid w:val="009C3B96"/>
    <w:rsid w:val="009C3FF6"/>
    <w:rsid w:val="009C42FF"/>
    <w:rsid w:val="009C483E"/>
    <w:rsid w:val="009C4E01"/>
    <w:rsid w:val="009C5273"/>
    <w:rsid w:val="009C5498"/>
    <w:rsid w:val="009C6B42"/>
    <w:rsid w:val="009D06D0"/>
    <w:rsid w:val="009D06EE"/>
    <w:rsid w:val="009D08DB"/>
    <w:rsid w:val="009D0ADF"/>
    <w:rsid w:val="009D0C1C"/>
    <w:rsid w:val="009D0FF6"/>
    <w:rsid w:val="009D142B"/>
    <w:rsid w:val="009D1EC1"/>
    <w:rsid w:val="009D2263"/>
    <w:rsid w:val="009D22D8"/>
    <w:rsid w:val="009D3DEA"/>
    <w:rsid w:val="009D4F7D"/>
    <w:rsid w:val="009D5BA1"/>
    <w:rsid w:val="009D603F"/>
    <w:rsid w:val="009D636E"/>
    <w:rsid w:val="009D6D17"/>
    <w:rsid w:val="009D6EFC"/>
    <w:rsid w:val="009D753A"/>
    <w:rsid w:val="009E08FB"/>
    <w:rsid w:val="009E0B93"/>
    <w:rsid w:val="009E0B99"/>
    <w:rsid w:val="009E14A4"/>
    <w:rsid w:val="009E1669"/>
    <w:rsid w:val="009E1C62"/>
    <w:rsid w:val="009E2569"/>
    <w:rsid w:val="009E281A"/>
    <w:rsid w:val="009E2A48"/>
    <w:rsid w:val="009E2AE8"/>
    <w:rsid w:val="009E35BE"/>
    <w:rsid w:val="009E3EBA"/>
    <w:rsid w:val="009E49C5"/>
    <w:rsid w:val="009E5104"/>
    <w:rsid w:val="009E74CB"/>
    <w:rsid w:val="009E7898"/>
    <w:rsid w:val="009E79FB"/>
    <w:rsid w:val="009E7EF4"/>
    <w:rsid w:val="009F0134"/>
    <w:rsid w:val="009F0A20"/>
    <w:rsid w:val="009F0DE8"/>
    <w:rsid w:val="009F1158"/>
    <w:rsid w:val="009F130B"/>
    <w:rsid w:val="009F148B"/>
    <w:rsid w:val="009F1593"/>
    <w:rsid w:val="009F5A39"/>
    <w:rsid w:val="009F679B"/>
    <w:rsid w:val="009F6873"/>
    <w:rsid w:val="009F7209"/>
    <w:rsid w:val="009F7E6A"/>
    <w:rsid w:val="00A01B00"/>
    <w:rsid w:val="00A01BE5"/>
    <w:rsid w:val="00A02AB6"/>
    <w:rsid w:val="00A02D48"/>
    <w:rsid w:val="00A02E29"/>
    <w:rsid w:val="00A03991"/>
    <w:rsid w:val="00A04782"/>
    <w:rsid w:val="00A053EB"/>
    <w:rsid w:val="00A05412"/>
    <w:rsid w:val="00A061A9"/>
    <w:rsid w:val="00A0660D"/>
    <w:rsid w:val="00A06F95"/>
    <w:rsid w:val="00A07D4E"/>
    <w:rsid w:val="00A10E59"/>
    <w:rsid w:val="00A119FD"/>
    <w:rsid w:val="00A1234E"/>
    <w:rsid w:val="00A1274C"/>
    <w:rsid w:val="00A129D2"/>
    <w:rsid w:val="00A137BE"/>
    <w:rsid w:val="00A14293"/>
    <w:rsid w:val="00A14687"/>
    <w:rsid w:val="00A14707"/>
    <w:rsid w:val="00A14BDB"/>
    <w:rsid w:val="00A14CD9"/>
    <w:rsid w:val="00A14E0E"/>
    <w:rsid w:val="00A15AC2"/>
    <w:rsid w:val="00A15E01"/>
    <w:rsid w:val="00A209BE"/>
    <w:rsid w:val="00A225D1"/>
    <w:rsid w:val="00A225F7"/>
    <w:rsid w:val="00A22877"/>
    <w:rsid w:val="00A23117"/>
    <w:rsid w:val="00A23160"/>
    <w:rsid w:val="00A2324A"/>
    <w:rsid w:val="00A23AC6"/>
    <w:rsid w:val="00A242DF"/>
    <w:rsid w:val="00A24588"/>
    <w:rsid w:val="00A249B5"/>
    <w:rsid w:val="00A250B6"/>
    <w:rsid w:val="00A260BA"/>
    <w:rsid w:val="00A262BA"/>
    <w:rsid w:val="00A268CC"/>
    <w:rsid w:val="00A26952"/>
    <w:rsid w:val="00A27818"/>
    <w:rsid w:val="00A27B2D"/>
    <w:rsid w:val="00A27E36"/>
    <w:rsid w:val="00A31616"/>
    <w:rsid w:val="00A321F9"/>
    <w:rsid w:val="00A3347B"/>
    <w:rsid w:val="00A34258"/>
    <w:rsid w:val="00A34589"/>
    <w:rsid w:val="00A34685"/>
    <w:rsid w:val="00A347BC"/>
    <w:rsid w:val="00A34DEC"/>
    <w:rsid w:val="00A3537D"/>
    <w:rsid w:val="00A3597B"/>
    <w:rsid w:val="00A35A82"/>
    <w:rsid w:val="00A36218"/>
    <w:rsid w:val="00A3622D"/>
    <w:rsid w:val="00A377EB"/>
    <w:rsid w:val="00A37A8F"/>
    <w:rsid w:val="00A37DAE"/>
    <w:rsid w:val="00A40695"/>
    <w:rsid w:val="00A40FA5"/>
    <w:rsid w:val="00A40FEC"/>
    <w:rsid w:val="00A41113"/>
    <w:rsid w:val="00A41124"/>
    <w:rsid w:val="00A4129C"/>
    <w:rsid w:val="00A4158E"/>
    <w:rsid w:val="00A41A1B"/>
    <w:rsid w:val="00A423C5"/>
    <w:rsid w:val="00A42429"/>
    <w:rsid w:val="00A429C2"/>
    <w:rsid w:val="00A43D7B"/>
    <w:rsid w:val="00A44241"/>
    <w:rsid w:val="00A44E36"/>
    <w:rsid w:val="00A4661C"/>
    <w:rsid w:val="00A468BE"/>
    <w:rsid w:val="00A46F60"/>
    <w:rsid w:val="00A47509"/>
    <w:rsid w:val="00A47ACF"/>
    <w:rsid w:val="00A47DB1"/>
    <w:rsid w:val="00A47E3D"/>
    <w:rsid w:val="00A50602"/>
    <w:rsid w:val="00A506CF"/>
    <w:rsid w:val="00A50E1A"/>
    <w:rsid w:val="00A517AF"/>
    <w:rsid w:val="00A52450"/>
    <w:rsid w:val="00A52B66"/>
    <w:rsid w:val="00A53A2C"/>
    <w:rsid w:val="00A53CAD"/>
    <w:rsid w:val="00A53F00"/>
    <w:rsid w:val="00A5410A"/>
    <w:rsid w:val="00A541BB"/>
    <w:rsid w:val="00A54202"/>
    <w:rsid w:val="00A54B10"/>
    <w:rsid w:val="00A54C67"/>
    <w:rsid w:val="00A5505E"/>
    <w:rsid w:val="00A559CF"/>
    <w:rsid w:val="00A5666E"/>
    <w:rsid w:val="00A576AB"/>
    <w:rsid w:val="00A57940"/>
    <w:rsid w:val="00A57D12"/>
    <w:rsid w:val="00A57FF9"/>
    <w:rsid w:val="00A6009B"/>
    <w:rsid w:val="00A6086C"/>
    <w:rsid w:val="00A620EE"/>
    <w:rsid w:val="00A62D5A"/>
    <w:rsid w:val="00A62FA9"/>
    <w:rsid w:val="00A63395"/>
    <w:rsid w:val="00A63877"/>
    <w:rsid w:val="00A638C1"/>
    <w:rsid w:val="00A63975"/>
    <w:rsid w:val="00A63F5E"/>
    <w:rsid w:val="00A64BDD"/>
    <w:rsid w:val="00A64DD9"/>
    <w:rsid w:val="00A65ECD"/>
    <w:rsid w:val="00A67333"/>
    <w:rsid w:val="00A675E5"/>
    <w:rsid w:val="00A67649"/>
    <w:rsid w:val="00A70285"/>
    <w:rsid w:val="00A706B9"/>
    <w:rsid w:val="00A70833"/>
    <w:rsid w:val="00A70D04"/>
    <w:rsid w:val="00A71C53"/>
    <w:rsid w:val="00A72843"/>
    <w:rsid w:val="00A72EC9"/>
    <w:rsid w:val="00A737FB"/>
    <w:rsid w:val="00A747EB"/>
    <w:rsid w:val="00A74A66"/>
    <w:rsid w:val="00A74B69"/>
    <w:rsid w:val="00A754FF"/>
    <w:rsid w:val="00A7564A"/>
    <w:rsid w:val="00A75D69"/>
    <w:rsid w:val="00A763E9"/>
    <w:rsid w:val="00A765EB"/>
    <w:rsid w:val="00A76FB3"/>
    <w:rsid w:val="00A8080B"/>
    <w:rsid w:val="00A81C6C"/>
    <w:rsid w:val="00A82401"/>
    <w:rsid w:val="00A83BB6"/>
    <w:rsid w:val="00A84AC5"/>
    <w:rsid w:val="00A8624B"/>
    <w:rsid w:val="00A8690B"/>
    <w:rsid w:val="00A8747A"/>
    <w:rsid w:val="00A87B71"/>
    <w:rsid w:val="00A9063D"/>
    <w:rsid w:val="00A9099C"/>
    <w:rsid w:val="00A90B14"/>
    <w:rsid w:val="00A91538"/>
    <w:rsid w:val="00A9171C"/>
    <w:rsid w:val="00A92ECF"/>
    <w:rsid w:val="00A92F12"/>
    <w:rsid w:val="00A94450"/>
    <w:rsid w:val="00A9477C"/>
    <w:rsid w:val="00A94BEF"/>
    <w:rsid w:val="00A960BD"/>
    <w:rsid w:val="00A96C1F"/>
    <w:rsid w:val="00A97C6B"/>
    <w:rsid w:val="00A97DF9"/>
    <w:rsid w:val="00AA0303"/>
    <w:rsid w:val="00AA0530"/>
    <w:rsid w:val="00AA077A"/>
    <w:rsid w:val="00AA113D"/>
    <w:rsid w:val="00AA15C8"/>
    <w:rsid w:val="00AA15CF"/>
    <w:rsid w:val="00AA3051"/>
    <w:rsid w:val="00AA31BE"/>
    <w:rsid w:val="00AA31EA"/>
    <w:rsid w:val="00AA326B"/>
    <w:rsid w:val="00AA3870"/>
    <w:rsid w:val="00AA3F53"/>
    <w:rsid w:val="00AA4051"/>
    <w:rsid w:val="00AA7337"/>
    <w:rsid w:val="00AB0283"/>
    <w:rsid w:val="00AB2343"/>
    <w:rsid w:val="00AB242C"/>
    <w:rsid w:val="00AB2C94"/>
    <w:rsid w:val="00AB2D8F"/>
    <w:rsid w:val="00AB3061"/>
    <w:rsid w:val="00AB3344"/>
    <w:rsid w:val="00AB3457"/>
    <w:rsid w:val="00AB3A2F"/>
    <w:rsid w:val="00AB45E3"/>
    <w:rsid w:val="00AB47E4"/>
    <w:rsid w:val="00AB4862"/>
    <w:rsid w:val="00AB495D"/>
    <w:rsid w:val="00AB4AE6"/>
    <w:rsid w:val="00AB4E50"/>
    <w:rsid w:val="00AB4EAE"/>
    <w:rsid w:val="00AB5478"/>
    <w:rsid w:val="00AB680A"/>
    <w:rsid w:val="00AB6974"/>
    <w:rsid w:val="00AB7883"/>
    <w:rsid w:val="00AB7D11"/>
    <w:rsid w:val="00AC2749"/>
    <w:rsid w:val="00AC2C76"/>
    <w:rsid w:val="00AC2D80"/>
    <w:rsid w:val="00AC2EE9"/>
    <w:rsid w:val="00AC4293"/>
    <w:rsid w:val="00AC4664"/>
    <w:rsid w:val="00AC4A20"/>
    <w:rsid w:val="00AC4B39"/>
    <w:rsid w:val="00AC5128"/>
    <w:rsid w:val="00AC610B"/>
    <w:rsid w:val="00AC67BC"/>
    <w:rsid w:val="00AC6894"/>
    <w:rsid w:val="00AC708A"/>
    <w:rsid w:val="00AC72CB"/>
    <w:rsid w:val="00AC788B"/>
    <w:rsid w:val="00AC7C00"/>
    <w:rsid w:val="00AD089B"/>
    <w:rsid w:val="00AD1077"/>
    <w:rsid w:val="00AD4268"/>
    <w:rsid w:val="00AD455A"/>
    <w:rsid w:val="00AD4743"/>
    <w:rsid w:val="00AD4B11"/>
    <w:rsid w:val="00AD56A8"/>
    <w:rsid w:val="00AD58E1"/>
    <w:rsid w:val="00AD5996"/>
    <w:rsid w:val="00AD5EA0"/>
    <w:rsid w:val="00AD6343"/>
    <w:rsid w:val="00AD77FE"/>
    <w:rsid w:val="00AD7BF3"/>
    <w:rsid w:val="00AD7E96"/>
    <w:rsid w:val="00AE0154"/>
    <w:rsid w:val="00AE0243"/>
    <w:rsid w:val="00AE044F"/>
    <w:rsid w:val="00AE137D"/>
    <w:rsid w:val="00AE26C4"/>
    <w:rsid w:val="00AE301F"/>
    <w:rsid w:val="00AE3297"/>
    <w:rsid w:val="00AE3591"/>
    <w:rsid w:val="00AE3892"/>
    <w:rsid w:val="00AE38D1"/>
    <w:rsid w:val="00AE39A5"/>
    <w:rsid w:val="00AE3FFB"/>
    <w:rsid w:val="00AE4396"/>
    <w:rsid w:val="00AE4D5F"/>
    <w:rsid w:val="00AE5A84"/>
    <w:rsid w:val="00AE5DE7"/>
    <w:rsid w:val="00AE6FD6"/>
    <w:rsid w:val="00AE7A4E"/>
    <w:rsid w:val="00AE7C22"/>
    <w:rsid w:val="00AF0E5A"/>
    <w:rsid w:val="00AF0F20"/>
    <w:rsid w:val="00AF2069"/>
    <w:rsid w:val="00AF2288"/>
    <w:rsid w:val="00AF2478"/>
    <w:rsid w:val="00AF2935"/>
    <w:rsid w:val="00AF33DE"/>
    <w:rsid w:val="00AF426F"/>
    <w:rsid w:val="00AF46C7"/>
    <w:rsid w:val="00AF4FF1"/>
    <w:rsid w:val="00AF52BC"/>
    <w:rsid w:val="00AF5789"/>
    <w:rsid w:val="00AF656F"/>
    <w:rsid w:val="00AF67E9"/>
    <w:rsid w:val="00AF7CE0"/>
    <w:rsid w:val="00AF7F2A"/>
    <w:rsid w:val="00B0079C"/>
    <w:rsid w:val="00B00879"/>
    <w:rsid w:val="00B008E2"/>
    <w:rsid w:val="00B009DA"/>
    <w:rsid w:val="00B00C81"/>
    <w:rsid w:val="00B00FA7"/>
    <w:rsid w:val="00B0190B"/>
    <w:rsid w:val="00B02BC7"/>
    <w:rsid w:val="00B032EA"/>
    <w:rsid w:val="00B038D5"/>
    <w:rsid w:val="00B03D94"/>
    <w:rsid w:val="00B03DCA"/>
    <w:rsid w:val="00B0401A"/>
    <w:rsid w:val="00B043F1"/>
    <w:rsid w:val="00B04A18"/>
    <w:rsid w:val="00B056C4"/>
    <w:rsid w:val="00B06155"/>
    <w:rsid w:val="00B06387"/>
    <w:rsid w:val="00B070BA"/>
    <w:rsid w:val="00B07189"/>
    <w:rsid w:val="00B071B2"/>
    <w:rsid w:val="00B07406"/>
    <w:rsid w:val="00B07F5D"/>
    <w:rsid w:val="00B11699"/>
    <w:rsid w:val="00B11FB3"/>
    <w:rsid w:val="00B12E63"/>
    <w:rsid w:val="00B13582"/>
    <w:rsid w:val="00B142BC"/>
    <w:rsid w:val="00B1537F"/>
    <w:rsid w:val="00B162B4"/>
    <w:rsid w:val="00B17346"/>
    <w:rsid w:val="00B1751F"/>
    <w:rsid w:val="00B17793"/>
    <w:rsid w:val="00B177D8"/>
    <w:rsid w:val="00B20A9B"/>
    <w:rsid w:val="00B2144F"/>
    <w:rsid w:val="00B219BF"/>
    <w:rsid w:val="00B21C16"/>
    <w:rsid w:val="00B22F72"/>
    <w:rsid w:val="00B23AAB"/>
    <w:rsid w:val="00B25451"/>
    <w:rsid w:val="00B25561"/>
    <w:rsid w:val="00B25C5D"/>
    <w:rsid w:val="00B260AA"/>
    <w:rsid w:val="00B26954"/>
    <w:rsid w:val="00B269FE"/>
    <w:rsid w:val="00B26F25"/>
    <w:rsid w:val="00B274FD"/>
    <w:rsid w:val="00B275AA"/>
    <w:rsid w:val="00B2798D"/>
    <w:rsid w:val="00B308A0"/>
    <w:rsid w:val="00B31787"/>
    <w:rsid w:val="00B329DA"/>
    <w:rsid w:val="00B32F70"/>
    <w:rsid w:val="00B33230"/>
    <w:rsid w:val="00B335A9"/>
    <w:rsid w:val="00B33AEB"/>
    <w:rsid w:val="00B345CD"/>
    <w:rsid w:val="00B35362"/>
    <w:rsid w:val="00B35A4A"/>
    <w:rsid w:val="00B35ADF"/>
    <w:rsid w:val="00B35B74"/>
    <w:rsid w:val="00B35E4D"/>
    <w:rsid w:val="00B36544"/>
    <w:rsid w:val="00B36C22"/>
    <w:rsid w:val="00B37B2A"/>
    <w:rsid w:val="00B402E2"/>
    <w:rsid w:val="00B416A8"/>
    <w:rsid w:val="00B41DD3"/>
    <w:rsid w:val="00B42F4A"/>
    <w:rsid w:val="00B43467"/>
    <w:rsid w:val="00B4548E"/>
    <w:rsid w:val="00B4582E"/>
    <w:rsid w:val="00B45978"/>
    <w:rsid w:val="00B45981"/>
    <w:rsid w:val="00B462B5"/>
    <w:rsid w:val="00B46EDF"/>
    <w:rsid w:val="00B47DEE"/>
    <w:rsid w:val="00B5152E"/>
    <w:rsid w:val="00B51D77"/>
    <w:rsid w:val="00B520DF"/>
    <w:rsid w:val="00B5311E"/>
    <w:rsid w:val="00B5345B"/>
    <w:rsid w:val="00B53AA6"/>
    <w:rsid w:val="00B55191"/>
    <w:rsid w:val="00B55B5B"/>
    <w:rsid w:val="00B56C82"/>
    <w:rsid w:val="00B570FB"/>
    <w:rsid w:val="00B576F4"/>
    <w:rsid w:val="00B57A49"/>
    <w:rsid w:val="00B57D3E"/>
    <w:rsid w:val="00B60B56"/>
    <w:rsid w:val="00B61E66"/>
    <w:rsid w:val="00B621A4"/>
    <w:rsid w:val="00B6261C"/>
    <w:rsid w:val="00B62653"/>
    <w:rsid w:val="00B631DF"/>
    <w:rsid w:val="00B659FC"/>
    <w:rsid w:val="00B65C31"/>
    <w:rsid w:val="00B65E59"/>
    <w:rsid w:val="00B6618C"/>
    <w:rsid w:val="00B66844"/>
    <w:rsid w:val="00B67267"/>
    <w:rsid w:val="00B6798E"/>
    <w:rsid w:val="00B67E8C"/>
    <w:rsid w:val="00B7099D"/>
    <w:rsid w:val="00B70C04"/>
    <w:rsid w:val="00B72784"/>
    <w:rsid w:val="00B72E18"/>
    <w:rsid w:val="00B7676F"/>
    <w:rsid w:val="00B76E12"/>
    <w:rsid w:val="00B77734"/>
    <w:rsid w:val="00B77AA5"/>
    <w:rsid w:val="00B77C73"/>
    <w:rsid w:val="00B806AF"/>
    <w:rsid w:val="00B809B0"/>
    <w:rsid w:val="00B810AB"/>
    <w:rsid w:val="00B81CA9"/>
    <w:rsid w:val="00B81D53"/>
    <w:rsid w:val="00B82B4F"/>
    <w:rsid w:val="00B82ED8"/>
    <w:rsid w:val="00B8307E"/>
    <w:rsid w:val="00B84591"/>
    <w:rsid w:val="00B8512D"/>
    <w:rsid w:val="00B857C3"/>
    <w:rsid w:val="00B8645F"/>
    <w:rsid w:val="00B86A50"/>
    <w:rsid w:val="00B8737C"/>
    <w:rsid w:val="00B90497"/>
    <w:rsid w:val="00B9196C"/>
    <w:rsid w:val="00B91A2D"/>
    <w:rsid w:val="00B91C39"/>
    <w:rsid w:val="00B925DA"/>
    <w:rsid w:val="00B92AF2"/>
    <w:rsid w:val="00B92CD5"/>
    <w:rsid w:val="00B934CA"/>
    <w:rsid w:val="00B93CDE"/>
    <w:rsid w:val="00B93D5A"/>
    <w:rsid w:val="00B94368"/>
    <w:rsid w:val="00B95EC9"/>
    <w:rsid w:val="00B96BC7"/>
    <w:rsid w:val="00B971BB"/>
    <w:rsid w:val="00BA06C6"/>
    <w:rsid w:val="00BA0CE5"/>
    <w:rsid w:val="00BA1700"/>
    <w:rsid w:val="00BA19CC"/>
    <w:rsid w:val="00BA26CE"/>
    <w:rsid w:val="00BA27A2"/>
    <w:rsid w:val="00BA2E43"/>
    <w:rsid w:val="00BA2FCC"/>
    <w:rsid w:val="00BA3C26"/>
    <w:rsid w:val="00BA41AE"/>
    <w:rsid w:val="00BA4285"/>
    <w:rsid w:val="00BA51FD"/>
    <w:rsid w:val="00BA5824"/>
    <w:rsid w:val="00BA58A4"/>
    <w:rsid w:val="00BA735F"/>
    <w:rsid w:val="00BB00FB"/>
    <w:rsid w:val="00BB06C2"/>
    <w:rsid w:val="00BB10F1"/>
    <w:rsid w:val="00BB13AD"/>
    <w:rsid w:val="00BB1546"/>
    <w:rsid w:val="00BB173F"/>
    <w:rsid w:val="00BB17BB"/>
    <w:rsid w:val="00BB2C7B"/>
    <w:rsid w:val="00BB395F"/>
    <w:rsid w:val="00BB42D8"/>
    <w:rsid w:val="00BB46EB"/>
    <w:rsid w:val="00BB4CF5"/>
    <w:rsid w:val="00BB52EC"/>
    <w:rsid w:val="00BB586D"/>
    <w:rsid w:val="00BB5D49"/>
    <w:rsid w:val="00BB6109"/>
    <w:rsid w:val="00BB6DE8"/>
    <w:rsid w:val="00BC0351"/>
    <w:rsid w:val="00BC0C6D"/>
    <w:rsid w:val="00BC10B3"/>
    <w:rsid w:val="00BC249C"/>
    <w:rsid w:val="00BC2A6E"/>
    <w:rsid w:val="00BC4301"/>
    <w:rsid w:val="00BC48A4"/>
    <w:rsid w:val="00BC4D35"/>
    <w:rsid w:val="00BC57B7"/>
    <w:rsid w:val="00BC6E6C"/>
    <w:rsid w:val="00BC7127"/>
    <w:rsid w:val="00BC71B4"/>
    <w:rsid w:val="00BC73CC"/>
    <w:rsid w:val="00BC7946"/>
    <w:rsid w:val="00BD0B68"/>
    <w:rsid w:val="00BD0F22"/>
    <w:rsid w:val="00BD22C8"/>
    <w:rsid w:val="00BD2EF7"/>
    <w:rsid w:val="00BD3EA3"/>
    <w:rsid w:val="00BD5F38"/>
    <w:rsid w:val="00BD6FFE"/>
    <w:rsid w:val="00BD7380"/>
    <w:rsid w:val="00BD73E0"/>
    <w:rsid w:val="00BD7ADE"/>
    <w:rsid w:val="00BD7F4E"/>
    <w:rsid w:val="00BE04DF"/>
    <w:rsid w:val="00BE0637"/>
    <w:rsid w:val="00BE0A98"/>
    <w:rsid w:val="00BE0B2D"/>
    <w:rsid w:val="00BE12DE"/>
    <w:rsid w:val="00BE1613"/>
    <w:rsid w:val="00BE1AFE"/>
    <w:rsid w:val="00BE1E22"/>
    <w:rsid w:val="00BE232A"/>
    <w:rsid w:val="00BE290B"/>
    <w:rsid w:val="00BE4B57"/>
    <w:rsid w:val="00BE5B81"/>
    <w:rsid w:val="00BE6436"/>
    <w:rsid w:val="00BE6506"/>
    <w:rsid w:val="00BE6A70"/>
    <w:rsid w:val="00BE73C5"/>
    <w:rsid w:val="00BE74ED"/>
    <w:rsid w:val="00BE7AA2"/>
    <w:rsid w:val="00BE7B9A"/>
    <w:rsid w:val="00BF0430"/>
    <w:rsid w:val="00BF08D5"/>
    <w:rsid w:val="00BF14ED"/>
    <w:rsid w:val="00BF15D5"/>
    <w:rsid w:val="00BF1654"/>
    <w:rsid w:val="00BF1B48"/>
    <w:rsid w:val="00BF1CC1"/>
    <w:rsid w:val="00BF2522"/>
    <w:rsid w:val="00BF2833"/>
    <w:rsid w:val="00BF306F"/>
    <w:rsid w:val="00BF32D4"/>
    <w:rsid w:val="00BF34A5"/>
    <w:rsid w:val="00BF3BEF"/>
    <w:rsid w:val="00BF3C2D"/>
    <w:rsid w:val="00BF3DBC"/>
    <w:rsid w:val="00BF3E77"/>
    <w:rsid w:val="00BF5804"/>
    <w:rsid w:val="00BF5ABC"/>
    <w:rsid w:val="00BF74D0"/>
    <w:rsid w:val="00C008C3"/>
    <w:rsid w:val="00C008F1"/>
    <w:rsid w:val="00C00AC5"/>
    <w:rsid w:val="00C013FD"/>
    <w:rsid w:val="00C0223C"/>
    <w:rsid w:val="00C02269"/>
    <w:rsid w:val="00C02568"/>
    <w:rsid w:val="00C0298B"/>
    <w:rsid w:val="00C02994"/>
    <w:rsid w:val="00C036AE"/>
    <w:rsid w:val="00C038FC"/>
    <w:rsid w:val="00C03AF0"/>
    <w:rsid w:val="00C03C25"/>
    <w:rsid w:val="00C04768"/>
    <w:rsid w:val="00C05515"/>
    <w:rsid w:val="00C059A4"/>
    <w:rsid w:val="00C063E5"/>
    <w:rsid w:val="00C064D0"/>
    <w:rsid w:val="00C06774"/>
    <w:rsid w:val="00C0748C"/>
    <w:rsid w:val="00C07B2C"/>
    <w:rsid w:val="00C07BA6"/>
    <w:rsid w:val="00C07CC0"/>
    <w:rsid w:val="00C103E8"/>
    <w:rsid w:val="00C110B1"/>
    <w:rsid w:val="00C116D4"/>
    <w:rsid w:val="00C11928"/>
    <w:rsid w:val="00C11D22"/>
    <w:rsid w:val="00C1209A"/>
    <w:rsid w:val="00C12B60"/>
    <w:rsid w:val="00C12EE8"/>
    <w:rsid w:val="00C135A8"/>
    <w:rsid w:val="00C13A83"/>
    <w:rsid w:val="00C13F3D"/>
    <w:rsid w:val="00C153DE"/>
    <w:rsid w:val="00C156C0"/>
    <w:rsid w:val="00C159AA"/>
    <w:rsid w:val="00C15A37"/>
    <w:rsid w:val="00C15DBA"/>
    <w:rsid w:val="00C16AE5"/>
    <w:rsid w:val="00C175BC"/>
    <w:rsid w:val="00C17ABD"/>
    <w:rsid w:val="00C20F32"/>
    <w:rsid w:val="00C21188"/>
    <w:rsid w:val="00C21A28"/>
    <w:rsid w:val="00C2265E"/>
    <w:rsid w:val="00C22B7E"/>
    <w:rsid w:val="00C22CCF"/>
    <w:rsid w:val="00C23285"/>
    <w:rsid w:val="00C2351D"/>
    <w:rsid w:val="00C2385C"/>
    <w:rsid w:val="00C2401C"/>
    <w:rsid w:val="00C243CA"/>
    <w:rsid w:val="00C24979"/>
    <w:rsid w:val="00C24A67"/>
    <w:rsid w:val="00C24FE0"/>
    <w:rsid w:val="00C250B4"/>
    <w:rsid w:val="00C2584C"/>
    <w:rsid w:val="00C26192"/>
    <w:rsid w:val="00C26D89"/>
    <w:rsid w:val="00C27CA2"/>
    <w:rsid w:val="00C27F55"/>
    <w:rsid w:val="00C3000C"/>
    <w:rsid w:val="00C30609"/>
    <w:rsid w:val="00C31177"/>
    <w:rsid w:val="00C320B9"/>
    <w:rsid w:val="00C32191"/>
    <w:rsid w:val="00C32555"/>
    <w:rsid w:val="00C32FCF"/>
    <w:rsid w:val="00C338CA"/>
    <w:rsid w:val="00C34E7E"/>
    <w:rsid w:val="00C351FD"/>
    <w:rsid w:val="00C354B1"/>
    <w:rsid w:val="00C359CA"/>
    <w:rsid w:val="00C35D8F"/>
    <w:rsid w:val="00C360C0"/>
    <w:rsid w:val="00C36A84"/>
    <w:rsid w:val="00C36AA6"/>
    <w:rsid w:val="00C37EBE"/>
    <w:rsid w:val="00C4044C"/>
    <w:rsid w:val="00C40F2D"/>
    <w:rsid w:val="00C410FA"/>
    <w:rsid w:val="00C4157E"/>
    <w:rsid w:val="00C41D7A"/>
    <w:rsid w:val="00C420F9"/>
    <w:rsid w:val="00C422D3"/>
    <w:rsid w:val="00C4250F"/>
    <w:rsid w:val="00C426E7"/>
    <w:rsid w:val="00C43EF1"/>
    <w:rsid w:val="00C458D7"/>
    <w:rsid w:val="00C45F3E"/>
    <w:rsid w:val="00C470B4"/>
    <w:rsid w:val="00C471C9"/>
    <w:rsid w:val="00C500E7"/>
    <w:rsid w:val="00C5036C"/>
    <w:rsid w:val="00C504A5"/>
    <w:rsid w:val="00C50A68"/>
    <w:rsid w:val="00C50D7C"/>
    <w:rsid w:val="00C51CBA"/>
    <w:rsid w:val="00C52D6C"/>
    <w:rsid w:val="00C53788"/>
    <w:rsid w:val="00C53E4C"/>
    <w:rsid w:val="00C5448D"/>
    <w:rsid w:val="00C54C96"/>
    <w:rsid w:val="00C56433"/>
    <w:rsid w:val="00C56B3A"/>
    <w:rsid w:val="00C571BF"/>
    <w:rsid w:val="00C57A5A"/>
    <w:rsid w:val="00C606BE"/>
    <w:rsid w:val="00C60A54"/>
    <w:rsid w:val="00C60AFC"/>
    <w:rsid w:val="00C63E18"/>
    <w:rsid w:val="00C64B91"/>
    <w:rsid w:val="00C64E77"/>
    <w:rsid w:val="00C64ED4"/>
    <w:rsid w:val="00C65ABA"/>
    <w:rsid w:val="00C66523"/>
    <w:rsid w:val="00C66B3E"/>
    <w:rsid w:val="00C67582"/>
    <w:rsid w:val="00C677E5"/>
    <w:rsid w:val="00C71EBE"/>
    <w:rsid w:val="00C72184"/>
    <w:rsid w:val="00C735A3"/>
    <w:rsid w:val="00C73F5C"/>
    <w:rsid w:val="00C74218"/>
    <w:rsid w:val="00C7479D"/>
    <w:rsid w:val="00C74C21"/>
    <w:rsid w:val="00C75009"/>
    <w:rsid w:val="00C7531A"/>
    <w:rsid w:val="00C7533A"/>
    <w:rsid w:val="00C75B6B"/>
    <w:rsid w:val="00C75C3F"/>
    <w:rsid w:val="00C76514"/>
    <w:rsid w:val="00C76935"/>
    <w:rsid w:val="00C7719B"/>
    <w:rsid w:val="00C77A5F"/>
    <w:rsid w:val="00C803C8"/>
    <w:rsid w:val="00C80738"/>
    <w:rsid w:val="00C807C6"/>
    <w:rsid w:val="00C814B4"/>
    <w:rsid w:val="00C81728"/>
    <w:rsid w:val="00C82047"/>
    <w:rsid w:val="00C83F7B"/>
    <w:rsid w:val="00C8468F"/>
    <w:rsid w:val="00C846C4"/>
    <w:rsid w:val="00C847C8"/>
    <w:rsid w:val="00C84F6A"/>
    <w:rsid w:val="00C85357"/>
    <w:rsid w:val="00C85B5A"/>
    <w:rsid w:val="00C85DA9"/>
    <w:rsid w:val="00C87305"/>
    <w:rsid w:val="00C902B5"/>
    <w:rsid w:val="00C9053E"/>
    <w:rsid w:val="00C909BF"/>
    <w:rsid w:val="00C90CE1"/>
    <w:rsid w:val="00C915BB"/>
    <w:rsid w:val="00C92D72"/>
    <w:rsid w:val="00C937D0"/>
    <w:rsid w:val="00C93A72"/>
    <w:rsid w:val="00C93CDD"/>
    <w:rsid w:val="00C9425C"/>
    <w:rsid w:val="00C9431A"/>
    <w:rsid w:val="00C9492A"/>
    <w:rsid w:val="00C951F3"/>
    <w:rsid w:val="00C95899"/>
    <w:rsid w:val="00C95AF6"/>
    <w:rsid w:val="00C95B75"/>
    <w:rsid w:val="00C96614"/>
    <w:rsid w:val="00C968F0"/>
    <w:rsid w:val="00C97A36"/>
    <w:rsid w:val="00CA0540"/>
    <w:rsid w:val="00CA0E2A"/>
    <w:rsid w:val="00CA14D1"/>
    <w:rsid w:val="00CA21C3"/>
    <w:rsid w:val="00CA3E75"/>
    <w:rsid w:val="00CA401B"/>
    <w:rsid w:val="00CA463E"/>
    <w:rsid w:val="00CA470F"/>
    <w:rsid w:val="00CA5199"/>
    <w:rsid w:val="00CA523B"/>
    <w:rsid w:val="00CA630C"/>
    <w:rsid w:val="00CA6EE5"/>
    <w:rsid w:val="00CA6FC8"/>
    <w:rsid w:val="00CA7321"/>
    <w:rsid w:val="00CA73E7"/>
    <w:rsid w:val="00CA7607"/>
    <w:rsid w:val="00CA7C61"/>
    <w:rsid w:val="00CA7EE2"/>
    <w:rsid w:val="00CB02D9"/>
    <w:rsid w:val="00CB07D8"/>
    <w:rsid w:val="00CB080F"/>
    <w:rsid w:val="00CB0A93"/>
    <w:rsid w:val="00CB1575"/>
    <w:rsid w:val="00CB1AB4"/>
    <w:rsid w:val="00CB2CD7"/>
    <w:rsid w:val="00CB3158"/>
    <w:rsid w:val="00CB34D6"/>
    <w:rsid w:val="00CB4EA9"/>
    <w:rsid w:val="00CB574A"/>
    <w:rsid w:val="00CB5B07"/>
    <w:rsid w:val="00CB60A6"/>
    <w:rsid w:val="00CB6C9F"/>
    <w:rsid w:val="00CB7080"/>
    <w:rsid w:val="00CB763F"/>
    <w:rsid w:val="00CC0045"/>
    <w:rsid w:val="00CC03E9"/>
    <w:rsid w:val="00CC1617"/>
    <w:rsid w:val="00CC306C"/>
    <w:rsid w:val="00CC39CF"/>
    <w:rsid w:val="00CC438C"/>
    <w:rsid w:val="00CC4A41"/>
    <w:rsid w:val="00CC4B86"/>
    <w:rsid w:val="00CC53F4"/>
    <w:rsid w:val="00CC5DFC"/>
    <w:rsid w:val="00CC67BF"/>
    <w:rsid w:val="00CC719C"/>
    <w:rsid w:val="00CD090F"/>
    <w:rsid w:val="00CD0A80"/>
    <w:rsid w:val="00CD1AAA"/>
    <w:rsid w:val="00CD2095"/>
    <w:rsid w:val="00CD381A"/>
    <w:rsid w:val="00CD49D3"/>
    <w:rsid w:val="00CD54C1"/>
    <w:rsid w:val="00CD58B7"/>
    <w:rsid w:val="00CD6E22"/>
    <w:rsid w:val="00CD7682"/>
    <w:rsid w:val="00CD7A7F"/>
    <w:rsid w:val="00CE03DB"/>
    <w:rsid w:val="00CE079D"/>
    <w:rsid w:val="00CE094C"/>
    <w:rsid w:val="00CE19FC"/>
    <w:rsid w:val="00CE27A8"/>
    <w:rsid w:val="00CE3CDA"/>
    <w:rsid w:val="00CE3F95"/>
    <w:rsid w:val="00CE4531"/>
    <w:rsid w:val="00CE4708"/>
    <w:rsid w:val="00CE48C2"/>
    <w:rsid w:val="00CE5268"/>
    <w:rsid w:val="00CE7179"/>
    <w:rsid w:val="00CE75DF"/>
    <w:rsid w:val="00CE792C"/>
    <w:rsid w:val="00CF0228"/>
    <w:rsid w:val="00CF053A"/>
    <w:rsid w:val="00CF1F62"/>
    <w:rsid w:val="00CF1FD3"/>
    <w:rsid w:val="00CF2271"/>
    <w:rsid w:val="00CF2361"/>
    <w:rsid w:val="00CF2560"/>
    <w:rsid w:val="00CF2774"/>
    <w:rsid w:val="00CF30B6"/>
    <w:rsid w:val="00CF3971"/>
    <w:rsid w:val="00CF415B"/>
    <w:rsid w:val="00CF44CA"/>
    <w:rsid w:val="00CF4723"/>
    <w:rsid w:val="00CF4966"/>
    <w:rsid w:val="00CF49F3"/>
    <w:rsid w:val="00CF4D4F"/>
    <w:rsid w:val="00CF5C7A"/>
    <w:rsid w:val="00CF5CA4"/>
    <w:rsid w:val="00CF61FF"/>
    <w:rsid w:val="00CF68BA"/>
    <w:rsid w:val="00CF7275"/>
    <w:rsid w:val="00D01A30"/>
    <w:rsid w:val="00D02746"/>
    <w:rsid w:val="00D02D1E"/>
    <w:rsid w:val="00D03082"/>
    <w:rsid w:val="00D038FA"/>
    <w:rsid w:val="00D039C4"/>
    <w:rsid w:val="00D03B4F"/>
    <w:rsid w:val="00D04668"/>
    <w:rsid w:val="00D048A3"/>
    <w:rsid w:val="00D04CC7"/>
    <w:rsid w:val="00D04E38"/>
    <w:rsid w:val="00D051FE"/>
    <w:rsid w:val="00D05440"/>
    <w:rsid w:val="00D0561C"/>
    <w:rsid w:val="00D05A7A"/>
    <w:rsid w:val="00D06880"/>
    <w:rsid w:val="00D07C87"/>
    <w:rsid w:val="00D10AD6"/>
    <w:rsid w:val="00D10BCB"/>
    <w:rsid w:val="00D10F32"/>
    <w:rsid w:val="00D1326E"/>
    <w:rsid w:val="00D1451B"/>
    <w:rsid w:val="00D146D8"/>
    <w:rsid w:val="00D14E6D"/>
    <w:rsid w:val="00D157EF"/>
    <w:rsid w:val="00D158BF"/>
    <w:rsid w:val="00D15E43"/>
    <w:rsid w:val="00D16CF0"/>
    <w:rsid w:val="00D1715B"/>
    <w:rsid w:val="00D2093D"/>
    <w:rsid w:val="00D20A5C"/>
    <w:rsid w:val="00D22350"/>
    <w:rsid w:val="00D22702"/>
    <w:rsid w:val="00D2291C"/>
    <w:rsid w:val="00D2309F"/>
    <w:rsid w:val="00D23711"/>
    <w:rsid w:val="00D23D7A"/>
    <w:rsid w:val="00D23DC4"/>
    <w:rsid w:val="00D242F2"/>
    <w:rsid w:val="00D247C5"/>
    <w:rsid w:val="00D25178"/>
    <w:rsid w:val="00D2519B"/>
    <w:rsid w:val="00D25A59"/>
    <w:rsid w:val="00D25DA2"/>
    <w:rsid w:val="00D260EC"/>
    <w:rsid w:val="00D266F6"/>
    <w:rsid w:val="00D26C27"/>
    <w:rsid w:val="00D2760C"/>
    <w:rsid w:val="00D27EC8"/>
    <w:rsid w:val="00D30DB4"/>
    <w:rsid w:val="00D318CE"/>
    <w:rsid w:val="00D31ABE"/>
    <w:rsid w:val="00D3205C"/>
    <w:rsid w:val="00D3215B"/>
    <w:rsid w:val="00D322F4"/>
    <w:rsid w:val="00D32C8D"/>
    <w:rsid w:val="00D336A1"/>
    <w:rsid w:val="00D33EC0"/>
    <w:rsid w:val="00D348A6"/>
    <w:rsid w:val="00D35047"/>
    <w:rsid w:val="00D35866"/>
    <w:rsid w:val="00D35BB9"/>
    <w:rsid w:val="00D35DA6"/>
    <w:rsid w:val="00D37E5A"/>
    <w:rsid w:val="00D4083A"/>
    <w:rsid w:val="00D42031"/>
    <w:rsid w:val="00D423FC"/>
    <w:rsid w:val="00D42442"/>
    <w:rsid w:val="00D433F5"/>
    <w:rsid w:val="00D43754"/>
    <w:rsid w:val="00D43E9C"/>
    <w:rsid w:val="00D440EC"/>
    <w:rsid w:val="00D44894"/>
    <w:rsid w:val="00D44E65"/>
    <w:rsid w:val="00D454E4"/>
    <w:rsid w:val="00D45FD7"/>
    <w:rsid w:val="00D4668C"/>
    <w:rsid w:val="00D466B7"/>
    <w:rsid w:val="00D467A1"/>
    <w:rsid w:val="00D46A11"/>
    <w:rsid w:val="00D46D7B"/>
    <w:rsid w:val="00D47172"/>
    <w:rsid w:val="00D504C9"/>
    <w:rsid w:val="00D50A72"/>
    <w:rsid w:val="00D51FDB"/>
    <w:rsid w:val="00D52037"/>
    <w:rsid w:val="00D520D5"/>
    <w:rsid w:val="00D520DA"/>
    <w:rsid w:val="00D5213C"/>
    <w:rsid w:val="00D527B3"/>
    <w:rsid w:val="00D52A7D"/>
    <w:rsid w:val="00D52F08"/>
    <w:rsid w:val="00D54CE3"/>
    <w:rsid w:val="00D55D96"/>
    <w:rsid w:val="00D56405"/>
    <w:rsid w:val="00D56D63"/>
    <w:rsid w:val="00D60670"/>
    <w:rsid w:val="00D607D4"/>
    <w:rsid w:val="00D60BCC"/>
    <w:rsid w:val="00D61A4B"/>
    <w:rsid w:val="00D62265"/>
    <w:rsid w:val="00D62571"/>
    <w:rsid w:val="00D629E1"/>
    <w:rsid w:val="00D62EBB"/>
    <w:rsid w:val="00D63A4C"/>
    <w:rsid w:val="00D64058"/>
    <w:rsid w:val="00D64A3E"/>
    <w:rsid w:val="00D667EE"/>
    <w:rsid w:val="00D672B0"/>
    <w:rsid w:val="00D70658"/>
    <w:rsid w:val="00D7066D"/>
    <w:rsid w:val="00D7066E"/>
    <w:rsid w:val="00D7095C"/>
    <w:rsid w:val="00D717EF"/>
    <w:rsid w:val="00D719B5"/>
    <w:rsid w:val="00D71FC4"/>
    <w:rsid w:val="00D72C51"/>
    <w:rsid w:val="00D74312"/>
    <w:rsid w:val="00D74346"/>
    <w:rsid w:val="00D743A1"/>
    <w:rsid w:val="00D7451F"/>
    <w:rsid w:val="00D75050"/>
    <w:rsid w:val="00D7561A"/>
    <w:rsid w:val="00D763F2"/>
    <w:rsid w:val="00D7678C"/>
    <w:rsid w:val="00D77CD1"/>
    <w:rsid w:val="00D806E8"/>
    <w:rsid w:val="00D8090E"/>
    <w:rsid w:val="00D80DEE"/>
    <w:rsid w:val="00D80F79"/>
    <w:rsid w:val="00D8116D"/>
    <w:rsid w:val="00D811AE"/>
    <w:rsid w:val="00D819F1"/>
    <w:rsid w:val="00D81B4A"/>
    <w:rsid w:val="00D8200D"/>
    <w:rsid w:val="00D82697"/>
    <w:rsid w:val="00D83964"/>
    <w:rsid w:val="00D83DE2"/>
    <w:rsid w:val="00D85F74"/>
    <w:rsid w:val="00D86368"/>
    <w:rsid w:val="00D876AA"/>
    <w:rsid w:val="00D87754"/>
    <w:rsid w:val="00D9119E"/>
    <w:rsid w:val="00D91FF4"/>
    <w:rsid w:val="00D93FF0"/>
    <w:rsid w:val="00D93FF7"/>
    <w:rsid w:val="00D94CBD"/>
    <w:rsid w:val="00D95087"/>
    <w:rsid w:val="00D9573E"/>
    <w:rsid w:val="00D95DDE"/>
    <w:rsid w:val="00D96C42"/>
    <w:rsid w:val="00D975D9"/>
    <w:rsid w:val="00DA0786"/>
    <w:rsid w:val="00DA1665"/>
    <w:rsid w:val="00DA1C72"/>
    <w:rsid w:val="00DA2175"/>
    <w:rsid w:val="00DA29B9"/>
    <w:rsid w:val="00DA392C"/>
    <w:rsid w:val="00DA3B6F"/>
    <w:rsid w:val="00DA3E8C"/>
    <w:rsid w:val="00DA470C"/>
    <w:rsid w:val="00DA47C5"/>
    <w:rsid w:val="00DA573E"/>
    <w:rsid w:val="00DA6465"/>
    <w:rsid w:val="00DA655A"/>
    <w:rsid w:val="00DA7C27"/>
    <w:rsid w:val="00DB01D7"/>
    <w:rsid w:val="00DB0224"/>
    <w:rsid w:val="00DB04C0"/>
    <w:rsid w:val="00DB08BD"/>
    <w:rsid w:val="00DB0E5A"/>
    <w:rsid w:val="00DB15D4"/>
    <w:rsid w:val="00DB1870"/>
    <w:rsid w:val="00DB20BE"/>
    <w:rsid w:val="00DB22DB"/>
    <w:rsid w:val="00DB2323"/>
    <w:rsid w:val="00DB235B"/>
    <w:rsid w:val="00DB2470"/>
    <w:rsid w:val="00DB27A8"/>
    <w:rsid w:val="00DB2EF5"/>
    <w:rsid w:val="00DB2F08"/>
    <w:rsid w:val="00DB312E"/>
    <w:rsid w:val="00DB35EE"/>
    <w:rsid w:val="00DB3663"/>
    <w:rsid w:val="00DB3FAF"/>
    <w:rsid w:val="00DB41DA"/>
    <w:rsid w:val="00DB4606"/>
    <w:rsid w:val="00DB5086"/>
    <w:rsid w:val="00DB6E64"/>
    <w:rsid w:val="00DB6F10"/>
    <w:rsid w:val="00DB792A"/>
    <w:rsid w:val="00DB7A87"/>
    <w:rsid w:val="00DB7C49"/>
    <w:rsid w:val="00DC095C"/>
    <w:rsid w:val="00DC0CCC"/>
    <w:rsid w:val="00DC15AA"/>
    <w:rsid w:val="00DC1B46"/>
    <w:rsid w:val="00DC2855"/>
    <w:rsid w:val="00DC3044"/>
    <w:rsid w:val="00DC30AF"/>
    <w:rsid w:val="00DC3A06"/>
    <w:rsid w:val="00DC406D"/>
    <w:rsid w:val="00DC410B"/>
    <w:rsid w:val="00DC5F26"/>
    <w:rsid w:val="00DC7412"/>
    <w:rsid w:val="00DD002C"/>
    <w:rsid w:val="00DD0512"/>
    <w:rsid w:val="00DD0A64"/>
    <w:rsid w:val="00DD0D7E"/>
    <w:rsid w:val="00DD0FF5"/>
    <w:rsid w:val="00DD132E"/>
    <w:rsid w:val="00DD188D"/>
    <w:rsid w:val="00DD1CFB"/>
    <w:rsid w:val="00DD1FAA"/>
    <w:rsid w:val="00DD2319"/>
    <w:rsid w:val="00DD2F22"/>
    <w:rsid w:val="00DD34FA"/>
    <w:rsid w:val="00DD35CC"/>
    <w:rsid w:val="00DD3EC9"/>
    <w:rsid w:val="00DD48AB"/>
    <w:rsid w:val="00DD4C63"/>
    <w:rsid w:val="00DD4C92"/>
    <w:rsid w:val="00DD562D"/>
    <w:rsid w:val="00DD57FE"/>
    <w:rsid w:val="00DD5869"/>
    <w:rsid w:val="00DD5CFE"/>
    <w:rsid w:val="00DD6A8C"/>
    <w:rsid w:val="00DD6DFB"/>
    <w:rsid w:val="00DE05BF"/>
    <w:rsid w:val="00DE1B5A"/>
    <w:rsid w:val="00DE1E3D"/>
    <w:rsid w:val="00DE1FAE"/>
    <w:rsid w:val="00DE26E1"/>
    <w:rsid w:val="00DE2FEF"/>
    <w:rsid w:val="00DE35A0"/>
    <w:rsid w:val="00DE4A11"/>
    <w:rsid w:val="00DE523A"/>
    <w:rsid w:val="00DE58E4"/>
    <w:rsid w:val="00DE5DEE"/>
    <w:rsid w:val="00DE64B6"/>
    <w:rsid w:val="00DE6795"/>
    <w:rsid w:val="00DE7368"/>
    <w:rsid w:val="00DE77BF"/>
    <w:rsid w:val="00DE7A89"/>
    <w:rsid w:val="00DF04CA"/>
    <w:rsid w:val="00DF0D11"/>
    <w:rsid w:val="00DF10EC"/>
    <w:rsid w:val="00DF1293"/>
    <w:rsid w:val="00DF14A4"/>
    <w:rsid w:val="00DF262D"/>
    <w:rsid w:val="00DF2DBF"/>
    <w:rsid w:val="00DF31D8"/>
    <w:rsid w:val="00DF3B3D"/>
    <w:rsid w:val="00DF549E"/>
    <w:rsid w:val="00DF582C"/>
    <w:rsid w:val="00DF74F1"/>
    <w:rsid w:val="00DF75D9"/>
    <w:rsid w:val="00DF7C79"/>
    <w:rsid w:val="00E00689"/>
    <w:rsid w:val="00E00FE2"/>
    <w:rsid w:val="00E01742"/>
    <w:rsid w:val="00E020A1"/>
    <w:rsid w:val="00E03321"/>
    <w:rsid w:val="00E039B7"/>
    <w:rsid w:val="00E03A76"/>
    <w:rsid w:val="00E041B5"/>
    <w:rsid w:val="00E04452"/>
    <w:rsid w:val="00E06ADC"/>
    <w:rsid w:val="00E07428"/>
    <w:rsid w:val="00E0752E"/>
    <w:rsid w:val="00E1032A"/>
    <w:rsid w:val="00E10AC7"/>
    <w:rsid w:val="00E10E6E"/>
    <w:rsid w:val="00E1133B"/>
    <w:rsid w:val="00E116A6"/>
    <w:rsid w:val="00E12CBC"/>
    <w:rsid w:val="00E1308C"/>
    <w:rsid w:val="00E13090"/>
    <w:rsid w:val="00E13E9C"/>
    <w:rsid w:val="00E14A96"/>
    <w:rsid w:val="00E15532"/>
    <w:rsid w:val="00E16BB7"/>
    <w:rsid w:val="00E172E5"/>
    <w:rsid w:val="00E1759F"/>
    <w:rsid w:val="00E20464"/>
    <w:rsid w:val="00E21BD9"/>
    <w:rsid w:val="00E21DAE"/>
    <w:rsid w:val="00E226C2"/>
    <w:rsid w:val="00E22812"/>
    <w:rsid w:val="00E2310C"/>
    <w:rsid w:val="00E23637"/>
    <w:rsid w:val="00E236D2"/>
    <w:rsid w:val="00E258CB"/>
    <w:rsid w:val="00E261C8"/>
    <w:rsid w:val="00E26D7E"/>
    <w:rsid w:val="00E26EDB"/>
    <w:rsid w:val="00E270CE"/>
    <w:rsid w:val="00E30CA9"/>
    <w:rsid w:val="00E31338"/>
    <w:rsid w:val="00E3180C"/>
    <w:rsid w:val="00E32141"/>
    <w:rsid w:val="00E32EEA"/>
    <w:rsid w:val="00E32F02"/>
    <w:rsid w:val="00E334D9"/>
    <w:rsid w:val="00E33D0C"/>
    <w:rsid w:val="00E35D6B"/>
    <w:rsid w:val="00E362BF"/>
    <w:rsid w:val="00E37B01"/>
    <w:rsid w:val="00E37FDF"/>
    <w:rsid w:val="00E40E9D"/>
    <w:rsid w:val="00E41AA8"/>
    <w:rsid w:val="00E41E4B"/>
    <w:rsid w:val="00E41E96"/>
    <w:rsid w:val="00E42059"/>
    <w:rsid w:val="00E43215"/>
    <w:rsid w:val="00E4386B"/>
    <w:rsid w:val="00E43F98"/>
    <w:rsid w:val="00E44204"/>
    <w:rsid w:val="00E44C33"/>
    <w:rsid w:val="00E44FB4"/>
    <w:rsid w:val="00E4518D"/>
    <w:rsid w:val="00E454DB"/>
    <w:rsid w:val="00E462BC"/>
    <w:rsid w:val="00E463F2"/>
    <w:rsid w:val="00E471F3"/>
    <w:rsid w:val="00E474C6"/>
    <w:rsid w:val="00E47552"/>
    <w:rsid w:val="00E4780E"/>
    <w:rsid w:val="00E478B2"/>
    <w:rsid w:val="00E47C38"/>
    <w:rsid w:val="00E47C4A"/>
    <w:rsid w:val="00E501E2"/>
    <w:rsid w:val="00E505B6"/>
    <w:rsid w:val="00E507BD"/>
    <w:rsid w:val="00E50C61"/>
    <w:rsid w:val="00E50D99"/>
    <w:rsid w:val="00E50F83"/>
    <w:rsid w:val="00E51B12"/>
    <w:rsid w:val="00E51C3B"/>
    <w:rsid w:val="00E51F2F"/>
    <w:rsid w:val="00E52321"/>
    <w:rsid w:val="00E523DE"/>
    <w:rsid w:val="00E528B0"/>
    <w:rsid w:val="00E52BFD"/>
    <w:rsid w:val="00E52C15"/>
    <w:rsid w:val="00E52ED6"/>
    <w:rsid w:val="00E52F89"/>
    <w:rsid w:val="00E534C2"/>
    <w:rsid w:val="00E53664"/>
    <w:rsid w:val="00E53B67"/>
    <w:rsid w:val="00E544AF"/>
    <w:rsid w:val="00E55B42"/>
    <w:rsid w:val="00E563ED"/>
    <w:rsid w:val="00E56B15"/>
    <w:rsid w:val="00E56BA4"/>
    <w:rsid w:val="00E56C34"/>
    <w:rsid w:val="00E604C0"/>
    <w:rsid w:val="00E6068C"/>
    <w:rsid w:val="00E6117A"/>
    <w:rsid w:val="00E61D6F"/>
    <w:rsid w:val="00E622E6"/>
    <w:rsid w:val="00E62E2C"/>
    <w:rsid w:val="00E651CC"/>
    <w:rsid w:val="00E65B2B"/>
    <w:rsid w:val="00E660B8"/>
    <w:rsid w:val="00E66B54"/>
    <w:rsid w:val="00E66C0C"/>
    <w:rsid w:val="00E6799F"/>
    <w:rsid w:val="00E70E78"/>
    <w:rsid w:val="00E71584"/>
    <w:rsid w:val="00E71864"/>
    <w:rsid w:val="00E726AC"/>
    <w:rsid w:val="00E72D58"/>
    <w:rsid w:val="00E7326C"/>
    <w:rsid w:val="00E74085"/>
    <w:rsid w:val="00E7560D"/>
    <w:rsid w:val="00E75636"/>
    <w:rsid w:val="00E758C4"/>
    <w:rsid w:val="00E75BCD"/>
    <w:rsid w:val="00E769A7"/>
    <w:rsid w:val="00E805C7"/>
    <w:rsid w:val="00E8081A"/>
    <w:rsid w:val="00E808A7"/>
    <w:rsid w:val="00E80B32"/>
    <w:rsid w:val="00E80E11"/>
    <w:rsid w:val="00E8171B"/>
    <w:rsid w:val="00E81FB6"/>
    <w:rsid w:val="00E82066"/>
    <w:rsid w:val="00E8323D"/>
    <w:rsid w:val="00E83488"/>
    <w:rsid w:val="00E8420E"/>
    <w:rsid w:val="00E8427F"/>
    <w:rsid w:val="00E84C9F"/>
    <w:rsid w:val="00E8510E"/>
    <w:rsid w:val="00E85CF4"/>
    <w:rsid w:val="00E86AD5"/>
    <w:rsid w:val="00E87859"/>
    <w:rsid w:val="00E87938"/>
    <w:rsid w:val="00E87A45"/>
    <w:rsid w:val="00E87FD4"/>
    <w:rsid w:val="00E90214"/>
    <w:rsid w:val="00E902A4"/>
    <w:rsid w:val="00E90486"/>
    <w:rsid w:val="00E90FCC"/>
    <w:rsid w:val="00E92E9A"/>
    <w:rsid w:val="00E9378F"/>
    <w:rsid w:val="00E93ABF"/>
    <w:rsid w:val="00E93AE4"/>
    <w:rsid w:val="00E93CC5"/>
    <w:rsid w:val="00E94E04"/>
    <w:rsid w:val="00E95E4F"/>
    <w:rsid w:val="00E96135"/>
    <w:rsid w:val="00E972EB"/>
    <w:rsid w:val="00EA0D2F"/>
    <w:rsid w:val="00EA1B40"/>
    <w:rsid w:val="00EA2879"/>
    <w:rsid w:val="00EA2918"/>
    <w:rsid w:val="00EA31CB"/>
    <w:rsid w:val="00EA3A0A"/>
    <w:rsid w:val="00EA3E98"/>
    <w:rsid w:val="00EA52B4"/>
    <w:rsid w:val="00EA5DCC"/>
    <w:rsid w:val="00EA5F0B"/>
    <w:rsid w:val="00EA6277"/>
    <w:rsid w:val="00EA70C7"/>
    <w:rsid w:val="00EA7F1B"/>
    <w:rsid w:val="00EB01A4"/>
    <w:rsid w:val="00EB0E2E"/>
    <w:rsid w:val="00EB139D"/>
    <w:rsid w:val="00EB18B6"/>
    <w:rsid w:val="00EB19E5"/>
    <w:rsid w:val="00EB2021"/>
    <w:rsid w:val="00EB243C"/>
    <w:rsid w:val="00EB3101"/>
    <w:rsid w:val="00EB4124"/>
    <w:rsid w:val="00EB5563"/>
    <w:rsid w:val="00EB6302"/>
    <w:rsid w:val="00EB63AF"/>
    <w:rsid w:val="00EB6FCF"/>
    <w:rsid w:val="00EB7205"/>
    <w:rsid w:val="00EB7211"/>
    <w:rsid w:val="00EB7973"/>
    <w:rsid w:val="00EC0689"/>
    <w:rsid w:val="00EC083A"/>
    <w:rsid w:val="00EC1045"/>
    <w:rsid w:val="00EC1389"/>
    <w:rsid w:val="00EC1449"/>
    <w:rsid w:val="00EC1935"/>
    <w:rsid w:val="00EC244A"/>
    <w:rsid w:val="00EC24C1"/>
    <w:rsid w:val="00EC293C"/>
    <w:rsid w:val="00EC2AA9"/>
    <w:rsid w:val="00EC2D6B"/>
    <w:rsid w:val="00EC3BB0"/>
    <w:rsid w:val="00EC5010"/>
    <w:rsid w:val="00EC5250"/>
    <w:rsid w:val="00EC54D7"/>
    <w:rsid w:val="00EC5724"/>
    <w:rsid w:val="00EC7266"/>
    <w:rsid w:val="00EC75EE"/>
    <w:rsid w:val="00ED022D"/>
    <w:rsid w:val="00ED0DC0"/>
    <w:rsid w:val="00ED11E1"/>
    <w:rsid w:val="00ED14A9"/>
    <w:rsid w:val="00ED2B2C"/>
    <w:rsid w:val="00ED3509"/>
    <w:rsid w:val="00ED384B"/>
    <w:rsid w:val="00ED4803"/>
    <w:rsid w:val="00ED5306"/>
    <w:rsid w:val="00ED578A"/>
    <w:rsid w:val="00ED6771"/>
    <w:rsid w:val="00ED6ED4"/>
    <w:rsid w:val="00ED70FD"/>
    <w:rsid w:val="00ED7EDC"/>
    <w:rsid w:val="00EE0B10"/>
    <w:rsid w:val="00EE0EE3"/>
    <w:rsid w:val="00EE1D5E"/>
    <w:rsid w:val="00EE2898"/>
    <w:rsid w:val="00EE2AFD"/>
    <w:rsid w:val="00EE4B4D"/>
    <w:rsid w:val="00EE56A5"/>
    <w:rsid w:val="00EE5A4B"/>
    <w:rsid w:val="00EE5E03"/>
    <w:rsid w:val="00EE6554"/>
    <w:rsid w:val="00EE7EF3"/>
    <w:rsid w:val="00EF0321"/>
    <w:rsid w:val="00EF0F46"/>
    <w:rsid w:val="00EF12B7"/>
    <w:rsid w:val="00EF133C"/>
    <w:rsid w:val="00EF17C7"/>
    <w:rsid w:val="00EF2032"/>
    <w:rsid w:val="00EF2E58"/>
    <w:rsid w:val="00EF33D5"/>
    <w:rsid w:val="00EF350C"/>
    <w:rsid w:val="00EF3B76"/>
    <w:rsid w:val="00EF4A0D"/>
    <w:rsid w:val="00EF4BBC"/>
    <w:rsid w:val="00EF5767"/>
    <w:rsid w:val="00EF58E6"/>
    <w:rsid w:val="00EF59A8"/>
    <w:rsid w:val="00EF5DC6"/>
    <w:rsid w:val="00EF6286"/>
    <w:rsid w:val="00EF63F8"/>
    <w:rsid w:val="00EF66F6"/>
    <w:rsid w:val="00EF675F"/>
    <w:rsid w:val="00EF6760"/>
    <w:rsid w:val="00EF6BEC"/>
    <w:rsid w:val="00EF719B"/>
    <w:rsid w:val="00EF7BA3"/>
    <w:rsid w:val="00F007B3"/>
    <w:rsid w:val="00F00B69"/>
    <w:rsid w:val="00F01544"/>
    <w:rsid w:val="00F025C2"/>
    <w:rsid w:val="00F0275F"/>
    <w:rsid w:val="00F0298A"/>
    <w:rsid w:val="00F02B16"/>
    <w:rsid w:val="00F0343C"/>
    <w:rsid w:val="00F0400C"/>
    <w:rsid w:val="00F04155"/>
    <w:rsid w:val="00F04A4C"/>
    <w:rsid w:val="00F053A0"/>
    <w:rsid w:val="00F05787"/>
    <w:rsid w:val="00F05E9E"/>
    <w:rsid w:val="00F0673C"/>
    <w:rsid w:val="00F068C1"/>
    <w:rsid w:val="00F072EC"/>
    <w:rsid w:val="00F07622"/>
    <w:rsid w:val="00F07686"/>
    <w:rsid w:val="00F10115"/>
    <w:rsid w:val="00F1050B"/>
    <w:rsid w:val="00F10D0D"/>
    <w:rsid w:val="00F10D30"/>
    <w:rsid w:val="00F10FD1"/>
    <w:rsid w:val="00F1122A"/>
    <w:rsid w:val="00F11D3D"/>
    <w:rsid w:val="00F11D68"/>
    <w:rsid w:val="00F12697"/>
    <w:rsid w:val="00F12A99"/>
    <w:rsid w:val="00F12CA4"/>
    <w:rsid w:val="00F130DC"/>
    <w:rsid w:val="00F14A6A"/>
    <w:rsid w:val="00F15A09"/>
    <w:rsid w:val="00F15B0A"/>
    <w:rsid w:val="00F15EEC"/>
    <w:rsid w:val="00F16A60"/>
    <w:rsid w:val="00F16D8F"/>
    <w:rsid w:val="00F202FE"/>
    <w:rsid w:val="00F20AAD"/>
    <w:rsid w:val="00F21835"/>
    <w:rsid w:val="00F22095"/>
    <w:rsid w:val="00F22497"/>
    <w:rsid w:val="00F22C8F"/>
    <w:rsid w:val="00F23D60"/>
    <w:rsid w:val="00F23F9C"/>
    <w:rsid w:val="00F241FE"/>
    <w:rsid w:val="00F24700"/>
    <w:rsid w:val="00F25A78"/>
    <w:rsid w:val="00F25F95"/>
    <w:rsid w:val="00F263B9"/>
    <w:rsid w:val="00F26DCA"/>
    <w:rsid w:val="00F26DF2"/>
    <w:rsid w:val="00F3060F"/>
    <w:rsid w:val="00F31E70"/>
    <w:rsid w:val="00F32111"/>
    <w:rsid w:val="00F323F2"/>
    <w:rsid w:val="00F330A1"/>
    <w:rsid w:val="00F333DB"/>
    <w:rsid w:val="00F333E4"/>
    <w:rsid w:val="00F33605"/>
    <w:rsid w:val="00F33F72"/>
    <w:rsid w:val="00F3475F"/>
    <w:rsid w:val="00F34D0D"/>
    <w:rsid w:val="00F34E9A"/>
    <w:rsid w:val="00F35715"/>
    <w:rsid w:val="00F35A2E"/>
    <w:rsid w:val="00F35E4A"/>
    <w:rsid w:val="00F360C4"/>
    <w:rsid w:val="00F364A7"/>
    <w:rsid w:val="00F365EA"/>
    <w:rsid w:val="00F36909"/>
    <w:rsid w:val="00F36BBE"/>
    <w:rsid w:val="00F36D1D"/>
    <w:rsid w:val="00F36F68"/>
    <w:rsid w:val="00F37057"/>
    <w:rsid w:val="00F40181"/>
    <w:rsid w:val="00F4095F"/>
    <w:rsid w:val="00F4110F"/>
    <w:rsid w:val="00F42300"/>
    <w:rsid w:val="00F42DE4"/>
    <w:rsid w:val="00F43439"/>
    <w:rsid w:val="00F4344D"/>
    <w:rsid w:val="00F44C64"/>
    <w:rsid w:val="00F44CD4"/>
    <w:rsid w:val="00F464DB"/>
    <w:rsid w:val="00F46A5A"/>
    <w:rsid w:val="00F50F2E"/>
    <w:rsid w:val="00F515C9"/>
    <w:rsid w:val="00F5161E"/>
    <w:rsid w:val="00F5183C"/>
    <w:rsid w:val="00F5237F"/>
    <w:rsid w:val="00F530DE"/>
    <w:rsid w:val="00F534D9"/>
    <w:rsid w:val="00F5378B"/>
    <w:rsid w:val="00F53D97"/>
    <w:rsid w:val="00F55104"/>
    <w:rsid w:val="00F55CC5"/>
    <w:rsid w:val="00F563DB"/>
    <w:rsid w:val="00F5736D"/>
    <w:rsid w:val="00F601EF"/>
    <w:rsid w:val="00F608A4"/>
    <w:rsid w:val="00F61DD8"/>
    <w:rsid w:val="00F6210A"/>
    <w:rsid w:val="00F621D5"/>
    <w:rsid w:val="00F63F3B"/>
    <w:rsid w:val="00F64DDA"/>
    <w:rsid w:val="00F66329"/>
    <w:rsid w:val="00F6782F"/>
    <w:rsid w:val="00F67AF6"/>
    <w:rsid w:val="00F67FEA"/>
    <w:rsid w:val="00F705D1"/>
    <w:rsid w:val="00F70B46"/>
    <w:rsid w:val="00F70F9C"/>
    <w:rsid w:val="00F7189E"/>
    <w:rsid w:val="00F7190D"/>
    <w:rsid w:val="00F7198F"/>
    <w:rsid w:val="00F73154"/>
    <w:rsid w:val="00F73BCB"/>
    <w:rsid w:val="00F740ED"/>
    <w:rsid w:val="00F74260"/>
    <w:rsid w:val="00F74270"/>
    <w:rsid w:val="00F746EB"/>
    <w:rsid w:val="00F7512B"/>
    <w:rsid w:val="00F75DE1"/>
    <w:rsid w:val="00F760D4"/>
    <w:rsid w:val="00F76171"/>
    <w:rsid w:val="00F76578"/>
    <w:rsid w:val="00F76AEC"/>
    <w:rsid w:val="00F76E9C"/>
    <w:rsid w:val="00F77ADB"/>
    <w:rsid w:val="00F81550"/>
    <w:rsid w:val="00F8273F"/>
    <w:rsid w:val="00F82A44"/>
    <w:rsid w:val="00F83310"/>
    <w:rsid w:val="00F8344E"/>
    <w:rsid w:val="00F835F0"/>
    <w:rsid w:val="00F8449B"/>
    <w:rsid w:val="00F84B45"/>
    <w:rsid w:val="00F84E7F"/>
    <w:rsid w:val="00F85520"/>
    <w:rsid w:val="00F859EB"/>
    <w:rsid w:val="00F86AE6"/>
    <w:rsid w:val="00F86D57"/>
    <w:rsid w:val="00F90824"/>
    <w:rsid w:val="00F90988"/>
    <w:rsid w:val="00F916ED"/>
    <w:rsid w:val="00F920FA"/>
    <w:rsid w:val="00F92144"/>
    <w:rsid w:val="00F93389"/>
    <w:rsid w:val="00F934B3"/>
    <w:rsid w:val="00F9498D"/>
    <w:rsid w:val="00F94A49"/>
    <w:rsid w:val="00F95169"/>
    <w:rsid w:val="00F9534F"/>
    <w:rsid w:val="00F95387"/>
    <w:rsid w:val="00F95F45"/>
    <w:rsid w:val="00F9617F"/>
    <w:rsid w:val="00F966DF"/>
    <w:rsid w:val="00F97144"/>
    <w:rsid w:val="00FA03C8"/>
    <w:rsid w:val="00FA131A"/>
    <w:rsid w:val="00FA42BF"/>
    <w:rsid w:val="00FA4683"/>
    <w:rsid w:val="00FA4BCF"/>
    <w:rsid w:val="00FA5AC5"/>
    <w:rsid w:val="00FA627A"/>
    <w:rsid w:val="00FA7406"/>
    <w:rsid w:val="00FA7C96"/>
    <w:rsid w:val="00FB0306"/>
    <w:rsid w:val="00FB08F7"/>
    <w:rsid w:val="00FB0C3E"/>
    <w:rsid w:val="00FB14F9"/>
    <w:rsid w:val="00FB1580"/>
    <w:rsid w:val="00FB19D3"/>
    <w:rsid w:val="00FB1D39"/>
    <w:rsid w:val="00FB24BE"/>
    <w:rsid w:val="00FB2BD5"/>
    <w:rsid w:val="00FB2CE3"/>
    <w:rsid w:val="00FB30A1"/>
    <w:rsid w:val="00FB335E"/>
    <w:rsid w:val="00FB36D6"/>
    <w:rsid w:val="00FB4048"/>
    <w:rsid w:val="00FB47CE"/>
    <w:rsid w:val="00FB5551"/>
    <w:rsid w:val="00FB5810"/>
    <w:rsid w:val="00FB58C6"/>
    <w:rsid w:val="00FB5AA5"/>
    <w:rsid w:val="00FC042F"/>
    <w:rsid w:val="00FC0A03"/>
    <w:rsid w:val="00FC2A4A"/>
    <w:rsid w:val="00FC2D12"/>
    <w:rsid w:val="00FC2E87"/>
    <w:rsid w:val="00FC3026"/>
    <w:rsid w:val="00FC3597"/>
    <w:rsid w:val="00FC3AEF"/>
    <w:rsid w:val="00FC4408"/>
    <w:rsid w:val="00FC4E4A"/>
    <w:rsid w:val="00FC523D"/>
    <w:rsid w:val="00FC5502"/>
    <w:rsid w:val="00FC569F"/>
    <w:rsid w:val="00FC608A"/>
    <w:rsid w:val="00FC6BFB"/>
    <w:rsid w:val="00FC6F94"/>
    <w:rsid w:val="00FC7709"/>
    <w:rsid w:val="00FC7CBD"/>
    <w:rsid w:val="00FC7DCC"/>
    <w:rsid w:val="00FD14F5"/>
    <w:rsid w:val="00FD14F6"/>
    <w:rsid w:val="00FD1DF0"/>
    <w:rsid w:val="00FD2E16"/>
    <w:rsid w:val="00FD3EA6"/>
    <w:rsid w:val="00FD4D45"/>
    <w:rsid w:val="00FD5F47"/>
    <w:rsid w:val="00FD6A22"/>
    <w:rsid w:val="00FD7101"/>
    <w:rsid w:val="00FD7368"/>
    <w:rsid w:val="00FE0207"/>
    <w:rsid w:val="00FE0907"/>
    <w:rsid w:val="00FE107F"/>
    <w:rsid w:val="00FE1BF9"/>
    <w:rsid w:val="00FE1FBF"/>
    <w:rsid w:val="00FE2F32"/>
    <w:rsid w:val="00FE303E"/>
    <w:rsid w:val="00FE38E2"/>
    <w:rsid w:val="00FE5F58"/>
    <w:rsid w:val="00FE6F87"/>
    <w:rsid w:val="00FE7A4B"/>
    <w:rsid w:val="00FF0AB8"/>
    <w:rsid w:val="00FF0D8C"/>
    <w:rsid w:val="00FF0F41"/>
    <w:rsid w:val="00FF13A8"/>
    <w:rsid w:val="00FF1E9B"/>
    <w:rsid w:val="00FF3168"/>
    <w:rsid w:val="00FF3753"/>
    <w:rsid w:val="00FF375C"/>
    <w:rsid w:val="00FF378D"/>
    <w:rsid w:val="00FF3870"/>
    <w:rsid w:val="00FF4ED5"/>
    <w:rsid w:val="00FF5891"/>
    <w:rsid w:val="00FF710A"/>
    <w:rsid w:val="00FF7496"/>
    <w:rsid w:val="00FF7572"/>
    <w:rsid w:val="02888436"/>
    <w:rsid w:val="03522914"/>
    <w:rsid w:val="05E4A296"/>
    <w:rsid w:val="0750DEFC"/>
    <w:rsid w:val="0B44129C"/>
    <w:rsid w:val="0F8DFB83"/>
    <w:rsid w:val="0FDDE537"/>
    <w:rsid w:val="12A71713"/>
    <w:rsid w:val="1C04F264"/>
    <w:rsid w:val="1C3D55FA"/>
    <w:rsid w:val="2789F738"/>
    <w:rsid w:val="31016BA6"/>
    <w:rsid w:val="3144D8A1"/>
    <w:rsid w:val="32E0A902"/>
    <w:rsid w:val="345DF431"/>
    <w:rsid w:val="36D4F6A0"/>
    <w:rsid w:val="36DA0215"/>
    <w:rsid w:val="36E3CFE8"/>
    <w:rsid w:val="3AB40D58"/>
    <w:rsid w:val="3C4CF7ED"/>
    <w:rsid w:val="439F5CC0"/>
    <w:rsid w:val="481C3404"/>
    <w:rsid w:val="4D7849A8"/>
    <w:rsid w:val="50916538"/>
    <w:rsid w:val="53A4A971"/>
    <w:rsid w:val="58D1756B"/>
    <w:rsid w:val="5AE84272"/>
    <w:rsid w:val="66085959"/>
    <w:rsid w:val="67058FAF"/>
    <w:rsid w:val="6A3D3071"/>
    <w:rsid w:val="6A68678B"/>
    <w:rsid w:val="6AFCD453"/>
    <w:rsid w:val="6BF5F010"/>
    <w:rsid w:val="6F10A194"/>
    <w:rsid w:val="7356D7A1"/>
    <w:rsid w:val="77C1E8F2"/>
    <w:rsid w:val="7E214E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219DF66D"/>
  <w15:docId w15:val="{42FD541A-1089-469E-80D9-6E9208333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90DA2"/>
    <w:pPr>
      <w:spacing w:after="0" w:line="240" w:lineRule="auto"/>
    </w:pPr>
    <w:rPr>
      <w:rFonts w:ascii="Times New Roman" w:eastAsia="Times New Roman" w:hAnsi="Times New Roman" w:cs="Times New Roman"/>
      <w:sz w:val="24"/>
      <w:szCs w:val="24"/>
      <w:lang w:val="lv-LV" w:eastAsia="lv-LV"/>
    </w:rPr>
  </w:style>
  <w:style w:type="paragraph" w:styleId="Virsraksts2">
    <w:name w:val="heading 2"/>
    <w:basedOn w:val="Parasts"/>
    <w:next w:val="Parasts"/>
    <w:link w:val="Virsraksts2Rakstz"/>
    <w:uiPriority w:val="99"/>
    <w:qFormat/>
    <w:rsid w:val="00736744"/>
    <w:pPr>
      <w:keepNext/>
      <w:ind w:left="1440" w:firstLine="720"/>
      <w:jc w:val="right"/>
      <w:outlineLvl w:val="1"/>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rsid w:val="00C8468F"/>
    <w:pPr>
      <w:spacing w:before="100" w:beforeAutospacing="1" w:after="100" w:afterAutospacing="1"/>
    </w:pPr>
  </w:style>
  <w:style w:type="paragraph" w:customStyle="1" w:styleId="naisf">
    <w:name w:val="naisf"/>
    <w:basedOn w:val="Parasts"/>
    <w:rsid w:val="00C8468F"/>
    <w:pPr>
      <w:spacing w:before="75" w:after="75"/>
      <w:ind w:firstLine="375"/>
      <w:jc w:val="both"/>
    </w:pPr>
  </w:style>
  <w:style w:type="paragraph" w:customStyle="1" w:styleId="naisnod">
    <w:name w:val="naisnod"/>
    <w:basedOn w:val="Parasts"/>
    <w:uiPriority w:val="99"/>
    <w:rsid w:val="00C8468F"/>
    <w:pPr>
      <w:spacing w:before="150" w:after="150"/>
      <w:jc w:val="center"/>
    </w:pPr>
    <w:rPr>
      <w:b/>
      <w:bCs/>
    </w:rPr>
  </w:style>
  <w:style w:type="paragraph" w:customStyle="1" w:styleId="naiskr">
    <w:name w:val="naiskr"/>
    <w:basedOn w:val="Parasts"/>
    <w:uiPriority w:val="99"/>
    <w:rsid w:val="00C8468F"/>
    <w:pPr>
      <w:spacing w:before="75" w:after="75"/>
    </w:pPr>
  </w:style>
  <w:style w:type="paragraph" w:customStyle="1" w:styleId="naisc">
    <w:name w:val="naisc"/>
    <w:basedOn w:val="Parasts"/>
    <w:rsid w:val="00C8468F"/>
    <w:pPr>
      <w:spacing w:before="75" w:after="75"/>
      <w:jc w:val="center"/>
    </w:pPr>
  </w:style>
  <w:style w:type="paragraph" w:styleId="Bezatstarpm">
    <w:name w:val="No Spacing"/>
    <w:uiPriority w:val="1"/>
    <w:qFormat/>
    <w:rsid w:val="00736744"/>
    <w:pPr>
      <w:spacing w:after="0" w:line="240" w:lineRule="auto"/>
    </w:pPr>
    <w:rPr>
      <w:lang w:val="lv-LV"/>
    </w:rPr>
  </w:style>
  <w:style w:type="character" w:customStyle="1" w:styleId="Virsraksts2Rakstz">
    <w:name w:val="Virsraksts 2 Rakstz."/>
    <w:basedOn w:val="Noklusjumarindkopasfonts"/>
    <w:link w:val="Virsraksts2"/>
    <w:uiPriority w:val="99"/>
    <w:rsid w:val="00736744"/>
    <w:rPr>
      <w:rFonts w:ascii="Times New Roman" w:eastAsia="Times New Roman" w:hAnsi="Times New Roman" w:cs="Times New Roman"/>
      <w:b/>
      <w:bCs/>
      <w:sz w:val="24"/>
      <w:szCs w:val="24"/>
    </w:rPr>
  </w:style>
  <w:style w:type="character" w:styleId="Hipersaite">
    <w:name w:val="Hyperlink"/>
    <w:uiPriority w:val="99"/>
    <w:rsid w:val="00736744"/>
    <w:rPr>
      <w:color w:val="0000FF"/>
      <w:u w:val="single"/>
    </w:rPr>
  </w:style>
  <w:style w:type="paragraph" w:styleId="Sarakstarindkopa">
    <w:name w:val="List Paragraph"/>
    <w:basedOn w:val="Parasts"/>
    <w:link w:val="SarakstarindkopaRakstz"/>
    <w:uiPriority w:val="34"/>
    <w:qFormat/>
    <w:rsid w:val="00736744"/>
    <w:pPr>
      <w:ind w:left="720"/>
      <w:contextualSpacing/>
    </w:pPr>
  </w:style>
  <w:style w:type="paragraph" w:styleId="Komentrateksts">
    <w:name w:val="annotation text"/>
    <w:basedOn w:val="Parasts"/>
    <w:link w:val="KomentratekstsRakstz"/>
    <w:uiPriority w:val="99"/>
    <w:unhideWhenUsed/>
    <w:rsid w:val="00C85DA9"/>
    <w:rPr>
      <w:sz w:val="20"/>
      <w:szCs w:val="20"/>
    </w:rPr>
  </w:style>
  <w:style w:type="character" w:customStyle="1" w:styleId="KomentratekstsRakstz">
    <w:name w:val="Komentāra teksts Rakstz."/>
    <w:basedOn w:val="Noklusjumarindkopasfonts"/>
    <w:link w:val="Komentrateksts"/>
    <w:uiPriority w:val="99"/>
    <w:rsid w:val="00C85DA9"/>
    <w:rPr>
      <w:rFonts w:ascii="Times New Roman" w:eastAsia="Times New Roman" w:hAnsi="Times New Roman" w:cs="Times New Roman"/>
      <w:sz w:val="20"/>
      <w:szCs w:val="20"/>
      <w:lang w:val="lv-LV" w:eastAsia="lv-LV"/>
    </w:rPr>
  </w:style>
  <w:style w:type="paragraph" w:styleId="Komentratma">
    <w:name w:val="annotation subject"/>
    <w:basedOn w:val="Komentrateksts"/>
    <w:next w:val="Komentrateksts"/>
    <w:link w:val="KomentratmaRakstz"/>
    <w:uiPriority w:val="99"/>
    <w:unhideWhenUsed/>
    <w:rsid w:val="00C85DA9"/>
    <w:pPr>
      <w:spacing w:after="200"/>
    </w:pPr>
    <w:rPr>
      <w:rFonts w:asciiTheme="minorHAnsi" w:eastAsiaTheme="minorHAnsi" w:hAnsiTheme="minorHAnsi" w:cstheme="minorBidi"/>
      <w:b/>
      <w:bCs/>
      <w:lang w:eastAsia="en-US"/>
    </w:rPr>
  </w:style>
  <w:style w:type="character" w:customStyle="1" w:styleId="KomentratmaRakstz">
    <w:name w:val="Komentāra tēma Rakstz."/>
    <w:basedOn w:val="KomentratekstsRakstz"/>
    <w:link w:val="Komentratma"/>
    <w:uiPriority w:val="99"/>
    <w:rsid w:val="00C85DA9"/>
    <w:rPr>
      <w:rFonts w:ascii="Times New Roman" w:eastAsia="Times New Roman" w:hAnsi="Times New Roman" w:cs="Times New Roman"/>
      <w:b/>
      <w:bCs/>
      <w:sz w:val="20"/>
      <w:szCs w:val="20"/>
      <w:lang w:val="lv-LV" w:eastAsia="lv-LV"/>
    </w:rPr>
  </w:style>
  <w:style w:type="paragraph" w:customStyle="1" w:styleId="Style10">
    <w:name w:val="Style10"/>
    <w:basedOn w:val="Parasts"/>
    <w:rsid w:val="008A3CDB"/>
    <w:pPr>
      <w:widowControl w:val="0"/>
      <w:autoSpaceDE w:val="0"/>
      <w:autoSpaceDN w:val="0"/>
      <w:adjustRightInd w:val="0"/>
      <w:spacing w:line="317" w:lineRule="exact"/>
      <w:jc w:val="both"/>
    </w:pPr>
  </w:style>
  <w:style w:type="paragraph" w:styleId="Balonteksts">
    <w:name w:val="Balloon Text"/>
    <w:basedOn w:val="Parasts"/>
    <w:link w:val="BalontekstsRakstz"/>
    <w:uiPriority w:val="99"/>
    <w:rsid w:val="00C470B4"/>
    <w:rPr>
      <w:rFonts w:ascii="Tahoma" w:hAnsi="Tahoma" w:cs="Tahoma"/>
      <w:sz w:val="16"/>
      <w:szCs w:val="16"/>
      <w:lang w:eastAsia="en-US"/>
    </w:rPr>
  </w:style>
  <w:style w:type="character" w:customStyle="1" w:styleId="BalontekstsRakstz">
    <w:name w:val="Balonteksts Rakstz."/>
    <w:basedOn w:val="Noklusjumarindkopasfonts"/>
    <w:link w:val="Balonteksts"/>
    <w:uiPriority w:val="99"/>
    <w:rsid w:val="00C470B4"/>
    <w:rPr>
      <w:rFonts w:ascii="Tahoma" w:eastAsia="Times New Roman" w:hAnsi="Tahoma" w:cs="Tahoma"/>
      <w:sz w:val="16"/>
      <w:szCs w:val="16"/>
      <w:lang w:val="lv-LV"/>
    </w:rPr>
  </w:style>
  <w:style w:type="character" w:customStyle="1" w:styleId="naisf14ptRakstz">
    <w:name w:val="naisf + 14pt Rakstz."/>
    <w:link w:val="naisf14pt"/>
    <w:locked/>
    <w:rsid w:val="00BA2E43"/>
    <w:rPr>
      <w:sz w:val="28"/>
      <w:szCs w:val="24"/>
    </w:rPr>
  </w:style>
  <w:style w:type="paragraph" w:customStyle="1" w:styleId="naisf14pt">
    <w:name w:val="naisf + 14pt"/>
    <w:basedOn w:val="Parasts"/>
    <w:link w:val="naisf14ptRakstz"/>
    <w:rsid w:val="00BA2E43"/>
    <w:pPr>
      <w:ind w:right="57" w:firstLine="709"/>
      <w:jc w:val="both"/>
    </w:pPr>
    <w:rPr>
      <w:rFonts w:asciiTheme="minorHAnsi" w:eastAsiaTheme="minorHAnsi" w:hAnsiTheme="minorHAnsi" w:cstheme="minorBidi"/>
      <w:sz w:val="28"/>
      <w:lang w:val="en-US" w:eastAsia="en-US"/>
    </w:rPr>
  </w:style>
  <w:style w:type="paragraph" w:styleId="Kjene">
    <w:name w:val="footer"/>
    <w:basedOn w:val="Parasts"/>
    <w:link w:val="KjeneRakstz"/>
    <w:uiPriority w:val="99"/>
    <w:unhideWhenUsed/>
    <w:rsid w:val="00AE3591"/>
    <w:pPr>
      <w:tabs>
        <w:tab w:val="center" w:pos="4153"/>
        <w:tab w:val="right" w:pos="8306"/>
      </w:tabs>
    </w:pPr>
  </w:style>
  <w:style w:type="character" w:customStyle="1" w:styleId="KjeneRakstz">
    <w:name w:val="Kājene Rakstz."/>
    <w:basedOn w:val="Noklusjumarindkopasfonts"/>
    <w:link w:val="Kjene"/>
    <w:uiPriority w:val="99"/>
    <w:rsid w:val="00AE3591"/>
    <w:rPr>
      <w:rFonts w:ascii="Times New Roman" w:eastAsia="Times New Roman" w:hAnsi="Times New Roman" w:cs="Times New Roman"/>
      <w:sz w:val="24"/>
      <w:szCs w:val="24"/>
      <w:lang w:val="lv-LV" w:eastAsia="lv-LV"/>
    </w:rPr>
  </w:style>
  <w:style w:type="paragraph" w:styleId="Galvene">
    <w:name w:val="header"/>
    <w:basedOn w:val="Parasts"/>
    <w:link w:val="GalveneRakstz"/>
    <w:uiPriority w:val="99"/>
    <w:unhideWhenUsed/>
    <w:rsid w:val="00BF3E77"/>
    <w:pPr>
      <w:tabs>
        <w:tab w:val="center" w:pos="4320"/>
        <w:tab w:val="right" w:pos="8640"/>
      </w:tabs>
    </w:pPr>
  </w:style>
  <w:style w:type="character" w:customStyle="1" w:styleId="GalveneRakstz">
    <w:name w:val="Galvene Rakstz."/>
    <w:basedOn w:val="Noklusjumarindkopasfonts"/>
    <w:link w:val="Galvene"/>
    <w:uiPriority w:val="99"/>
    <w:qFormat/>
    <w:rsid w:val="00BF3E77"/>
    <w:rPr>
      <w:rFonts w:ascii="Times New Roman" w:eastAsia="Times New Roman" w:hAnsi="Times New Roman" w:cs="Times New Roman"/>
      <w:sz w:val="24"/>
      <w:szCs w:val="24"/>
      <w:lang w:val="lv-LV" w:eastAsia="lv-LV"/>
    </w:rPr>
  </w:style>
  <w:style w:type="character" w:styleId="Komentraatsauce">
    <w:name w:val="annotation reference"/>
    <w:basedOn w:val="Noklusjumarindkopasfonts"/>
    <w:uiPriority w:val="99"/>
    <w:semiHidden/>
    <w:unhideWhenUsed/>
    <w:rsid w:val="004963C1"/>
    <w:rPr>
      <w:sz w:val="16"/>
      <w:szCs w:val="16"/>
    </w:rPr>
  </w:style>
  <w:style w:type="paragraph" w:customStyle="1" w:styleId="Daaarnumuru">
    <w:name w:val="Daļa ar numuru"/>
    <w:basedOn w:val="Parasts"/>
    <w:rsid w:val="00021D21"/>
    <w:pPr>
      <w:spacing w:before="120" w:after="120"/>
      <w:jc w:val="both"/>
    </w:pPr>
    <w:rPr>
      <w:rFonts w:eastAsiaTheme="minorHAnsi"/>
      <w:sz w:val="28"/>
      <w:szCs w:val="28"/>
    </w:rPr>
  </w:style>
  <w:style w:type="character" w:styleId="Vresatsauce">
    <w:name w:val="footnote reference"/>
    <w:aliases w:val="Footnote Reference Number,Footnote Reference Superscript,Footnote symbol,fr,ESPON Footnote No,Footnote Refernece,ftref,Odwołanie przypisu,BVI fnr,Footnotes refss,SUPERS,Ref,de nota al pie,-E Fußnotenzeichen,Footnote reference number,E"/>
    <w:link w:val="CharCharCharChar"/>
    <w:uiPriority w:val="99"/>
    <w:qFormat/>
    <w:rsid w:val="00C06774"/>
    <w:rPr>
      <w:vertAlign w:val="superscript"/>
    </w:rPr>
  </w:style>
  <w:style w:type="paragraph" w:styleId="Vresteksts">
    <w:name w:val="footnote text"/>
    <w:aliases w:val="Footnote,Fußnote,Schriftart: 9 pt,Schriftart: 10 pt,Schriftart: 8 pt,WB-Fußnotentext,WB-Fußnotentext Char Char,WB-Fußnotentext Char,stile 1,Footnote1,Footnote2,Footnote3,Footnote4,Footnote5,Footnote6,Footnote7,Footnote8,Footnote9,fn,FT,f"/>
    <w:basedOn w:val="Parasts"/>
    <w:link w:val="VrestekstsRakstz"/>
    <w:uiPriority w:val="99"/>
    <w:unhideWhenUsed/>
    <w:qFormat/>
    <w:rsid w:val="00C06774"/>
    <w:rPr>
      <w:rFonts w:ascii="Calibri" w:eastAsia="Calibri" w:hAnsi="Calibri"/>
      <w:sz w:val="20"/>
      <w:szCs w:val="20"/>
      <w:lang w:eastAsia="en-US"/>
    </w:rPr>
  </w:style>
  <w:style w:type="character" w:customStyle="1" w:styleId="VrestekstsRakstz">
    <w:name w:val="Vēres teksts Rakstz."/>
    <w:aliases w:val="Footnote Rakstz.,Fußnote Rakstz.,Schriftart: 9 pt Rakstz.,Schriftart: 10 pt Rakstz.,Schriftart: 8 pt Rakstz.,WB-Fußnotentext Rakstz.,WB-Fußnotentext Char Char Rakstz.,WB-Fußnotentext Char Rakstz.,stile 1 Rakstz.,Footnote1 Rakstz."/>
    <w:basedOn w:val="Noklusjumarindkopasfonts"/>
    <w:link w:val="Vresteksts"/>
    <w:uiPriority w:val="99"/>
    <w:rsid w:val="00C06774"/>
    <w:rPr>
      <w:rFonts w:ascii="Calibri" w:eastAsia="Calibri" w:hAnsi="Calibri" w:cs="Times New Roman"/>
      <w:sz w:val="20"/>
      <w:szCs w:val="20"/>
      <w:lang w:val="lv-LV"/>
    </w:rPr>
  </w:style>
  <w:style w:type="paragraph" w:customStyle="1" w:styleId="tv213">
    <w:name w:val="tv213"/>
    <w:basedOn w:val="Parasts"/>
    <w:rsid w:val="00EB7205"/>
    <w:pPr>
      <w:spacing w:before="100" w:beforeAutospacing="1" w:after="100" w:afterAutospacing="1"/>
    </w:pPr>
  </w:style>
  <w:style w:type="paragraph" w:customStyle="1" w:styleId="tv2132">
    <w:name w:val="tv2132"/>
    <w:basedOn w:val="Parasts"/>
    <w:rsid w:val="007520E7"/>
    <w:pPr>
      <w:spacing w:line="360" w:lineRule="auto"/>
      <w:ind w:firstLine="300"/>
    </w:pPr>
    <w:rPr>
      <w:color w:val="414142"/>
      <w:sz w:val="20"/>
      <w:szCs w:val="20"/>
    </w:rPr>
  </w:style>
  <w:style w:type="paragraph" w:styleId="Prskatjums">
    <w:name w:val="Revision"/>
    <w:hidden/>
    <w:uiPriority w:val="99"/>
    <w:semiHidden/>
    <w:rsid w:val="00A242DF"/>
    <w:pPr>
      <w:spacing w:after="0" w:line="240" w:lineRule="auto"/>
    </w:pPr>
    <w:rPr>
      <w:rFonts w:ascii="Times New Roman" w:eastAsia="Times New Roman" w:hAnsi="Times New Roman" w:cs="Times New Roman"/>
      <w:sz w:val="24"/>
      <w:szCs w:val="24"/>
      <w:lang w:val="lv-LV" w:eastAsia="lv-LV"/>
    </w:rPr>
  </w:style>
  <w:style w:type="character" w:styleId="Lappusesnumurs">
    <w:name w:val="page number"/>
    <w:basedOn w:val="Noklusjumarindkopasfonts"/>
    <w:rsid w:val="009A68F3"/>
  </w:style>
  <w:style w:type="table" w:styleId="Reatabula">
    <w:name w:val="Table Grid"/>
    <w:basedOn w:val="Parastatabula"/>
    <w:rsid w:val="009A68F3"/>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s1">
    <w:name w:val="Parasts1"/>
    <w:qFormat/>
    <w:rsid w:val="008A25A4"/>
    <w:rPr>
      <w:rFonts w:ascii="Calibri" w:eastAsia="Times New Roman" w:hAnsi="Calibri" w:cs="Times New Roman"/>
      <w:lang w:val="lv-LV" w:eastAsia="lv-LV"/>
    </w:rPr>
  </w:style>
  <w:style w:type="character" w:customStyle="1" w:styleId="SarakstarindkopaRakstz">
    <w:name w:val="Saraksta rindkopa Rakstz."/>
    <w:link w:val="Sarakstarindkopa"/>
    <w:uiPriority w:val="34"/>
    <w:locked/>
    <w:rsid w:val="00AF5789"/>
    <w:rPr>
      <w:rFonts w:ascii="Times New Roman" w:eastAsia="Times New Roman" w:hAnsi="Times New Roman" w:cs="Times New Roman"/>
      <w:sz w:val="24"/>
      <w:szCs w:val="24"/>
      <w:lang w:val="lv-LV" w:eastAsia="lv-LV"/>
    </w:rPr>
  </w:style>
  <w:style w:type="paragraph" w:customStyle="1" w:styleId="naislab">
    <w:name w:val="naislab"/>
    <w:basedOn w:val="Parasts"/>
    <w:rsid w:val="00611897"/>
    <w:pPr>
      <w:spacing w:before="75" w:after="75"/>
      <w:jc w:val="right"/>
    </w:pPr>
  </w:style>
  <w:style w:type="paragraph" w:customStyle="1" w:styleId="paragraph">
    <w:name w:val="paragraph"/>
    <w:basedOn w:val="Parasts"/>
    <w:rsid w:val="00A27E36"/>
    <w:pPr>
      <w:spacing w:before="100" w:beforeAutospacing="1" w:after="100" w:afterAutospacing="1"/>
    </w:pPr>
    <w:rPr>
      <w:rFonts w:eastAsiaTheme="minorHAnsi"/>
      <w:lang w:val="en-US" w:eastAsia="en-US"/>
    </w:rPr>
  </w:style>
  <w:style w:type="character" w:customStyle="1" w:styleId="normaltextrun">
    <w:name w:val="normaltextrun"/>
    <w:basedOn w:val="Noklusjumarindkopasfonts"/>
    <w:rsid w:val="00A27E36"/>
  </w:style>
  <w:style w:type="paragraph" w:customStyle="1" w:styleId="CharCharCharChar">
    <w:name w:val="Char Char Char Char"/>
    <w:aliases w:val="Char2"/>
    <w:basedOn w:val="Parasts"/>
    <w:next w:val="Parasts"/>
    <w:link w:val="Vresatsauce"/>
    <w:uiPriority w:val="99"/>
    <w:rsid w:val="00D7678C"/>
    <w:pPr>
      <w:spacing w:after="160" w:line="240" w:lineRule="exact"/>
      <w:jc w:val="both"/>
      <w:textAlignment w:val="baseline"/>
    </w:pPr>
    <w:rPr>
      <w:rFonts w:asciiTheme="minorHAnsi" w:eastAsiaTheme="minorHAnsi" w:hAnsiTheme="minorHAnsi" w:cstheme="minorBidi"/>
      <w:sz w:val="22"/>
      <w:szCs w:val="22"/>
      <w:vertAlign w:val="superscript"/>
      <w:lang w:val="en-US" w:eastAsia="en-US"/>
    </w:rPr>
  </w:style>
  <w:style w:type="character" w:customStyle="1" w:styleId="Neatrisintapieminana1">
    <w:name w:val="Neatrisināta pieminēšana1"/>
    <w:basedOn w:val="Noklusjumarindkopasfonts"/>
    <w:uiPriority w:val="99"/>
    <w:semiHidden/>
    <w:unhideWhenUsed/>
    <w:rsid w:val="00DE1B5A"/>
    <w:rPr>
      <w:color w:val="605E5C"/>
      <w:shd w:val="clear" w:color="auto" w:fill="E1DFDD"/>
    </w:rPr>
  </w:style>
  <w:style w:type="character" w:styleId="Neatrisintapieminana">
    <w:name w:val="Unresolved Mention"/>
    <w:basedOn w:val="Noklusjumarindkopasfonts"/>
    <w:uiPriority w:val="99"/>
    <w:semiHidden/>
    <w:unhideWhenUsed/>
    <w:rsid w:val="00A76FB3"/>
    <w:rPr>
      <w:color w:val="605E5C"/>
      <w:shd w:val="clear" w:color="auto" w:fill="E1DFDD"/>
    </w:rPr>
  </w:style>
  <w:style w:type="character" w:customStyle="1" w:styleId="normaltextrun1">
    <w:name w:val="normaltextrun1"/>
    <w:basedOn w:val="Noklusjumarindkopasfonts"/>
    <w:rsid w:val="000E7CD8"/>
  </w:style>
  <w:style w:type="character" w:customStyle="1" w:styleId="eop">
    <w:name w:val="eop"/>
    <w:basedOn w:val="Noklusjumarindkopasfonts"/>
    <w:rsid w:val="000E7CD8"/>
  </w:style>
  <w:style w:type="character" w:customStyle="1" w:styleId="spellingerror">
    <w:name w:val="spellingerror"/>
    <w:basedOn w:val="Noklusjumarindkopasfonts"/>
    <w:rsid w:val="007A0729"/>
  </w:style>
  <w:style w:type="paragraph" w:customStyle="1" w:styleId="Default">
    <w:name w:val="Default"/>
    <w:rsid w:val="007B71CC"/>
    <w:pPr>
      <w:autoSpaceDE w:val="0"/>
      <w:autoSpaceDN w:val="0"/>
      <w:adjustRightInd w:val="0"/>
      <w:spacing w:after="0" w:line="240" w:lineRule="auto"/>
    </w:pPr>
    <w:rPr>
      <w:rFonts w:ascii="Times New Roman" w:eastAsia="Calibri" w:hAnsi="Times New Roman" w:cs="Times New Roman"/>
      <w:color w:val="000000"/>
      <w:sz w:val="24"/>
      <w:szCs w:val="24"/>
      <w:lang w:val="lv-LV"/>
    </w:rPr>
  </w:style>
  <w:style w:type="character" w:customStyle="1" w:styleId="body1">
    <w:name w:val="body1"/>
    <w:rsid w:val="00503B56"/>
    <w:rPr>
      <w:rFonts w:ascii="Verdana" w:hAnsi="Verdana" w:hint="default"/>
      <w:color w:val="000000"/>
      <w:sz w:val="14"/>
      <w:szCs w:val="14"/>
    </w:rPr>
  </w:style>
  <w:style w:type="paragraph" w:styleId="Vienkrsteksts">
    <w:name w:val="Plain Text"/>
    <w:basedOn w:val="Parasts"/>
    <w:link w:val="VienkrstekstsRakstz"/>
    <w:uiPriority w:val="99"/>
    <w:semiHidden/>
    <w:unhideWhenUsed/>
    <w:rsid w:val="003B59D2"/>
    <w:rPr>
      <w:rFonts w:ascii="Calibri" w:eastAsiaTheme="minorHAnsi" w:hAnsi="Calibri" w:cstheme="minorBidi"/>
      <w:sz w:val="22"/>
      <w:szCs w:val="21"/>
      <w:lang w:eastAsia="en-US"/>
    </w:rPr>
  </w:style>
  <w:style w:type="character" w:customStyle="1" w:styleId="VienkrstekstsRakstz">
    <w:name w:val="Vienkāršs teksts Rakstz."/>
    <w:basedOn w:val="Noklusjumarindkopasfonts"/>
    <w:link w:val="Vienkrsteksts"/>
    <w:uiPriority w:val="99"/>
    <w:semiHidden/>
    <w:rsid w:val="003B59D2"/>
    <w:rPr>
      <w:rFonts w:ascii="Calibri" w:hAnsi="Calibri"/>
      <w:szCs w:val="21"/>
      <w:lang w:val="lv-LV"/>
    </w:rPr>
  </w:style>
  <w:style w:type="character" w:styleId="Izmantotahipersaite">
    <w:name w:val="FollowedHyperlink"/>
    <w:basedOn w:val="Noklusjumarindkopasfonts"/>
    <w:uiPriority w:val="99"/>
    <w:semiHidden/>
    <w:unhideWhenUsed/>
    <w:rsid w:val="008F190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20655">
      <w:bodyDiv w:val="1"/>
      <w:marLeft w:val="0"/>
      <w:marRight w:val="0"/>
      <w:marTop w:val="0"/>
      <w:marBottom w:val="0"/>
      <w:divBdr>
        <w:top w:val="none" w:sz="0" w:space="0" w:color="auto"/>
        <w:left w:val="none" w:sz="0" w:space="0" w:color="auto"/>
        <w:bottom w:val="none" w:sz="0" w:space="0" w:color="auto"/>
        <w:right w:val="none" w:sz="0" w:space="0" w:color="auto"/>
      </w:divBdr>
    </w:div>
    <w:div w:id="104275499">
      <w:bodyDiv w:val="1"/>
      <w:marLeft w:val="0"/>
      <w:marRight w:val="0"/>
      <w:marTop w:val="0"/>
      <w:marBottom w:val="0"/>
      <w:divBdr>
        <w:top w:val="none" w:sz="0" w:space="0" w:color="auto"/>
        <w:left w:val="none" w:sz="0" w:space="0" w:color="auto"/>
        <w:bottom w:val="none" w:sz="0" w:space="0" w:color="auto"/>
        <w:right w:val="none" w:sz="0" w:space="0" w:color="auto"/>
      </w:divBdr>
    </w:div>
    <w:div w:id="138035332">
      <w:bodyDiv w:val="1"/>
      <w:marLeft w:val="0"/>
      <w:marRight w:val="0"/>
      <w:marTop w:val="0"/>
      <w:marBottom w:val="0"/>
      <w:divBdr>
        <w:top w:val="none" w:sz="0" w:space="0" w:color="auto"/>
        <w:left w:val="none" w:sz="0" w:space="0" w:color="auto"/>
        <w:bottom w:val="none" w:sz="0" w:space="0" w:color="auto"/>
        <w:right w:val="none" w:sz="0" w:space="0" w:color="auto"/>
      </w:divBdr>
      <w:divsChild>
        <w:div w:id="2006206723">
          <w:marLeft w:val="0"/>
          <w:marRight w:val="0"/>
          <w:marTop w:val="0"/>
          <w:marBottom w:val="0"/>
          <w:divBdr>
            <w:top w:val="none" w:sz="0" w:space="0" w:color="auto"/>
            <w:left w:val="none" w:sz="0" w:space="0" w:color="auto"/>
            <w:bottom w:val="none" w:sz="0" w:space="0" w:color="auto"/>
            <w:right w:val="none" w:sz="0" w:space="0" w:color="auto"/>
          </w:divBdr>
          <w:divsChild>
            <w:div w:id="1033968715">
              <w:marLeft w:val="0"/>
              <w:marRight w:val="0"/>
              <w:marTop w:val="0"/>
              <w:marBottom w:val="0"/>
              <w:divBdr>
                <w:top w:val="none" w:sz="0" w:space="0" w:color="auto"/>
                <w:left w:val="none" w:sz="0" w:space="0" w:color="auto"/>
                <w:bottom w:val="none" w:sz="0" w:space="0" w:color="auto"/>
                <w:right w:val="none" w:sz="0" w:space="0" w:color="auto"/>
              </w:divBdr>
              <w:divsChild>
                <w:div w:id="1663898090">
                  <w:marLeft w:val="0"/>
                  <w:marRight w:val="0"/>
                  <w:marTop w:val="0"/>
                  <w:marBottom w:val="0"/>
                  <w:divBdr>
                    <w:top w:val="none" w:sz="0" w:space="0" w:color="auto"/>
                    <w:left w:val="none" w:sz="0" w:space="0" w:color="auto"/>
                    <w:bottom w:val="none" w:sz="0" w:space="0" w:color="auto"/>
                    <w:right w:val="none" w:sz="0" w:space="0" w:color="auto"/>
                  </w:divBdr>
                  <w:divsChild>
                    <w:div w:id="1595241082">
                      <w:marLeft w:val="0"/>
                      <w:marRight w:val="0"/>
                      <w:marTop w:val="0"/>
                      <w:marBottom w:val="0"/>
                      <w:divBdr>
                        <w:top w:val="none" w:sz="0" w:space="0" w:color="auto"/>
                        <w:left w:val="none" w:sz="0" w:space="0" w:color="auto"/>
                        <w:bottom w:val="none" w:sz="0" w:space="0" w:color="auto"/>
                        <w:right w:val="none" w:sz="0" w:space="0" w:color="auto"/>
                      </w:divBdr>
                      <w:divsChild>
                        <w:div w:id="387414958">
                          <w:marLeft w:val="0"/>
                          <w:marRight w:val="0"/>
                          <w:marTop w:val="0"/>
                          <w:marBottom w:val="0"/>
                          <w:divBdr>
                            <w:top w:val="none" w:sz="0" w:space="0" w:color="auto"/>
                            <w:left w:val="none" w:sz="0" w:space="0" w:color="auto"/>
                            <w:bottom w:val="none" w:sz="0" w:space="0" w:color="auto"/>
                            <w:right w:val="none" w:sz="0" w:space="0" w:color="auto"/>
                          </w:divBdr>
                          <w:divsChild>
                            <w:div w:id="31175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094469">
      <w:bodyDiv w:val="1"/>
      <w:marLeft w:val="0"/>
      <w:marRight w:val="0"/>
      <w:marTop w:val="0"/>
      <w:marBottom w:val="0"/>
      <w:divBdr>
        <w:top w:val="none" w:sz="0" w:space="0" w:color="auto"/>
        <w:left w:val="none" w:sz="0" w:space="0" w:color="auto"/>
        <w:bottom w:val="none" w:sz="0" w:space="0" w:color="auto"/>
        <w:right w:val="none" w:sz="0" w:space="0" w:color="auto"/>
      </w:divBdr>
    </w:div>
    <w:div w:id="205146357">
      <w:bodyDiv w:val="1"/>
      <w:marLeft w:val="0"/>
      <w:marRight w:val="0"/>
      <w:marTop w:val="0"/>
      <w:marBottom w:val="0"/>
      <w:divBdr>
        <w:top w:val="none" w:sz="0" w:space="0" w:color="auto"/>
        <w:left w:val="none" w:sz="0" w:space="0" w:color="auto"/>
        <w:bottom w:val="none" w:sz="0" w:space="0" w:color="auto"/>
        <w:right w:val="none" w:sz="0" w:space="0" w:color="auto"/>
      </w:divBdr>
    </w:div>
    <w:div w:id="208033841">
      <w:bodyDiv w:val="1"/>
      <w:marLeft w:val="0"/>
      <w:marRight w:val="0"/>
      <w:marTop w:val="0"/>
      <w:marBottom w:val="0"/>
      <w:divBdr>
        <w:top w:val="none" w:sz="0" w:space="0" w:color="auto"/>
        <w:left w:val="none" w:sz="0" w:space="0" w:color="auto"/>
        <w:bottom w:val="none" w:sz="0" w:space="0" w:color="auto"/>
        <w:right w:val="none" w:sz="0" w:space="0" w:color="auto"/>
      </w:divBdr>
    </w:div>
    <w:div w:id="218177304">
      <w:bodyDiv w:val="1"/>
      <w:marLeft w:val="0"/>
      <w:marRight w:val="0"/>
      <w:marTop w:val="0"/>
      <w:marBottom w:val="0"/>
      <w:divBdr>
        <w:top w:val="none" w:sz="0" w:space="0" w:color="auto"/>
        <w:left w:val="none" w:sz="0" w:space="0" w:color="auto"/>
        <w:bottom w:val="none" w:sz="0" w:space="0" w:color="auto"/>
        <w:right w:val="none" w:sz="0" w:space="0" w:color="auto"/>
      </w:divBdr>
    </w:div>
    <w:div w:id="322127680">
      <w:bodyDiv w:val="1"/>
      <w:marLeft w:val="0"/>
      <w:marRight w:val="0"/>
      <w:marTop w:val="0"/>
      <w:marBottom w:val="0"/>
      <w:divBdr>
        <w:top w:val="none" w:sz="0" w:space="0" w:color="auto"/>
        <w:left w:val="none" w:sz="0" w:space="0" w:color="auto"/>
        <w:bottom w:val="none" w:sz="0" w:space="0" w:color="auto"/>
        <w:right w:val="none" w:sz="0" w:space="0" w:color="auto"/>
      </w:divBdr>
      <w:divsChild>
        <w:div w:id="1521235505">
          <w:marLeft w:val="0"/>
          <w:marRight w:val="0"/>
          <w:marTop w:val="0"/>
          <w:marBottom w:val="0"/>
          <w:divBdr>
            <w:top w:val="none" w:sz="0" w:space="0" w:color="auto"/>
            <w:left w:val="none" w:sz="0" w:space="0" w:color="auto"/>
            <w:bottom w:val="none" w:sz="0" w:space="0" w:color="auto"/>
            <w:right w:val="none" w:sz="0" w:space="0" w:color="auto"/>
          </w:divBdr>
          <w:divsChild>
            <w:div w:id="733813914">
              <w:marLeft w:val="0"/>
              <w:marRight w:val="0"/>
              <w:marTop w:val="0"/>
              <w:marBottom w:val="0"/>
              <w:divBdr>
                <w:top w:val="none" w:sz="0" w:space="0" w:color="auto"/>
                <w:left w:val="none" w:sz="0" w:space="0" w:color="auto"/>
                <w:bottom w:val="none" w:sz="0" w:space="0" w:color="auto"/>
                <w:right w:val="none" w:sz="0" w:space="0" w:color="auto"/>
              </w:divBdr>
              <w:divsChild>
                <w:div w:id="1643851864">
                  <w:marLeft w:val="0"/>
                  <w:marRight w:val="0"/>
                  <w:marTop w:val="0"/>
                  <w:marBottom w:val="0"/>
                  <w:divBdr>
                    <w:top w:val="none" w:sz="0" w:space="0" w:color="auto"/>
                    <w:left w:val="none" w:sz="0" w:space="0" w:color="auto"/>
                    <w:bottom w:val="none" w:sz="0" w:space="0" w:color="auto"/>
                    <w:right w:val="none" w:sz="0" w:space="0" w:color="auto"/>
                  </w:divBdr>
                  <w:divsChild>
                    <w:div w:id="219101000">
                      <w:marLeft w:val="0"/>
                      <w:marRight w:val="0"/>
                      <w:marTop w:val="0"/>
                      <w:marBottom w:val="0"/>
                      <w:divBdr>
                        <w:top w:val="none" w:sz="0" w:space="0" w:color="auto"/>
                        <w:left w:val="none" w:sz="0" w:space="0" w:color="auto"/>
                        <w:bottom w:val="none" w:sz="0" w:space="0" w:color="auto"/>
                        <w:right w:val="none" w:sz="0" w:space="0" w:color="auto"/>
                      </w:divBdr>
                      <w:divsChild>
                        <w:div w:id="1418668585">
                          <w:marLeft w:val="0"/>
                          <w:marRight w:val="0"/>
                          <w:marTop w:val="0"/>
                          <w:marBottom w:val="0"/>
                          <w:divBdr>
                            <w:top w:val="none" w:sz="0" w:space="0" w:color="auto"/>
                            <w:left w:val="none" w:sz="0" w:space="0" w:color="auto"/>
                            <w:bottom w:val="none" w:sz="0" w:space="0" w:color="auto"/>
                            <w:right w:val="none" w:sz="0" w:space="0" w:color="auto"/>
                          </w:divBdr>
                          <w:divsChild>
                            <w:div w:id="697438401">
                              <w:marLeft w:val="0"/>
                              <w:marRight w:val="0"/>
                              <w:marTop w:val="0"/>
                              <w:marBottom w:val="0"/>
                              <w:divBdr>
                                <w:top w:val="none" w:sz="0" w:space="0" w:color="auto"/>
                                <w:left w:val="none" w:sz="0" w:space="0" w:color="auto"/>
                                <w:bottom w:val="none" w:sz="0" w:space="0" w:color="auto"/>
                                <w:right w:val="none" w:sz="0" w:space="0" w:color="auto"/>
                              </w:divBdr>
                              <w:divsChild>
                                <w:div w:id="1831671734">
                                  <w:marLeft w:val="0"/>
                                  <w:marRight w:val="0"/>
                                  <w:marTop w:val="0"/>
                                  <w:marBottom w:val="0"/>
                                  <w:divBdr>
                                    <w:top w:val="none" w:sz="0" w:space="0" w:color="auto"/>
                                    <w:left w:val="none" w:sz="0" w:space="0" w:color="auto"/>
                                    <w:bottom w:val="none" w:sz="0" w:space="0" w:color="auto"/>
                                    <w:right w:val="none" w:sz="0" w:space="0" w:color="auto"/>
                                  </w:divBdr>
                                  <w:divsChild>
                                    <w:div w:id="459497685">
                                      <w:marLeft w:val="0"/>
                                      <w:marRight w:val="0"/>
                                      <w:marTop w:val="0"/>
                                      <w:marBottom w:val="0"/>
                                      <w:divBdr>
                                        <w:top w:val="none" w:sz="0" w:space="0" w:color="auto"/>
                                        <w:left w:val="none" w:sz="0" w:space="0" w:color="auto"/>
                                        <w:bottom w:val="none" w:sz="0" w:space="0" w:color="auto"/>
                                        <w:right w:val="none" w:sz="0" w:space="0" w:color="auto"/>
                                      </w:divBdr>
                                      <w:divsChild>
                                        <w:div w:id="167058284">
                                          <w:marLeft w:val="0"/>
                                          <w:marRight w:val="0"/>
                                          <w:marTop w:val="0"/>
                                          <w:marBottom w:val="0"/>
                                          <w:divBdr>
                                            <w:top w:val="none" w:sz="0" w:space="0" w:color="auto"/>
                                            <w:left w:val="none" w:sz="0" w:space="0" w:color="auto"/>
                                            <w:bottom w:val="none" w:sz="0" w:space="0" w:color="auto"/>
                                            <w:right w:val="none" w:sz="0" w:space="0" w:color="auto"/>
                                          </w:divBdr>
                                          <w:divsChild>
                                            <w:div w:id="462310979">
                                              <w:marLeft w:val="0"/>
                                              <w:marRight w:val="0"/>
                                              <w:marTop w:val="0"/>
                                              <w:marBottom w:val="0"/>
                                              <w:divBdr>
                                                <w:top w:val="none" w:sz="0" w:space="0" w:color="auto"/>
                                                <w:left w:val="none" w:sz="0" w:space="0" w:color="auto"/>
                                                <w:bottom w:val="none" w:sz="0" w:space="0" w:color="auto"/>
                                                <w:right w:val="none" w:sz="0" w:space="0" w:color="auto"/>
                                              </w:divBdr>
                                              <w:divsChild>
                                                <w:div w:id="10764607">
                                                  <w:marLeft w:val="0"/>
                                                  <w:marRight w:val="0"/>
                                                  <w:marTop w:val="0"/>
                                                  <w:marBottom w:val="345"/>
                                                  <w:divBdr>
                                                    <w:top w:val="none" w:sz="0" w:space="0" w:color="auto"/>
                                                    <w:left w:val="none" w:sz="0" w:space="0" w:color="auto"/>
                                                    <w:bottom w:val="none" w:sz="0" w:space="0" w:color="auto"/>
                                                    <w:right w:val="none" w:sz="0" w:space="0" w:color="auto"/>
                                                  </w:divBdr>
                                                  <w:divsChild>
                                                    <w:div w:id="1832675262">
                                                      <w:marLeft w:val="0"/>
                                                      <w:marRight w:val="0"/>
                                                      <w:marTop w:val="0"/>
                                                      <w:marBottom w:val="0"/>
                                                      <w:divBdr>
                                                        <w:top w:val="none" w:sz="0" w:space="0" w:color="auto"/>
                                                        <w:left w:val="none" w:sz="0" w:space="0" w:color="auto"/>
                                                        <w:bottom w:val="none" w:sz="0" w:space="0" w:color="auto"/>
                                                        <w:right w:val="none" w:sz="0" w:space="0" w:color="auto"/>
                                                      </w:divBdr>
                                                      <w:divsChild>
                                                        <w:div w:id="909075803">
                                                          <w:marLeft w:val="0"/>
                                                          <w:marRight w:val="0"/>
                                                          <w:marTop w:val="0"/>
                                                          <w:marBottom w:val="0"/>
                                                          <w:divBdr>
                                                            <w:top w:val="single" w:sz="6" w:space="0" w:color="ABABAB"/>
                                                            <w:left w:val="single" w:sz="6" w:space="0" w:color="ABABAB"/>
                                                            <w:bottom w:val="single" w:sz="6" w:space="0" w:color="ABABAB"/>
                                                            <w:right w:val="single" w:sz="6" w:space="0" w:color="ABABAB"/>
                                                          </w:divBdr>
                                                          <w:divsChild>
                                                            <w:div w:id="1032074355">
                                                              <w:marLeft w:val="0"/>
                                                              <w:marRight w:val="0"/>
                                                              <w:marTop w:val="0"/>
                                                              <w:marBottom w:val="0"/>
                                                              <w:divBdr>
                                                                <w:top w:val="none" w:sz="0" w:space="0" w:color="auto"/>
                                                                <w:left w:val="none" w:sz="0" w:space="0" w:color="auto"/>
                                                                <w:bottom w:val="none" w:sz="0" w:space="0" w:color="auto"/>
                                                                <w:right w:val="none" w:sz="0" w:space="0" w:color="auto"/>
                                                              </w:divBdr>
                                                              <w:divsChild>
                                                                <w:div w:id="731317910">
                                                                  <w:marLeft w:val="0"/>
                                                                  <w:marRight w:val="0"/>
                                                                  <w:marTop w:val="0"/>
                                                                  <w:marBottom w:val="0"/>
                                                                  <w:divBdr>
                                                                    <w:top w:val="none" w:sz="0" w:space="0" w:color="auto"/>
                                                                    <w:left w:val="none" w:sz="0" w:space="0" w:color="auto"/>
                                                                    <w:bottom w:val="none" w:sz="0" w:space="0" w:color="auto"/>
                                                                    <w:right w:val="none" w:sz="0" w:space="0" w:color="auto"/>
                                                                  </w:divBdr>
                                                                  <w:divsChild>
                                                                    <w:div w:id="1731339531">
                                                                      <w:marLeft w:val="0"/>
                                                                      <w:marRight w:val="0"/>
                                                                      <w:marTop w:val="0"/>
                                                                      <w:marBottom w:val="0"/>
                                                                      <w:divBdr>
                                                                        <w:top w:val="none" w:sz="0" w:space="0" w:color="auto"/>
                                                                        <w:left w:val="none" w:sz="0" w:space="0" w:color="auto"/>
                                                                        <w:bottom w:val="none" w:sz="0" w:space="0" w:color="auto"/>
                                                                        <w:right w:val="none" w:sz="0" w:space="0" w:color="auto"/>
                                                                      </w:divBdr>
                                                                      <w:divsChild>
                                                                        <w:div w:id="729235493">
                                                                          <w:marLeft w:val="0"/>
                                                                          <w:marRight w:val="0"/>
                                                                          <w:marTop w:val="0"/>
                                                                          <w:marBottom w:val="0"/>
                                                                          <w:divBdr>
                                                                            <w:top w:val="none" w:sz="0" w:space="0" w:color="auto"/>
                                                                            <w:left w:val="none" w:sz="0" w:space="0" w:color="auto"/>
                                                                            <w:bottom w:val="none" w:sz="0" w:space="0" w:color="auto"/>
                                                                            <w:right w:val="none" w:sz="0" w:space="0" w:color="auto"/>
                                                                          </w:divBdr>
                                                                          <w:divsChild>
                                                                            <w:div w:id="1740471910">
                                                                              <w:marLeft w:val="0"/>
                                                                              <w:marRight w:val="0"/>
                                                                              <w:marTop w:val="0"/>
                                                                              <w:marBottom w:val="0"/>
                                                                              <w:divBdr>
                                                                                <w:top w:val="none" w:sz="0" w:space="0" w:color="auto"/>
                                                                                <w:left w:val="none" w:sz="0" w:space="0" w:color="auto"/>
                                                                                <w:bottom w:val="none" w:sz="0" w:space="0" w:color="auto"/>
                                                                                <w:right w:val="none" w:sz="0" w:space="0" w:color="auto"/>
                                                                              </w:divBdr>
                                                                              <w:divsChild>
                                                                                <w:div w:id="1105619171">
                                                                                  <w:marLeft w:val="0"/>
                                                                                  <w:marRight w:val="0"/>
                                                                                  <w:marTop w:val="0"/>
                                                                                  <w:marBottom w:val="0"/>
                                                                                  <w:divBdr>
                                                                                    <w:top w:val="none" w:sz="0" w:space="0" w:color="auto"/>
                                                                                    <w:left w:val="none" w:sz="0" w:space="0" w:color="auto"/>
                                                                                    <w:bottom w:val="none" w:sz="0" w:space="0" w:color="auto"/>
                                                                                    <w:right w:val="none" w:sz="0" w:space="0" w:color="auto"/>
                                                                                  </w:divBdr>
                                                                                  <w:divsChild>
                                                                                    <w:div w:id="2026976799">
                                                                                      <w:marLeft w:val="0"/>
                                                                                      <w:marRight w:val="0"/>
                                                                                      <w:marTop w:val="0"/>
                                                                                      <w:marBottom w:val="0"/>
                                                                                      <w:divBdr>
                                                                                        <w:top w:val="none" w:sz="0" w:space="0" w:color="auto"/>
                                                                                        <w:left w:val="none" w:sz="0" w:space="0" w:color="auto"/>
                                                                                        <w:bottom w:val="none" w:sz="0" w:space="0" w:color="auto"/>
                                                                                        <w:right w:val="none" w:sz="0" w:space="0" w:color="auto"/>
                                                                                      </w:divBdr>
                                                                                    </w:div>
                                                                                    <w:div w:id="143355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7149733">
      <w:bodyDiv w:val="1"/>
      <w:marLeft w:val="0"/>
      <w:marRight w:val="0"/>
      <w:marTop w:val="0"/>
      <w:marBottom w:val="0"/>
      <w:divBdr>
        <w:top w:val="none" w:sz="0" w:space="0" w:color="auto"/>
        <w:left w:val="none" w:sz="0" w:space="0" w:color="auto"/>
        <w:bottom w:val="none" w:sz="0" w:space="0" w:color="auto"/>
        <w:right w:val="none" w:sz="0" w:space="0" w:color="auto"/>
      </w:divBdr>
    </w:div>
    <w:div w:id="395012147">
      <w:bodyDiv w:val="1"/>
      <w:marLeft w:val="0"/>
      <w:marRight w:val="0"/>
      <w:marTop w:val="0"/>
      <w:marBottom w:val="0"/>
      <w:divBdr>
        <w:top w:val="none" w:sz="0" w:space="0" w:color="auto"/>
        <w:left w:val="none" w:sz="0" w:space="0" w:color="auto"/>
        <w:bottom w:val="none" w:sz="0" w:space="0" w:color="auto"/>
        <w:right w:val="none" w:sz="0" w:space="0" w:color="auto"/>
      </w:divBdr>
    </w:div>
    <w:div w:id="460194420">
      <w:bodyDiv w:val="1"/>
      <w:marLeft w:val="0"/>
      <w:marRight w:val="0"/>
      <w:marTop w:val="0"/>
      <w:marBottom w:val="0"/>
      <w:divBdr>
        <w:top w:val="none" w:sz="0" w:space="0" w:color="auto"/>
        <w:left w:val="none" w:sz="0" w:space="0" w:color="auto"/>
        <w:bottom w:val="none" w:sz="0" w:space="0" w:color="auto"/>
        <w:right w:val="none" w:sz="0" w:space="0" w:color="auto"/>
      </w:divBdr>
    </w:div>
    <w:div w:id="474567581">
      <w:bodyDiv w:val="1"/>
      <w:marLeft w:val="0"/>
      <w:marRight w:val="0"/>
      <w:marTop w:val="0"/>
      <w:marBottom w:val="0"/>
      <w:divBdr>
        <w:top w:val="none" w:sz="0" w:space="0" w:color="auto"/>
        <w:left w:val="none" w:sz="0" w:space="0" w:color="auto"/>
        <w:bottom w:val="none" w:sz="0" w:space="0" w:color="auto"/>
        <w:right w:val="none" w:sz="0" w:space="0" w:color="auto"/>
      </w:divBdr>
    </w:div>
    <w:div w:id="504982877">
      <w:bodyDiv w:val="1"/>
      <w:marLeft w:val="0"/>
      <w:marRight w:val="0"/>
      <w:marTop w:val="0"/>
      <w:marBottom w:val="0"/>
      <w:divBdr>
        <w:top w:val="none" w:sz="0" w:space="0" w:color="auto"/>
        <w:left w:val="none" w:sz="0" w:space="0" w:color="auto"/>
        <w:bottom w:val="none" w:sz="0" w:space="0" w:color="auto"/>
        <w:right w:val="none" w:sz="0" w:space="0" w:color="auto"/>
      </w:divBdr>
    </w:div>
    <w:div w:id="589891084">
      <w:bodyDiv w:val="1"/>
      <w:marLeft w:val="0"/>
      <w:marRight w:val="0"/>
      <w:marTop w:val="0"/>
      <w:marBottom w:val="0"/>
      <w:divBdr>
        <w:top w:val="none" w:sz="0" w:space="0" w:color="auto"/>
        <w:left w:val="none" w:sz="0" w:space="0" w:color="auto"/>
        <w:bottom w:val="none" w:sz="0" w:space="0" w:color="auto"/>
        <w:right w:val="none" w:sz="0" w:space="0" w:color="auto"/>
      </w:divBdr>
    </w:div>
    <w:div w:id="638146904">
      <w:bodyDiv w:val="1"/>
      <w:marLeft w:val="0"/>
      <w:marRight w:val="0"/>
      <w:marTop w:val="0"/>
      <w:marBottom w:val="0"/>
      <w:divBdr>
        <w:top w:val="none" w:sz="0" w:space="0" w:color="auto"/>
        <w:left w:val="none" w:sz="0" w:space="0" w:color="auto"/>
        <w:bottom w:val="none" w:sz="0" w:space="0" w:color="auto"/>
        <w:right w:val="none" w:sz="0" w:space="0" w:color="auto"/>
      </w:divBdr>
    </w:div>
    <w:div w:id="754475964">
      <w:bodyDiv w:val="1"/>
      <w:marLeft w:val="0"/>
      <w:marRight w:val="0"/>
      <w:marTop w:val="0"/>
      <w:marBottom w:val="0"/>
      <w:divBdr>
        <w:top w:val="none" w:sz="0" w:space="0" w:color="auto"/>
        <w:left w:val="none" w:sz="0" w:space="0" w:color="auto"/>
        <w:bottom w:val="none" w:sz="0" w:space="0" w:color="auto"/>
        <w:right w:val="none" w:sz="0" w:space="0" w:color="auto"/>
      </w:divBdr>
    </w:div>
    <w:div w:id="756291219">
      <w:bodyDiv w:val="1"/>
      <w:marLeft w:val="0"/>
      <w:marRight w:val="0"/>
      <w:marTop w:val="0"/>
      <w:marBottom w:val="0"/>
      <w:divBdr>
        <w:top w:val="none" w:sz="0" w:space="0" w:color="auto"/>
        <w:left w:val="none" w:sz="0" w:space="0" w:color="auto"/>
        <w:bottom w:val="none" w:sz="0" w:space="0" w:color="auto"/>
        <w:right w:val="none" w:sz="0" w:space="0" w:color="auto"/>
      </w:divBdr>
      <w:divsChild>
        <w:div w:id="1326664156">
          <w:marLeft w:val="0"/>
          <w:marRight w:val="0"/>
          <w:marTop w:val="0"/>
          <w:marBottom w:val="0"/>
          <w:divBdr>
            <w:top w:val="none" w:sz="0" w:space="0" w:color="auto"/>
            <w:left w:val="none" w:sz="0" w:space="0" w:color="auto"/>
            <w:bottom w:val="none" w:sz="0" w:space="0" w:color="auto"/>
            <w:right w:val="none" w:sz="0" w:space="0" w:color="auto"/>
          </w:divBdr>
          <w:divsChild>
            <w:div w:id="250353384">
              <w:marLeft w:val="0"/>
              <w:marRight w:val="0"/>
              <w:marTop w:val="0"/>
              <w:marBottom w:val="0"/>
              <w:divBdr>
                <w:top w:val="none" w:sz="0" w:space="0" w:color="auto"/>
                <w:left w:val="none" w:sz="0" w:space="0" w:color="auto"/>
                <w:bottom w:val="none" w:sz="0" w:space="0" w:color="auto"/>
                <w:right w:val="none" w:sz="0" w:space="0" w:color="auto"/>
              </w:divBdr>
              <w:divsChild>
                <w:div w:id="1193038647">
                  <w:marLeft w:val="0"/>
                  <w:marRight w:val="0"/>
                  <w:marTop w:val="0"/>
                  <w:marBottom w:val="0"/>
                  <w:divBdr>
                    <w:top w:val="none" w:sz="0" w:space="0" w:color="auto"/>
                    <w:left w:val="none" w:sz="0" w:space="0" w:color="auto"/>
                    <w:bottom w:val="none" w:sz="0" w:space="0" w:color="auto"/>
                    <w:right w:val="none" w:sz="0" w:space="0" w:color="auto"/>
                  </w:divBdr>
                  <w:divsChild>
                    <w:div w:id="1600983954">
                      <w:marLeft w:val="0"/>
                      <w:marRight w:val="0"/>
                      <w:marTop w:val="0"/>
                      <w:marBottom w:val="0"/>
                      <w:divBdr>
                        <w:top w:val="none" w:sz="0" w:space="0" w:color="auto"/>
                        <w:left w:val="none" w:sz="0" w:space="0" w:color="auto"/>
                        <w:bottom w:val="none" w:sz="0" w:space="0" w:color="auto"/>
                        <w:right w:val="none" w:sz="0" w:space="0" w:color="auto"/>
                      </w:divBdr>
                      <w:divsChild>
                        <w:div w:id="635987831">
                          <w:marLeft w:val="0"/>
                          <w:marRight w:val="0"/>
                          <w:marTop w:val="0"/>
                          <w:marBottom w:val="0"/>
                          <w:divBdr>
                            <w:top w:val="none" w:sz="0" w:space="0" w:color="auto"/>
                            <w:left w:val="none" w:sz="0" w:space="0" w:color="auto"/>
                            <w:bottom w:val="none" w:sz="0" w:space="0" w:color="auto"/>
                            <w:right w:val="none" w:sz="0" w:space="0" w:color="auto"/>
                          </w:divBdr>
                          <w:divsChild>
                            <w:div w:id="1181504045">
                              <w:marLeft w:val="0"/>
                              <w:marRight w:val="0"/>
                              <w:marTop w:val="0"/>
                              <w:marBottom w:val="0"/>
                              <w:divBdr>
                                <w:top w:val="none" w:sz="0" w:space="0" w:color="auto"/>
                                <w:left w:val="none" w:sz="0" w:space="0" w:color="auto"/>
                                <w:bottom w:val="none" w:sz="0" w:space="0" w:color="auto"/>
                                <w:right w:val="none" w:sz="0" w:space="0" w:color="auto"/>
                              </w:divBdr>
                              <w:divsChild>
                                <w:div w:id="548301650">
                                  <w:marLeft w:val="0"/>
                                  <w:marRight w:val="0"/>
                                  <w:marTop w:val="0"/>
                                  <w:marBottom w:val="0"/>
                                  <w:divBdr>
                                    <w:top w:val="none" w:sz="0" w:space="0" w:color="auto"/>
                                    <w:left w:val="none" w:sz="0" w:space="0" w:color="auto"/>
                                    <w:bottom w:val="none" w:sz="0" w:space="0" w:color="auto"/>
                                    <w:right w:val="none" w:sz="0" w:space="0" w:color="auto"/>
                                  </w:divBdr>
                                  <w:divsChild>
                                    <w:div w:id="740294890">
                                      <w:marLeft w:val="0"/>
                                      <w:marRight w:val="0"/>
                                      <w:marTop w:val="0"/>
                                      <w:marBottom w:val="0"/>
                                      <w:divBdr>
                                        <w:top w:val="none" w:sz="0" w:space="0" w:color="auto"/>
                                        <w:left w:val="none" w:sz="0" w:space="0" w:color="auto"/>
                                        <w:bottom w:val="none" w:sz="0" w:space="0" w:color="auto"/>
                                        <w:right w:val="none" w:sz="0" w:space="0" w:color="auto"/>
                                      </w:divBdr>
                                      <w:divsChild>
                                        <w:div w:id="440804859">
                                          <w:marLeft w:val="0"/>
                                          <w:marRight w:val="0"/>
                                          <w:marTop w:val="0"/>
                                          <w:marBottom w:val="0"/>
                                          <w:divBdr>
                                            <w:top w:val="none" w:sz="0" w:space="0" w:color="auto"/>
                                            <w:left w:val="none" w:sz="0" w:space="0" w:color="auto"/>
                                            <w:bottom w:val="none" w:sz="0" w:space="0" w:color="auto"/>
                                            <w:right w:val="none" w:sz="0" w:space="0" w:color="auto"/>
                                          </w:divBdr>
                                          <w:divsChild>
                                            <w:div w:id="22095305">
                                              <w:marLeft w:val="0"/>
                                              <w:marRight w:val="0"/>
                                              <w:marTop w:val="0"/>
                                              <w:marBottom w:val="0"/>
                                              <w:divBdr>
                                                <w:top w:val="none" w:sz="0" w:space="0" w:color="auto"/>
                                                <w:left w:val="none" w:sz="0" w:space="0" w:color="auto"/>
                                                <w:bottom w:val="none" w:sz="0" w:space="0" w:color="auto"/>
                                                <w:right w:val="none" w:sz="0" w:space="0" w:color="auto"/>
                                              </w:divBdr>
                                              <w:divsChild>
                                                <w:div w:id="1381128221">
                                                  <w:marLeft w:val="0"/>
                                                  <w:marRight w:val="0"/>
                                                  <w:marTop w:val="0"/>
                                                  <w:marBottom w:val="345"/>
                                                  <w:divBdr>
                                                    <w:top w:val="none" w:sz="0" w:space="0" w:color="auto"/>
                                                    <w:left w:val="none" w:sz="0" w:space="0" w:color="auto"/>
                                                    <w:bottom w:val="none" w:sz="0" w:space="0" w:color="auto"/>
                                                    <w:right w:val="none" w:sz="0" w:space="0" w:color="auto"/>
                                                  </w:divBdr>
                                                  <w:divsChild>
                                                    <w:div w:id="1638102436">
                                                      <w:marLeft w:val="0"/>
                                                      <w:marRight w:val="0"/>
                                                      <w:marTop w:val="0"/>
                                                      <w:marBottom w:val="0"/>
                                                      <w:divBdr>
                                                        <w:top w:val="none" w:sz="0" w:space="0" w:color="auto"/>
                                                        <w:left w:val="none" w:sz="0" w:space="0" w:color="auto"/>
                                                        <w:bottom w:val="none" w:sz="0" w:space="0" w:color="auto"/>
                                                        <w:right w:val="none" w:sz="0" w:space="0" w:color="auto"/>
                                                      </w:divBdr>
                                                      <w:divsChild>
                                                        <w:div w:id="71976137">
                                                          <w:marLeft w:val="0"/>
                                                          <w:marRight w:val="0"/>
                                                          <w:marTop w:val="0"/>
                                                          <w:marBottom w:val="0"/>
                                                          <w:divBdr>
                                                            <w:top w:val="single" w:sz="6" w:space="0" w:color="ABABAB"/>
                                                            <w:left w:val="single" w:sz="6" w:space="0" w:color="ABABAB"/>
                                                            <w:bottom w:val="single" w:sz="6" w:space="0" w:color="ABABAB"/>
                                                            <w:right w:val="single" w:sz="6" w:space="0" w:color="ABABAB"/>
                                                          </w:divBdr>
                                                          <w:divsChild>
                                                            <w:div w:id="971012902">
                                                              <w:marLeft w:val="0"/>
                                                              <w:marRight w:val="0"/>
                                                              <w:marTop w:val="0"/>
                                                              <w:marBottom w:val="0"/>
                                                              <w:divBdr>
                                                                <w:top w:val="none" w:sz="0" w:space="0" w:color="auto"/>
                                                                <w:left w:val="none" w:sz="0" w:space="0" w:color="auto"/>
                                                                <w:bottom w:val="none" w:sz="0" w:space="0" w:color="auto"/>
                                                                <w:right w:val="none" w:sz="0" w:space="0" w:color="auto"/>
                                                              </w:divBdr>
                                                              <w:divsChild>
                                                                <w:div w:id="49815656">
                                                                  <w:marLeft w:val="0"/>
                                                                  <w:marRight w:val="0"/>
                                                                  <w:marTop w:val="0"/>
                                                                  <w:marBottom w:val="0"/>
                                                                  <w:divBdr>
                                                                    <w:top w:val="none" w:sz="0" w:space="0" w:color="auto"/>
                                                                    <w:left w:val="none" w:sz="0" w:space="0" w:color="auto"/>
                                                                    <w:bottom w:val="none" w:sz="0" w:space="0" w:color="auto"/>
                                                                    <w:right w:val="none" w:sz="0" w:space="0" w:color="auto"/>
                                                                  </w:divBdr>
                                                                  <w:divsChild>
                                                                    <w:div w:id="865484481">
                                                                      <w:marLeft w:val="0"/>
                                                                      <w:marRight w:val="0"/>
                                                                      <w:marTop w:val="0"/>
                                                                      <w:marBottom w:val="0"/>
                                                                      <w:divBdr>
                                                                        <w:top w:val="none" w:sz="0" w:space="0" w:color="auto"/>
                                                                        <w:left w:val="none" w:sz="0" w:space="0" w:color="auto"/>
                                                                        <w:bottom w:val="none" w:sz="0" w:space="0" w:color="auto"/>
                                                                        <w:right w:val="none" w:sz="0" w:space="0" w:color="auto"/>
                                                                      </w:divBdr>
                                                                      <w:divsChild>
                                                                        <w:div w:id="724375418">
                                                                          <w:marLeft w:val="0"/>
                                                                          <w:marRight w:val="0"/>
                                                                          <w:marTop w:val="0"/>
                                                                          <w:marBottom w:val="0"/>
                                                                          <w:divBdr>
                                                                            <w:top w:val="none" w:sz="0" w:space="0" w:color="auto"/>
                                                                            <w:left w:val="none" w:sz="0" w:space="0" w:color="auto"/>
                                                                            <w:bottom w:val="none" w:sz="0" w:space="0" w:color="auto"/>
                                                                            <w:right w:val="none" w:sz="0" w:space="0" w:color="auto"/>
                                                                          </w:divBdr>
                                                                          <w:divsChild>
                                                                            <w:div w:id="25763279">
                                                                              <w:marLeft w:val="0"/>
                                                                              <w:marRight w:val="0"/>
                                                                              <w:marTop w:val="0"/>
                                                                              <w:marBottom w:val="0"/>
                                                                              <w:divBdr>
                                                                                <w:top w:val="none" w:sz="0" w:space="0" w:color="auto"/>
                                                                                <w:left w:val="none" w:sz="0" w:space="0" w:color="auto"/>
                                                                                <w:bottom w:val="none" w:sz="0" w:space="0" w:color="auto"/>
                                                                                <w:right w:val="none" w:sz="0" w:space="0" w:color="auto"/>
                                                                              </w:divBdr>
                                                                              <w:divsChild>
                                                                                <w:div w:id="208959206">
                                                                                  <w:marLeft w:val="0"/>
                                                                                  <w:marRight w:val="0"/>
                                                                                  <w:marTop w:val="0"/>
                                                                                  <w:marBottom w:val="0"/>
                                                                                  <w:divBdr>
                                                                                    <w:top w:val="none" w:sz="0" w:space="0" w:color="auto"/>
                                                                                    <w:left w:val="none" w:sz="0" w:space="0" w:color="auto"/>
                                                                                    <w:bottom w:val="none" w:sz="0" w:space="0" w:color="auto"/>
                                                                                    <w:right w:val="none" w:sz="0" w:space="0" w:color="auto"/>
                                                                                  </w:divBdr>
                                                                                  <w:divsChild>
                                                                                    <w:div w:id="6025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1965514">
      <w:bodyDiv w:val="1"/>
      <w:marLeft w:val="0"/>
      <w:marRight w:val="0"/>
      <w:marTop w:val="0"/>
      <w:marBottom w:val="0"/>
      <w:divBdr>
        <w:top w:val="none" w:sz="0" w:space="0" w:color="auto"/>
        <w:left w:val="none" w:sz="0" w:space="0" w:color="auto"/>
        <w:bottom w:val="none" w:sz="0" w:space="0" w:color="auto"/>
        <w:right w:val="none" w:sz="0" w:space="0" w:color="auto"/>
      </w:divBdr>
    </w:div>
    <w:div w:id="904216661">
      <w:bodyDiv w:val="1"/>
      <w:marLeft w:val="0"/>
      <w:marRight w:val="0"/>
      <w:marTop w:val="0"/>
      <w:marBottom w:val="0"/>
      <w:divBdr>
        <w:top w:val="none" w:sz="0" w:space="0" w:color="auto"/>
        <w:left w:val="none" w:sz="0" w:space="0" w:color="auto"/>
        <w:bottom w:val="none" w:sz="0" w:space="0" w:color="auto"/>
        <w:right w:val="none" w:sz="0" w:space="0" w:color="auto"/>
      </w:divBdr>
    </w:div>
    <w:div w:id="1006440373">
      <w:bodyDiv w:val="1"/>
      <w:marLeft w:val="0"/>
      <w:marRight w:val="0"/>
      <w:marTop w:val="0"/>
      <w:marBottom w:val="0"/>
      <w:divBdr>
        <w:top w:val="none" w:sz="0" w:space="0" w:color="auto"/>
        <w:left w:val="none" w:sz="0" w:space="0" w:color="auto"/>
        <w:bottom w:val="none" w:sz="0" w:space="0" w:color="auto"/>
        <w:right w:val="none" w:sz="0" w:space="0" w:color="auto"/>
      </w:divBdr>
    </w:div>
    <w:div w:id="1022166730">
      <w:bodyDiv w:val="1"/>
      <w:marLeft w:val="0"/>
      <w:marRight w:val="0"/>
      <w:marTop w:val="0"/>
      <w:marBottom w:val="0"/>
      <w:divBdr>
        <w:top w:val="none" w:sz="0" w:space="0" w:color="auto"/>
        <w:left w:val="none" w:sz="0" w:space="0" w:color="auto"/>
        <w:bottom w:val="none" w:sz="0" w:space="0" w:color="auto"/>
        <w:right w:val="none" w:sz="0" w:space="0" w:color="auto"/>
      </w:divBdr>
    </w:div>
    <w:div w:id="1066105253">
      <w:bodyDiv w:val="1"/>
      <w:marLeft w:val="0"/>
      <w:marRight w:val="0"/>
      <w:marTop w:val="0"/>
      <w:marBottom w:val="0"/>
      <w:divBdr>
        <w:top w:val="none" w:sz="0" w:space="0" w:color="auto"/>
        <w:left w:val="none" w:sz="0" w:space="0" w:color="auto"/>
        <w:bottom w:val="none" w:sz="0" w:space="0" w:color="auto"/>
        <w:right w:val="none" w:sz="0" w:space="0" w:color="auto"/>
      </w:divBdr>
      <w:divsChild>
        <w:div w:id="1441140278">
          <w:marLeft w:val="0"/>
          <w:marRight w:val="0"/>
          <w:marTop w:val="0"/>
          <w:marBottom w:val="0"/>
          <w:divBdr>
            <w:top w:val="none" w:sz="0" w:space="0" w:color="auto"/>
            <w:left w:val="none" w:sz="0" w:space="0" w:color="auto"/>
            <w:bottom w:val="none" w:sz="0" w:space="0" w:color="auto"/>
            <w:right w:val="none" w:sz="0" w:space="0" w:color="auto"/>
          </w:divBdr>
          <w:divsChild>
            <w:div w:id="962348769">
              <w:marLeft w:val="0"/>
              <w:marRight w:val="0"/>
              <w:marTop w:val="0"/>
              <w:marBottom w:val="0"/>
              <w:divBdr>
                <w:top w:val="none" w:sz="0" w:space="0" w:color="auto"/>
                <w:left w:val="none" w:sz="0" w:space="0" w:color="auto"/>
                <w:bottom w:val="none" w:sz="0" w:space="0" w:color="auto"/>
                <w:right w:val="none" w:sz="0" w:space="0" w:color="auto"/>
              </w:divBdr>
              <w:divsChild>
                <w:div w:id="456417085">
                  <w:marLeft w:val="0"/>
                  <w:marRight w:val="0"/>
                  <w:marTop w:val="0"/>
                  <w:marBottom w:val="0"/>
                  <w:divBdr>
                    <w:top w:val="none" w:sz="0" w:space="0" w:color="auto"/>
                    <w:left w:val="none" w:sz="0" w:space="0" w:color="auto"/>
                    <w:bottom w:val="none" w:sz="0" w:space="0" w:color="auto"/>
                    <w:right w:val="none" w:sz="0" w:space="0" w:color="auto"/>
                  </w:divBdr>
                  <w:divsChild>
                    <w:div w:id="1084837480">
                      <w:marLeft w:val="0"/>
                      <w:marRight w:val="0"/>
                      <w:marTop w:val="0"/>
                      <w:marBottom w:val="0"/>
                      <w:divBdr>
                        <w:top w:val="none" w:sz="0" w:space="0" w:color="auto"/>
                        <w:left w:val="none" w:sz="0" w:space="0" w:color="auto"/>
                        <w:bottom w:val="none" w:sz="0" w:space="0" w:color="auto"/>
                        <w:right w:val="none" w:sz="0" w:space="0" w:color="auto"/>
                      </w:divBdr>
                      <w:divsChild>
                        <w:div w:id="472332507">
                          <w:marLeft w:val="0"/>
                          <w:marRight w:val="0"/>
                          <w:marTop w:val="0"/>
                          <w:marBottom w:val="0"/>
                          <w:divBdr>
                            <w:top w:val="none" w:sz="0" w:space="0" w:color="auto"/>
                            <w:left w:val="none" w:sz="0" w:space="0" w:color="auto"/>
                            <w:bottom w:val="none" w:sz="0" w:space="0" w:color="auto"/>
                            <w:right w:val="none" w:sz="0" w:space="0" w:color="auto"/>
                          </w:divBdr>
                          <w:divsChild>
                            <w:div w:id="788861303">
                              <w:marLeft w:val="0"/>
                              <w:marRight w:val="0"/>
                              <w:marTop w:val="0"/>
                              <w:marBottom w:val="0"/>
                              <w:divBdr>
                                <w:top w:val="none" w:sz="0" w:space="0" w:color="auto"/>
                                <w:left w:val="none" w:sz="0" w:space="0" w:color="auto"/>
                                <w:bottom w:val="none" w:sz="0" w:space="0" w:color="auto"/>
                                <w:right w:val="none" w:sz="0" w:space="0" w:color="auto"/>
                              </w:divBdr>
                              <w:divsChild>
                                <w:div w:id="791897323">
                                  <w:marLeft w:val="0"/>
                                  <w:marRight w:val="0"/>
                                  <w:marTop w:val="0"/>
                                  <w:marBottom w:val="0"/>
                                  <w:divBdr>
                                    <w:top w:val="none" w:sz="0" w:space="0" w:color="auto"/>
                                    <w:left w:val="none" w:sz="0" w:space="0" w:color="auto"/>
                                    <w:bottom w:val="none" w:sz="0" w:space="0" w:color="auto"/>
                                    <w:right w:val="none" w:sz="0" w:space="0" w:color="auto"/>
                                  </w:divBdr>
                                  <w:divsChild>
                                    <w:div w:id="703792393">
                                      <w:marLeft w:val="0"/>
                                      <w:marRight w:val="0"/>
                                      <w:marTop w:val="0"/>
                                      <w:marBottom w:val="0"/>
                                      <w:divBdr>
                                        <w:top w:val="none" w:sz="0" w:space="0" w:color="auto"/>
                                        <w:left w:val="none" w:sz="0" w:space="0" w:color="auto"/>
                                        <w:bottom w:val="none" w:sz="0" w:space="0" w:color="auto"/>
                                        <w:right w:val="none" w:sz="0" w:space="0" w:color="auto"/>
                                      </w:divBdr>
                                      <w:divsChild>
                                        <w:div w:id="233781807">
                                          <w:marLeft w:val="0"/>
                                          <w:marRight w:val="0"/>
                                          <w:marTop w:val="0"/>
                                          <w:marBottom w:val="0"/>
                                          <w:divBdr>
                                            <w:top w:val="none" w:sz="0" w:space="0" w:color="auto"/>
                                            <w:left w:val="none" w:sz="0" w:space="0" w:color="auto"/>
                                            <w:bottom w:val="none" w:sz="0" w:space="0" w:color="auto"/>
                                            <w:right w:val="none" w:sz="0" w:space="0" w:color="auto"/>
                                          </w:divBdr>
                                          <w:divsChild>
                                            <w:div w:id="824591632">
                                              <w:marLeft w:val="0"/>
                                              <w:marRight w:val="0"/>
                                              <w:marTop w:val="0"/>
                                              <w:marBottom w:val="0"/>
                                              <w:divBdr>
                                                <w:top w:val="none" w:sz="0" w:space="0" w:color="auto"/>
                                                <w:left w:val="none" w:sz="0" w:space="0" w:color="auto"/>
                                                <w:bottom w:val="none" w:sz="0" w:space="0" w:color="auto"/>
                                                <w:right w:val="none" w:sz="0" w:space="0" w:color="auto"/>
                                              </w:divBdr>
                                              <w:divsChild>
                                                <w:div w:id="1717272149">
                                                  <w:marLeft w:val="0"/>
                                                  <w:marRight w:val="0"/>
                                                  <w:marTop w:val="0"/>
                                                  <w:marBottom w:val="345"/>
                                                  <w:divBdr>
                                                    <w:top w:val="none" w:sz="0" w:space="0" w:color="auto"/>
                                                    <w:left w:val="none" w:sz="0" w:space="0" w:color="auto"/>
                                                    <w:bottom w:val="none" w:sz="0" w:space="0" w:color="auto"/>
                                                    <w:right w:val="none" w:sz="0" w:space="0" w:color="auto"/>
                                                  </w:divBdr>
                                                  <w:divsChild>
                                                    <w:div w:id="1431121696">
                                                      <w:marLeft w:val="0"/>
                                                      <w:marRight w:val="0"/>
                                                      <w:marTop w:val="0"/>
                                                      <w:marBottom w:val="0"/>
                                                      <w:divBdr>
                                                        <w:top w:val="none" w:sz="0" w:space="0" w:color="auto"/>
                                                        <w:left w:val="none" w:sz="0" w:space="0" w:color="auto"/>
                                                        <w:bottom w:val="none" w:sz="0" w:space="0" w:color="auto"/>
                                                        <w:right w:val="none" w:sz="0" w:space="0" w:color="auto"/>
                                                      </w:divBdr>
                                                      <w:divsChild>
                                                        <w:div w:id="345910511">
                                                          <w:marLeft w:val="0"/>
                                                          <w:marRight w:val="0"/>
                                                          <w:marTop w:val="0"/>
                                                          <w:marBottom w:val="0"/>
                                                          <w:divBdr>
                                                            <w:top w:val="single" w:sz="6" w:space="0" w:color="ABABAB"/>
                                                            <w:left w:val="single" w:sz="6" w:space="0" w:color="ABABAB"/>
                                                            <w:bottom w:val="single" w:sz="6" w:space="0" w:color="ABABAB"/>
                                                            <w:right w:val="single" w:sz="6" w:space="0" w:color="ABABAB"/>
                                                          </w:divBdr>
                                                          <w:divsChild>
                                                            <w:div w:id="934172071">
                                                              <w:marLeft w:val="0"/>
                                                              <w:marRight w:val="0"/>
                                                              <w:marTop w:val="0"/>
                                                              <w:marBottom w:val="0"/>
                                                              <w:divBdr>
                                                                <w:top w:val="none" w:sz="0" w:space="0" w:color="auto"/>
                                                                <w:left w:val="none" w:sz="0" w:space="0" w:color="auto"/>
                                                                <w:bottom w:val="none" w:sz="0" w:space="0" w:color="auto"/>
                                                                <w:right w:val="none" w:sz="0" w:space="0" w:color="auto"/>
                                                              </w:divBdr>
                                                              <w:divsChild>
                                                                <w:div w:id="584339900">
                                                                  <w:marLeft w:val="0"/>
                                                                  <w:marRight w:val="0"/>
                                                                  <w:marTop w:val="0"/>
                                                                  <w:marBottom w:val="0"/>
                                                                  <w:divBdr>
                                                                    <w:top w:val="none" w:sz="0" w:space="0" w:color="auto"/>
                                                                    <w:left w:val="none" w:sz="0" w:space="0" w:color="auto"/>
                                                                    <w:bottom w:val="none" w:sz="0" w:space="0" w:color="auto"/>
                                                                    <w:right w:val="none" w:sz="0" w:space="0" w:color="auto"/>
                                                                  </w:divBdr>
                                                                  <w:divsChild>
                                                                    <w:div w:id="1284144561">
                                                                      <w:marLeft w:val="0"/>
                                                                      <w:marRight w:val="0"/>
                                                                      <w:marTop w:val="0"/>
                                                                      <w:marBottom w:val="0"/>
                                                                      <w:divBdr>
                                                                        <w:top w:val="none" w:sz="0" w:space="0" w:color="auto"/>
                                                                        <w:left w:val="none" w:sz="0" w:space="0" w:color="auto"/>
                                                                        <w:bottom w:val="none" w:sz="0" w:space="0" w:color="auto"/>
                                                                        <w:right w:val="none" w:sz="0" w:space="0" w:color="auto"/>
                                                                      </w:divBdr>
                                                                      <w:divsChild>
                                                                        <w:div w:id="298608652">
                                                                          <w:marLeft w:val="0"/>
                                                                          <w:marRight w:val="0"/>
                                                                          <w:marTop w:val="0"/>
                                                                          <w:marBottom w:val="0"/>
                                                                          <w:divBdr>
                                                                            <w:top w:val="none" w:sz="0" w:space="0" w:color="auto"/>
                                                                            <w:left w:val="none" w:sz="0" w:space="0" w:color="auto"/>
                                                                            <w:bottom w:val="none" w:sz="0" w:space="0" w:color="auto"/>
                                                                            <w:right w:val="none" w:sz="0" w:space="0" w:color="auto"/>
                                                                          </w:divBdr>
                                                                          <w:divsChild>
                                                                            <w:div w:id="1067992680">
                                                                              <w:marLeft w:val="0"/>
                                                                              <w:marRight w:val="0"/>
                                                                              <w:marTop w:val="0"/>
                                                                              <w:marBottom w:val="0"/>
                                                                              <w:divBdr>
                                                                                <w:top w:val="none" w:sz="0" w:space="0" w:color="auto"/>
                                                                                <w:left w:val="none" w:sz="0" w:space="0" w:color="auto"/>
                                                                                <w:bottom w:val="none" w:sz="0" w:space="0" w:color="auto"/>
                                                                                <w:right w:val="none" w:sz="0" w:space="0" w:color="auto"/>
                                                                              </w:divBdr>
                                                                              <w:divsChild>
                                                                                <w:div w:id="738018958">
                                                                                  <w:marLeft w:val="0"/>
                                                                                  <w:marRight w:val="0"/>
                                                                                  <w:marTop w:val="0"/>
                                                                                  <w:marBottom w:val="0"/>
                                                                                  <w:divBdr>
                                                                                    <w:top w:val="none" w:sz="0" w:space="0" w:color="auto"/>
                                                                                    <w:left w:val="none" w:sz="0" w:space="0" w:color="auto"/>
                                                                                    <w:bottom w:val="none" w:sz="0" w:space="0" w:color="auto"/>
                                                                                    <w:right w:val="none" w:sz="0" w:space="0" w:color="auto"/>
                                                                                  </w:divBdr>
                                                                                  <w:divsChild>
                                                                                    <w:div w:id="1035885517">
                                                                                      <w:marLeft w:val="0"/>
                                                                                      <w:marRight w:val="0"/>
                                                                                      <w:marTop w:val="0"/>
                                                                                      <w:marBottom w:val="0"/>
                                                                                      <w:divBdr>
                                                                                        <w:top w:val="none" w:sz="0" w:space="0" w:color="auto"/>
                                                                                        <w:left w:val="none" w:sz="0" w:space="0" w:color="auto"/>
                                                                                        <w:bottom w:val="none" w:sz="0" w:space="0" w:color="auto"/>
                                                                                        <w:right w:val="none" w:sz="0" w:space="0" w:color="auto"/>
                                                                                      </w:divBdr>
                                                                                    </w:div>
                                                                                    <w:div w:id="1686636744">
                                                                                      <w:marLeft w:val="0"/>
                                                                                      <w:marRight w:val="0"/>
                                                                                      <w:marTop w:val="0"/>
                                                                                      <w:marBottom w:val="0"/>
                                                                                      <w:divBdr>
                                                                                        <w:top w:val="none" w:sz="0" w:space="0" w:color="auto"/>
                                                                                        <w:left w:val="none" w:sz="0" w:space="0" w:color="auto"/>
                                                                                        <w:bottom w:val="none" w:sz="0" w:space="0" w:color="auto"/>
                                                                                        <w:right w:val="none" w:sz="0" w:space="0" w:color="auto"/>
                                                                                      </w:divBdr>
                                                                                    </w:div>
                                                                                    <w:div w:id="1861238609">
                                                                                      <w:marLeft w:val="0"/>
                                                                                      <w:marRight w:val="0"/>
                                                                                      <w:marTop w:val="0"/>
                                                                                      <w:marBottom w:val="0"/>
                                                                                      <w:divBdr>
                                                                                        <w:top w:val="none" w:sz="0" w:space="0" w:color="auto"/>
                                                                                        <w:left w:val="none" w:sz="0" w:space="0" w:color="auto"/>
                                                                                        <w:bottom w:val="none" w:sz="0" w:space="0" w:color="auto"/>
                                                                                        <w:right w:val="none" w:sz="0" w:space="0" w:color="auto"/>
                                                                                      </w:divBdr>
                                                                                    </w:div>
                                                                                    <w:div w:id="506016643">
                                                                                      <w:marLeft w:val="0"/>
                                                                                      <w:marRight w:val="0"/>
                                                                                      <w:marTop w:val="0"/>
                                                                                      <w:marBottom w:val="0"/>
                                                                                      <w:divBdr>
                                                                                        <w:top w:val="none" w:sz="0" w:space="0" w:color="auto"/>
                                                                                        <w:left w:val="none" w:sz="0" w:space="0" w:color="auto"/>
                                                                                        <w:bottom w:val="none" w:sz="0" w:space="0" w:color="auto"/>
                                                                                        <w:right w:val="none" w:sz="0" w:space="0" w:color="auto"/>
                                                                                      </w:divBdr>
                                                                                    </w:div>
                                                                                    <w:div w:id="1374501553">
                                                                                      <w:marLeft w:val="0"/>
                                                                                      <w:marRight w:val="0"/>
                                                                                      <w:marTop w:val="0"/>
                                                                                      <w:marBottom w:val="0"/>
                                                                                      <w:divBdr>
                                                                                        <w:top w:val="none" w:sz="0" w:space="0" w:color="auto"/>
                                                                                        <w:left w:val="none" w:sz="0" w:space="0" w:color="auto"/>
                                                                                        <w:bottom w:val="none" w:sz="0" w:space="0" w:color="auto"/>
                                                                                        <w:right w:val="none" w:sz="0" w:space="0" w:color="auto"/>
                                                                                      </w:divBdr>
                                                                                    </w:div>
                                                                                    <w:div w:id="105712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2386879">
      <w:bodyDiv w:val="1"/>
      <w:marLeft w:val="0"/>
      <w:marRight w:val="0"/>
      <w:marTop w:val="0"/>
      <w:marBottom w:val="0"/>
      <w:divBdr>
        <w:top w:val="none" w:sz="0" w:space="0" w:color="auto"/>
        <w:left w:val="none" w:sz="0" w:space="0" w:color="auto"/>
        <w:bottom w:val="none" w:sz="0" w:space="0" w:color="auto"/>
        <w:right w:val="none" w:sz="0" w:space="0" w:color="auto"/>
      </w:divBdr>
    </w:div>
    <w:div w:id="1168250449">
      <w:bodyDiv w:val="1"/>
      <w:marLeft w:val="0"/>
      <w:marRight w:val="0"/>
      <w:marTop w:val="0"/>
      <w:marBottom w:val="0"/>
      <w:divBdr>
        <w:top w:val="none" w:sz="0" w:space="0" w:color="auto"/>
        <w:left w:val="none" w:sz="0" w:space="0" w:color="auto"/>
        <w:bottom w:val="none" w:sz="0" w:space="0" w:color="auto"/>
        <w:right w:val="none" w:sz="0" w:space="0" w:color="auto"/>
      </w:divBdr>
      <w:divsChild>
        <w:div w:id="276184917">
          <w:marLeft w:val="0"/>
          <w:marRight w:val="0"/>
          <w:marTop w:val="0"/>
          <w:marBottom w:val="0"/>
          <w:divBdr>
            <w:top w:val="none" w:sz="0" w:space="0" w:color="auto"/>
            <w:left w:val="none" w:sz="0" w:space="0" w:color="auto"/>
            <w:bottom w:val="none" w:sz="0" w:space="0" w:color="auto"/>
            <w:right w:val="none" w:sz="0" w:space="0" w:color="auto"/>
          </w:divBdr>
          <w:divsChild>
            <w:div w:id="1896702646">
              <w:marLeft w:val="0"/>
              <w:marRight w:val="0"/>
              <w:marTop w:val="0"/>
              <w:marBottom w:val="0"/>
              <w:divBdr>
                <w:top w:val="none" w:sz="0" w:space="0" w:color="auto"/>
                <w:left w:val="none" w:sz="0" w:space="0" w:color="auto"/>
                <w:bottom w:val="none" w:sz="0" w:space="0" w:color="auto"/>
                <w:right w:val="none" w:sz="0" w:space="0" w:color="auto"/>
              </w:divBdr>
              <w:divsChild>
                <w:div w:id="1600673517">
                  <w:marLeft w:val="0"/>
                  <w:marRight w:val="0"/>
                  <w:marTop w:val="0"/>
                  <w:marBottom w:val="0"/>
                  <w:divBdr>
                    <w:top w:val="none" w:sz="0" w:space="0" w:color="auto"/>
                    <w:left w:val="none" w:sz="0" w:space="0" w:color="auto"/>
                    <w:bottom w:val="none" w:sz="0" w:space="0" w:color="auto"/>
                    <w:right w:val="none" w:sz="0" w:space="0" w:color="auto"/>
                  </w:divBdr>
                  <w:divsChild>
                    <w:div w:id="1211191751">
                      <w:marLeft w:val="0"/>
                      <w:marRight w:val="0"/>
                      <w:marTop w:val="0"/>
                      <w:marBottom w:val="0"/>
                      <w:divBdr>
                        <w:top w:val="none" w:sz="0" w:space="0" w:color="auto"/>
                        <w:left w:val="none" w:sz="0" w:space="0" w:color="auto"/>
                        <w:bottom w:val="none" w:sz="0" w:space="0" w:color="auto"/>
                        <w:right w:val="none" w:sz="0" w:space="0" w:color="auto"/>
                      </w:divBdr>
                      <w:divsChild>
                        <w:div w:id="37632693">
                          <w:marLeft w:val="0"/>
                          <w:marRight w:val="0"/>
                          <w:marTop w:val="0"/>
                          <w:marBottom w:val="0"/>
                          <w:divBdr>
                            <w:top w:val="none" w:sz="0" w:space="0" w:color="auto"/>
                            <w:left w:val="none" w:sz="0" w:space="0" w:color="auto"/>
                            <w:bottom w:val="none" w:sz="0" w:space="0" w:color="auto"/>
                            <w:right w:val="none" w:sz="0" w:space="0" w:color="auto"/>
                          </w:divBdr>
                          <w:divsChild>
                            <w:div w:id="1984192582">
                              <w:marLeft w:val="0"/>
                              <w:marRight w:val="0"/>
                              <w:marTop w:val="0"/>
                              <w:marBottom w:val="0"/>
                              <w:divBdr>
                                <w:top w:val="none" w:sz="0" w:space="0" w:color="auto"/>
                                <w:left w:val="none" w:sz="0" w:space="0" w:color="auto"/>
                                <w:bottom w:val="none" w:sz="0" w:space="0" w:color="auto"/>
                                <w:right w:val="none" w:sz="0" w:space="0" w:color="auto"/>
                              </w:divBdr>
                              <w:divsChild>
                                <w:div w:id="1290940336">
                                  <w:marLeft w:val="0"/>
                                  <w:marRight w:val="0"/>
                                  <w:marTop w:val="0"/>
                                  <w:marBottom w:val="0"/>
                                  <w:divBdr>
                                    <w:top w:val="none" w:sz="0" w:space="0" w:color="auto"/>
                                    <w:left w:val="none" w:sz="0" w:space="0" w:color="auto"/>
                                    <w:bottom w:val="none" w:sz="0" w:space="0" w:color="auto"/>
                                    <w:right w:val="none" w:sz="0" w:space="0" w:color="auto"/>
                                  </w:divBdr>
                                  <w:divsChild>
                                    <w:div w:id="1342396017">
                                      <w:marLeft w:val="0"/>
                                      <w:marRight w:val="0"/>
                                      <w:marTop w:val="0"/>
                                      <w:marBottom w:val="0"/>
                                      <w:divBdr>
                                        <w:top w:val="none" w:sz="0" w:space="0" w:color="auto"/>
                                        <w:left w:val="none" w:sz="0" w:space="0" w:color="auto"/>
                                        <w:bottom w:val="none" w:sz="0" w:space="0" w:color="auto"/>
                                        <w:right w:val="none" w:sz="0" w:space="0" w:color="auto"/>
                                      </w:divBdr>
                                      <w:divsChild>
                                        <w:div w:id="1695224065">
                                          <w:marLeft w:val="0"/>
                                          <w:marRight w:val="0"/>
                                          <w:marTop w:val="0"/>
                                          <w:marBottom w:val="0"/>
                                          <w:divBdr>
                                            <w:top w:val="none" w:sz="0" w:space="0" w:color="auto"/>
                                            <w:left w:val="none" w:sz="0" w:space="0" w:color="auto"/>
                                            <w:bottom w:val="none" w:sz="0" w:space="0" w:color="auto"/>
                                            <w:right w:val="none" w:sz="0" w:space="0" w:color="auto"/>
                                          </w:divBdr>
                                          <w:divsChild>
                                            <w:div w:id="1410038772">
                                              <w:marLeft w:val="0"/>
                                              <w:marRight w:val="0"/>
                                              <w:marTop w:val="0"/>
                                              <w:marBottom w:val="0"/>
                                              <w:divBdr>
                                                <w:top w:val="none" w:sz="0" w:space="0" w:color="auto"/>
                                                <w:left w:val="none" w:sz="0" w:space="0" w:color="auto"/>
                                                <w:bottom w:val="none" w:sz="0" w:space="0" w:color="auto"/>
                                                <w:right w:val="none" w:sz="0" w:space="0" w:color="auto"/>
                                              </w:divBdr>
                                              <w:divsChild>
                                                <w:div w:id="933437965">
                                                  <w:marLeft w:val="0"/>
                                                  <w:marRight w:val="0"/>
                                                  <w:marTop w:val="0"/>
                                                  <w:marBottom w:val="345"/>
                                                  <w:divBdr>
                                                    <w:top w:val="none" w:sz="0" w:space="0" w:color="auto"/>
                                                    <w:left w:val="none" w:sz="0" w:space="0" w:color="auto"/>
                                                    <w:bottom w:val="none" w:sz="0" w:space="0" w:color="auto"/>
                                                    <w:right w:val="none" w:sz="0" w:space="0" w:color="auto"/>
                                                  </w:divBdr>
                                                  <w:divsChild>
                                                    <w:div w:id="2010674929">
                                                      <w:marLeft w:val="0"/>
                                                      <w:marRight w:val="0"/>
                                                      <w:marTop w:val="0"/>
                                                      <w:marBottom w:val="0"/>
                                                      <w:divBdr>
                                                        <w:top w:val="none" w:sz="0" w:space="0" w:color="auto"/>
                                                        <w:left w:val="none" w:sz="0" w:space="0" w:color="auto"/>
                                                        <w:bottom w:val="none" w:sz="0" w:space="0" w:color="auto"/>
                                                        <w:right w:val="none" w:sz="0" w:space="0" w:color="auto"/>
                                                      </w:divBdr>
                                                      <w:divsChild>
                                                        <w:div w:id="449008582">
                                                          <w:marLeft w:val="0"/>
                                                          <w:marRight w:val="0"/>
                                                          <w:marTop w:val="0"/>
                                                          <w:marBottom w:val="0"/>
                                                          <w:divBdr>
                                                            <w:top w:val="single" w:sz="6" w:space="0" w:color="ABABAB"/>
                                                            <w:left w:val="single" w:sz="6" w:space="0" w:color="ABABAB"/>
                                                            <w:bottom w:val="single" w:sz="6" w:space="0" w:color="ABABAB"/>
                                                            <w:right w:val="single" w:sz="6" w:space="0" w:color="ABABAB"/>
                                                          </w:divBdr>
                                                          <w:divsChild>
                                                            <w:div w:id="1152329985">
                                                              <w:marLeft w:val="0"/>
                                                              <w:marRight w:val="0"/>
                                                              <w:marTop w:val="0"/>
                                                              <w:marBottom w:val="0"/>
                                                              <w:divBdr>
                                                                <w:top w:val="none" w:sz="0" w:space="0" w:color="auto"/>
                                                                <w:left w:val="none" w:sz="0" w:space="0" w:color="auto"/>
                                                                <w:bottom w:val="none" w:sz="0" w:space="0" w:color="auto"/>
                                                                <w:right w:val="none" w:sz="0" w:space="0" w:color="auto"/>
                                                              </w:divBdr>
                                                              <w:divsChild>
                                                                <w:div w:id="1780223646">
                                                                  <w:marLeft w:val="0"/>
                                                                  <w:marRight w:val="0"/>
                                                                  <w:marTop w:val="0"/>
                                                                  <w:marBottom w:val="0"/>
                                                                  <w:divBdr>
                                                                    <w:top w:val="none" w:sz="0" w:space="0" w:color="auto"/>
                                                                    <w:left w:val="none" w:sz="0" w:space="0" w:color="auto"/>
                                                                    <w:bottom w:val="none" w:sz="0" w:space="0" w:color="auto"/>
                                                                    <w:right w:val="none" w:sz="0" w:space="0" w:color="auto"/>
                                                                  </w:divBdr>
                                                                  <w:divsChild>
                                                                    <w:div w:id="1169829951">
                                                                      <w:marLeft w:val="0"/>
                                                                      <w:marRight w:val="0"/>
                                                                      <w:marTop w:val="0"/>
                                                                      <w:marBottom w:val="0"/>
                                                                      <w:divBdr>
                                                                        <w:top w:val="none" w:sz="0" w:space="0" w:color="auto"/>
                                                                        <w:left w:val="none" w:sz="0" w:space="0" w:color="auto"/>
                                                                        <w:bottom w:val="none" w:sz="0" w:space="0" w:color="auto"/>
                                                                        <w:right w:val="none" w:sz="0" w:space="0" w:color="auto"/>
                                                                      </w:divBdr>
                                                                      <w:divsChild>
                                                                        <w:div w:id="610599150">
                                                                          <w:marLeft w:val="0"/>
                                                                          <w:marRight w:val="0"/>
                                                                          <w:marTop w:val="0"/>
                                                                          <w:marBottom w:val="0"/>
                                                                          <w:divBdr>
                                                                            <w:top w:val="none" w:sz="0" w:space="0" w:color="auto"/>
                                                                            <w:left w:val="none" w:sz="0" w:space="0" w:color="auto"/>
                                                                            <w:bottom w:val="none" w:sz="0" w:space="0" w:color="auto"/>
                                                                            <w:right w:val="none" w:sz="0" w:space="0" w:color="auto"/>
                                                                          </w:divBdr>
                                                                          <w:divsChild>
                                                                            <w:div w:id="1951545405">
                                                                              <w:marLeft w:val="0"/>
                                                                              <w:marRight w:val="0"/>
                                                                              <w:marTop w:val="0"/>
                                                                              <w:marBottom w:val="0"/>
                                                                              <w:divBdr>
                                                                                <w:top w:val="none" w:sz="0" w:space="0" w:color="auto"/>
                                                                                <w:left w:val="none" w:sz="0" w:space="0" w:color="auto"/>
                                                                                <w:bottom w:val="none" w:sz="0" w:space="0" w:color="auto"/>
                                                                                <w:right w:val="none" w:sz="0" w:space="0" w:color="auto"/>
                                                                              </w:divBdr>
                                                                              <w:divsChild>
                                                                                <w:div w:id="14816173">
                                                                                  <w:marLeft w:val="0"/>
                                                                                  <w:marRight w:val="0"/>
                                                                                  <w:marTop w:val="0"/>
                                                                                  <w:marBottom w:val="0"/>
                                                                                  <w:divBdr>
                                                                                    <w:top w:val="none" w:sz="0" w:space="0" w:color="auto"/>
                                                                                    <w:left w:val="none" w:sz="0" w:space="0" w:color="auto"/>
                                                                                    <w:bottom w:val="none" w:sz="0" w:space="0" w:color="auto"/>
                                                                                    <w:right w:val="none" w:sz="0" w:space="0" w:color="auto"/>
                                                                                  </w:divBdr>
                                                                                  <w:divsChild>
                                                                                    <w:div w:id="1818450793">
                                                                                      <w:marLeft w:val="0"/>
                                                                                      <w:marRight w:val="0"/>
                                                                                      <w:marTop w:val="0"/>
                                                                                      <w:marBottom w:val="0"/>
                                                                                      <w:divBdr>
                                                                                        <w:top w:val="none" w:sz="0" w:space="0" w:color="auto"/>
                                                                                        <w:left w:val="none" w:sz="0" w:space="0" w:color="auto"/>
                                                                                        <w:bottom w:val="none" w:sz="0" w:space="0" w:color="auto"/>
                                                                                        <w:right w:val="none" w:sz="0" w:space="0" w:color="auto"/>
                                                                                      </w:divBdr>
                                                                                    </w:div>
                                                                                    <w:div w:id="155858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1408059">
      <w:bodyDiv w:val="1"/>
      <w:marLeft w:val="0"/>
      <w:marRight w:val="0"/>
      <w:marTop w:val="0"/>
      <w:marBottom w:val="0"/>
      <w:divBdr>
        <w:top w:val="none" w:sz="0" w:space="0" w:color="auto"/>
        <w:left w:val="none" w:sz="0" w:space="0" w:color="auto"/>
        <w:bottom w:val="none" w:sz="0" w:space="0" w:color="auto"/>
        <w:right w:val="none" w:sz="0" w:space="0" w:color="auto"/>
      </w:divBdr>
    </w:div>
    <w:div w:id="1211066416">
      <w:bodyDiv w:val="1"/>
      <w:marLeft w:val="0"/>
      <w:marRight w:val="0"/>
      <w:marTop w:val="0"/>
      <w:marBottom w:val="0"/>
      <w:divBdr>
        <w:top w:val="none" w:sz="0" w:space="0" w:color="auto"/>
        <w:left w:val="none" w:sz="0" w:space="0" w:color="auto"/>
        <w:bottom w:val="none" w:sz="0" w:space="0" w:color="auto"/>
        <w:right w:val="none" w:sz="0" w:space="0" w:color="auto"/>
      </w:divBdr>
    </w:div>
    <w:div w:id="1212771012">
      <w:bodyDiv w:val="1"/>
      <w:marLeft w:val="0"/>
      <w:marRight w:val="0"/>
      <w:marTop w:val="0"/>
      <w:marBottom w:val="0"/>
      <w:divBdr>
        <w:top w:val="none" w:sz="0" w:space="0" w:color="auto"/>
        <w:left w:val="none" w:sz="0" w:space="0" w:color="auto"/>
        <w:bottom w:val="none" w:sz="0" w:space="0" w:color="auto"/>
        <w:right w:val="none" w:sz="0" w:space="0" w:color="auto"/>
      </w:divBdr>
    </w:div>
    <w:div w:id="1217160812">
      <w:bodyDiv w:val="1"/>
      <w:marLeft w:val="0"/>
      <w:marRight w:val="0"/>
      <w:marTop w:val="0"/>
      <w:marBottom w:val="0"/>
      <w:divBdr>
        <w:top w:val="none" w:sz="0" w:space="0" w:color="auto"/>
        <w:left w:val="none" w:sz="0" w:space="0" w:color="auto"/>
        <w:bottom w:val="none" w:sz="0" w:space="0" w:color="auto"/>
        <w:right w:val="none" w:sz="0" w:space="0" w:color="auto"/>
      </w:divBdr>
    </w:div>
    <w:div w:id="1254973323">
      <w:bodyDiv w:val="1"/>
      <w:marLeft w:val="0"/>
      <w:marRight w:val="0"/>
      <w:marTop w:val="0"/>
      <w:marBottom w:val="0"/>
      <w:divBdr>
        <w:top w:val="none" w:sz="0" w:space="0" w:color="auto"/>
        <w:left w:val="none" w:sz="0" w:space="0" w:color="auto"/>
        <w:bottom w:val="none" w:sz="0" w:space="0" w:color="auto"/>
        <w:right w:val="none" w:sz="0" w:space="0" w:color="auto"/>
      </w:divBdr>
    </w:div>
    <w:div w:id="1268536814">
      <w:bodyDiv w:val="1"/>
      <w:marLeft w:val="0"/>
      <w:marRight w:val="0"/>
      <w:marTop w:val="0"/>
      <w:marBottom w:val="0"/>
      <w:divBdr>
        <w:top w:val="none" w:sz="0" w:space="0" w:color="auto"/>
        <w:left w:val="none" w:sz="0" w:space="0" w:color="auto"/>
        <w:bottom w:val="none" w:sz="0" w:space="0" w:color="auto"/>
        <w:right w:val="none" w:sz="0" w:space="0" w:color="auto"/>
      </w:divBdr>
    </w:div>
    <w:div w:id="1275022665">
      <w:bodyDiv w:val="1"/>
      <w:marLeft w:val="0"/>
      <w:marRight w:val="0"/>
      <w:marTop w:val="0"/>
      <w:marBottom w:val="0"/>
      <w:divBdr>
        <w:top w:val="none" w:sz="0" w:space="0" w:color="auto"/>
        <w:left w:val="none" w:sz="0" w:space="0" w:color="auto"/>
        <w:bottom w:val="none" w:sz="0" w:space="0" w:color="auto"/>
        <w:right w:val="none" w:sz="0" w:space="0" w:color="auto"/>
      </w:divBdr>
    </w:div>
    <w:div w:id="1359550011">
      <w:bodyDiv w:val="1"/>
      <w:marLeft w:val="0"/>
      <w:marRight w:val="0"/>
      <w:marTop w:val="0"/>
      <w:marBottom w:val="0"/>
      <w:divBdr>
        <w:top w:val="none" w:sz="0" w:space="0" w:color="auto"/>
        <w:left w:val="none" w:sz="0" w:space="0" w:color="auto"/>
        <w:bottom w:val="none" w:sz="0" w:space="0" w:color="auto"/>
        <w:right w:val="none" w:sz="0" w:space="0" w:color="auto"/>
      </w:divBdr>
      <w:divsChild>
        <w:div w:id="570578995">
          <w:marLeft w:val="0"/>
          <w:marRight w:val="0"/>
          <w:marTop w:val="0"/>
          <w:marBottom w:val="0"/>
          <w:divBdr>
            <w:top w:val="none" w:sz="0" w:space="0" w:color="auto"/>
            <w:left w:val="none" w:sz="0" w:space="0" w:color="auto"/>
            <w:bottom w:val="none" w:sz="0" w:space="0" w:color="auto"/>
            <w:right w:val="none" w:sz="0" w:space="0" w:color="auto"/>
          </w:divBdr>
          <w:divsChild>
            <w:div w:id="1824273526">
              <w:marLeft w:val="0"/>
              <w:marRight w:val="0"/>
              <w:marTop w:val="0"/>
              <w:marBottom w:val="0"/>
              <w:divBdr>
                <w:top w:val="none" w:sz="0" w:space="0" w:color="auto"/>
                <w:left w:val="none" w:sz="0" w:space="0" w:color="auto"/>
                <w:bottom w:val="none" w:sz="0" w:space="0" w:color="auto"/>
                <w:right w:val="none" w:sz="0" w:space="0" w:color="auto"/>
              </w:divBdr>
              <w:divsChild>
                <w:div w:id="834144916">
                  <w:marLeft w:val="0"/>
                  <w:marRight w:val="0"/>
                  <w:marTop w:val="0"/>
                  <w:marBottom w:val="0"/>
                  <w:divBdr>
                    <w:top w:val="none" w:sz="0" w:space="0" w:color="auto"/>
                    <w:left w:val="none" w:sz="0" w:space="0" w:color="auto"/>
                    <w:bottom w:val="none" w:sz="0" w:space="0" w:color="auto"/>
                    <w:right w:val="none" w:sz="0" w:space="0" w:color="auto"/>
                  </w:divBdr>
                  <w:divsChild>
                    <w:div w:id="1434396292">
                      <w:marLeft w:val="0"/>
                      <w:marRight w:val="0"/>
                      <w:marTop w:val="0"/>
                      <w:marBottom w:val="0"/>
                      <w:divBdr>
                        <w:top w:val="none" w:sz="0" w:space="0" w:color="auto"/>
                        <w:left w:val="none" w:sz="0" w:space="0" w:color="auto"/>
                        <w:bottom w:val="none" w:sz="0" w:space="0" w:color="auto"/>
                        <w:right w:val="none" w:sz="0" w:space="0" w:color="auto"/>
                      </w:divBdr>
                      <w:divsChild>
                        <w:div w:id="792600740">
                          <w:marLeft w:val="0"/>
                          <w:marRight w:val="0"/>
                          <w:marTop w:val="0"/>
                          <w:marBottom w:val="0"/>
                          <w:divBdr>
                            <w:top w:val="none" w:sz="0" w:space="0" w:color="auto"/>
                            <w:left w:val="none" w:sz="0" w:space="0" w:color="auto"/>
                            <w:bottom w:val="none" w:sz="0" w:space="0" w:color="auto"/>
                            <w:right w:val="none" w:sz="0" w:space="0" w:color="auto"/>
                          </w:divBdr>
                          <w:divsChild>
                            <w:div w:id="1833446594">
                              <w:marLeft w:val="0"/>
                              <w:marRight w:val="0"/>
                              <w:marTop w:val="0"/>
                              <w:marBottom w:val="0"/>
                              <w:divBdr>
                                <w:top w:val="none" w:sz="0" w:space="0" w:color="auto"/>
                                <w:left w:val="none" w:sz="0" w:space="0" w:color="auto"/>
                                <w:bottom w:val="none" w:sz="0" w:space="0" w:color="auto"/>
                                <w:right w:val="none" w:sz="0" w:space="0" w:color="auto"/>
                              </w:divBdr>
                              <w:divsChild>
                                <w:div w:id="61299047">
                                  <w:marLeft w:val="0"/>
                                  <w:marRight w:val="0"/>
                                  <w:marTop w:val="0"/>
                                  <w:marBottom w:val="0"/>
                                  <w:divBdr>
                                    <w:top w:val="none" w:sz="0" w:space="0" w:color="auto"/>
                                    <w:left w:val="none" w:sz="0" w:space="0" w:color="auto"/>
                                    <w:bottom w:val="none" w:sz="0" w:space="0" w:color="auto"/>
                                    <w:right w:val="none" w:sz="0" w:space="0" w:color="auto"/>
                                  </w:divBdr>
                                  <w:divsChild>
                                    <w:div w:id="1979603737">
                                      <w:marLeft w:val="0"/>
                                      <w:marRight w:val="0"/>
                                      <w:marTop w:val="0"/>
                                      <w:marBottom w:val="0"/>
                                      <w:divBdr>
                                        <w:top w:val="none" w:sz="0" w:space="0" w:color="auto"/>
                                        <w:left w:val="none" w:sz="0" w:space="0" w:color="auto"/>
                                        <w:bottom w:val="none" w:sz="0" w:space="0" w:color="auto"/>
                                        <w:right w:val="none" w:sz="0" w:space="0" w:color="auto"/>
                                      </w:divBdr>
                                      <w:divsChild>
                                        <w:div w:id="915432425">
                                          <w:marLeft w:val="0"/>
                                          <w:marRight w:val="0"/>
                                          <w:marTop w:val="0"/>
                                          <w:marBottom w:val="0"/>
                                          <w:divBdr>
                                            <w:top w:val="none" w:sz="0" w:space="0" w:color="auto"/>
                                            <w:left w:val="none" w:sz="0" w:space="0" w:color="auto"/>
                                            <w:bottom w:val="none" w:sz="0" w:space="0" w:color="auto"/>
                                            <w:right w:val="none" w:sz="0" w:space="0" w:color="auto"/>
                                          </w:divBdr>
                                          <w:divsChild>
                                            <w:div w:id="242491936">
                                              <w:marLeft w:val="0"/>
                                              <w:marRight w:val="0"/>
                                              <w:marTop w:val="0"/>
                                              <w:marBottom w:val="0"/>
                                              <w:divBdr>
                                                <w:top w:val="none" w:sz="0" w:space="0" w:color="auto"/>
                                                <w:left w:val="none" w:sz="0" w:space="0" w:color="auto"/>
                                                <w:bottom w:val="none" w:sz="0" w:space="0" w:color="auto"/>
                                                <w:right w:val="none" w:sz="0" w:space="0" w:color="auto"/>
                                              </w:divBdr>
                                              <w:divsChild>
                                                <w:div w:id="386492864">
                                                  <w:marLeft w:val="0"/>
                                                  <w:marRight w:val="0"/>
                                                  <w:marTop w:val="0"/>
                                                  <w:marBottom w:val="345"/>
                                                  <w:divBdr>
                                                    <w:top w:val="none" w:sz="0" w:space="0" w:color="auto"/>
                                                    <w:left w:val="none" w:sz="0" w:space="0" w:color="auto"/>
                                                    <w:bottom w:val="none" w:sz="0" w:space="0" w:color="auto"/>
                                                    <w:right w:val="none" w:sz="0" w:space="0" w:color="auto"/>
                                                  </w:divBdr>
                                                  <w:divsChild>
                                                    <w:div w:id="1103644404">
                                                      <w:marLeft w:val="0"/>
                                                      <w:marRight w:val="0"/>
                                                      <w:marTop w:val="0"/>
                                                      <w:marBottom w:val="0"/>
                                                      <w:divBdr>
                                                        <w:top w:val="none" w:sz="0" w:space="0" w:color="auto"/>
                                                        <w:left w:val="none" w:sz="0" w:space="0" w:color="auto"/>
                                                        <w:bottom w:val="none" w:sz="0" w:space="0" w:color="auto"/>
                                                        <w:right w:val="none" w:sz="0" w:space="0" w:color="auto"/>
                                                      </w:divBdr>
                                                      <w:divsChild>
                                                        <w:div w:id="2121758663">
                                                          <w:marLeft w:val="0"/>
                                                          <w:marRight w:val="0"/>
                                                          <w:marTop w:val="0"/>
                                                          <w:marBottom w:val="0"/>
                                                          <w:divBdr>
                                                            <w:top w:val="single" w:sz="6" w:space="0" w:color="ABABAB"/>
                                                            <w:left w:val="single" w:sz="6" w:space="0" w:color="ABABAB"/>
                                                            <w:bottom w:val="single" w:sz="6" w:space="0" w:color="ABABAB"/>
                                                            <w:right w:val="single" w:sz="6" w:space="0" w:color="ABABAB"/>
                                                          </w:divBdr>
                                                          <w:divsChild>
                                                            <w:div w:id="964388914">
                                                              <w:marLeft w:val="0"/>
                                                              <w:marRight w:val="0"/>
                                                              <w:marTop w:val="0"/>
                                                              <w:marBottom w:val="0"/>
                                                              <w:divBdr>
                                                                <w:top w:val="none" w:sz="0" w:space="0" w:color="auto"/>
                                                                <w:left w:val="none" w:sz="0" w:space="0" w:color="auto"/>
                                                                <w:bottom w:val="none" w:sz="0" w:space="0" w:color="auto"/>
                                                                <w:right w:val="none" w:sz="0" w:space="0" w:color="auto"/>
                                                              </w:divBdr>
                                                              <w:divsChild>
                                                                <w:div w:id="2015037365">
                                                                  <w:marLeft w:val="0"/>
                                                                  <w:marRight w:val="0"/>
                                                                  <w:marTop w:val="0"/>
                                                                  <w:marBottom w:val="0"/>
                                                                  <w:divBdr>
                                                                    <w:top w:val="none" w:sz="0" w:space="0" w:color="auto"/>
                                                                    <w:left w:val="none" w:sz="0" w:space="0" w:color="auto"/>
                                                                    <w:bottom w:val="none" w:sz="0" w:space="0" w:color="auto"/>
                                                                    <w:right w:val="none" w:sz="0" w:space="0" w:color="auto"/>
                                                                  </w:divBdr>
                                                                  <w:divsChild>
                                                                    <w:div w:id="92098228">
                                                                      <w:marLeft w:val="0"/>
                                                                      <w:marRight w:val="0"/>
                                                                      <w:marTop w:val="0"/>
                                                                      <w:marBottom w:val="0"/>
                                                                      <w:divBdr>
                                                                        <w:top w:val="none" w:sz="0" w:space="0" w:color="auto"/>
                                                                        <w:left w:val="none" w:sz="0" w:space="0" w:color="auto"/>
                                                                        <w:bottom w:val="none" w:sz="0" w:space="0" w:color="auto"/>
                                                                        <w:right w:val="none" w:sz="0" w:space="0" w:color="auto"/>
                                                                      </w:divBdr>
                                                                      <w:divsChild>
                                                                        <w:div w:id="1105921772">
                                                                          <w:marLeft w:val="0"/>
                                                                          <w:marRight w:val="0"/>
                                                                          <w:marTop w:val="0"/>
                                                                          <w:marBottom w:val="0"/>
                                                                          <w:divBdr>
                                                                            <w:top w:val="none" w:sz="0" w:space="0" w:color="auto"/>
                                                                            <w:left w:val="none" w:sz="0" w:space="0" w:color="auto"/>
                                                                            <w:bottom w:val="none" w:sz="0" w:space="0" w:color="auto"/>
                                                                            <w:right w:val="none" w:sz="0" w:space="0" w:color="auto"/>
                                                                          </w:divBdr>
                                                                          <w:divsChild>
                                                                            <w:div w:id="1126655055">
                                                                              <w:marLeft w:val="0"/>
                                                                              <w:marRight w:val="0"/>
                                                                              <w:marTop w:val="0"/>
                                                                              <w:marBottom w:val="0"/>
                                                                              <w:divBdr>
                                                                                <w:top w:val="none" w:sz="0" w:space="0" w:color="auto"/>
                                                                                <w:left w:val="none" w:sz="0" w:space="0" w:color="auto"/>
                                                                                <w:bottom w:val="none" w:sz="0" w:space="0" w:color="auto"/>
                                                                                <w:right w:val="none" w:sz="0" w:space="0" w:color="auto"/>
                                                                              </w:divBdr>
                                                                              <w:divsChild>
                                                                                <w:div w:id="330528271">
                                                                                  <w:marLeft w:val="0"/>
                                                                                  <w:marRight w:val="0"/>
                                                                                  <w:marTop w:val="0"/>
                                                                                  <w:marBottom w:val="0"/>
                                                                                  <w:divBdr>
                                                                                    <w:top w:val="none" w:sz="0" w:space="0" w:color="auto"/>
                                                                                    <w:left w:val="none" w:sz="0" w:space="0" w:color="auto"/>
                                                                                    <w:bottom w:val="none" w:sz="0" w:space="0" w:color="auto"/>
                                                                                    <w:right w:val="none" w:sz="0" w:space="0" w:color="auto"/>
                                                                                  </w:divBdr>
                                                                                  <w:divsChild>
                                                                                    <w:div w:id="212488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7565445">
      <w:bodyDiv w:val="1"/>
      <w:marLeft w:val="0"/>
      <w:marRight w:val="0"/>
      <w:marTop w:val="0"/>
      <w:marBottom w:val="0"/>
      <w:divBdr>
        <w:top w:val="none" w:sz="0" w:space="0" w:color="auto"/>
        <w:left w:val="none" w:sz="0" w:space="0" w:color="auto"/>
        <w:bottom w:val="none" w:sz="0" w:space="0" w:color="auto"/>
        <w:right w:val="none" w:sz="0" w:space="0" w:color="auto"/>
      </w:divBdr>
      <w:divsChild>
        <w:div w:id="996347694">
          <w:marLeft w:val="0"/>
          <w:marRight w:val="0"/>
          <w:marTop w:val="0"/>
          <w:marBottom w:val="0"/>
          <w:divBdr>
            <w:top w:val="none" w:sz="0" w:space="0" w:color="auto"/>
            <w:left w:val="none" w:sz="0" w:space="0" w:color="auto"/>
            <w:bottom w:val="none" w:sz="0" w:space="0" w:color="auto"/>
            <w:right w:val="none" w:sz="0" w:space="0" w:color="auto"/>
          </w:divBdr>
          <w:divsChild>
            <w:div w:id="121117012">
              <w:marLeft w:val="0"/>
              <w:marRight w:val="0"/>
              <w:marTop w:val="0"/>
              <w:marBottom w:val="0"/>
              <w:divBdr>
                <w:top w:val="none" w:sz="0" w:space="0" w:color="auto"/>
                <w:left w:val="none" w:sz="0" w:space="0" w:color="auto"/>
                <w:bottom w:val="none" w:sz="0" w:space="0" w:color="auto"/>
                <w:right w:val="none" w:sz="0" w:space="0" w:color="auto"/>
              </w:divBdr>
              <w:divsChild>
                <w:div w:id="33888475">
                  <w:marLeft w:val="0"/>
                  <w:marRight w:val="0"/>
                  <w:marTop w:val="0"/>
                  <w:marBottom w:val="0"/>
                  <w:divBdr>
                    <w:top w:val="none" w:sz="0" w:space="0" w:color="auto"/>
                    <w:left w:val="none" w:sz="0" w:space="0" w:color="auto"/>
                    <w:bottom w:val="none" w:sz="0" w:space="0" w:color="auto"/>
                    <w:right w:val="none" w:sz="0" w:space="0" w:color="auto"/>
                  </w:divBdr>
                  <w:divsChild>
                    <w:div w:id="52167160">
                      <w:marLeft w:val="0"/>
                      <w:marRight w:val="0"/>
                      <w:marTop w:val="0"/>
                      <w:marBottom w:val="0"/>
                      <w:divBdr>
                        <w:top w:val="none" w:sz="0" w:space="0" w:color="auto"/>
                        <w:left w:val="none" w:sz="0" w:space="0" w:color="auto"/>
                        <w:bottom w:val="none" w:sz="0" w:space="0" w:color="auto"/>
                        <w:right w:val="none" w:sz="0" w:space="0" w:color="auto"/>
                      </w:divBdr>
                      <w:divsChild>
                        <w:div w:id="878663513">
                          <w:marLeft w:val="0"/>
                          <w:marRight w:val="0"/>
                          <w:marTop w:val="0"/>
                          <w:marBottom w:val="0"/>
                          <w:divBdr>
                            <w:top w:val="none" w:sz="0" w:space="0" w:color="auto"/>
                            <w:left w:val="none" w:sz="0" w:space="0" w:color="auto"/>
                            <w:bottom w:val="none" w:sz="0" w:space="0" w:color="auto"/>
                            <w:right w:val="none" w:sz="0" w:space="0" w:color="auto"/>
                          </w:divBdr>
                          <w:divsChild>
                            <w:div w:id="13653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4883093">
      <w:bodyDiv w:val="1"/>
      <w:marLeft w:val="0"/>
      <w:marRight w:val="0"/>
      <w:marTop w:val="0"/>
      <w:marBottom w:val="0"/>
      <w:divBdr>
        <w:top w:val="none" w:sz="0" w:space="0" w:color="auto"/>
        <w:left w:val="none" w:sz="0" w:space="0" w:color="auto"/>
        <w:bottom w:val="none" w:sz="0" w:space="0" w:color="auto"/>
        <w:right w:val="none" w:sz="0" w:space="0" w:color="auto"/>
      </w:divBdr>
    </w:div>
    <w:div w:id="1407877106">
      <w:bodyDiv w:val="1"/>
      <w:marLeft w:val="0"/>
      <w:marRight w:val="0"/>
      <w:marTop w:val="0"/>
      <w:marBottom w:val="0"/>
      <w:divBdr>
        <w:top w:val="none" w:sz="0" w:space="0" w:color="auto"/>
        <w:left w:val="none" w:sz="0" w:space="0" w:color="auto"/>
        <w:bottom w:val="none" w:sz="0" w:space="0" w:color="auto"/>
        <w:right w:val="none" w:sz="0" w:space="0" w:color="auto"/>
      </w:divBdr>
    </w:div>
    <w:div w:id="1574970361">
      <w:bodyDiv w:val="1"/>
      <w:marLeft w:val="0"/>
      <w:marRight w:val="0"/>
      <w:marTop w:val="0"/>
      <w:marBottom w:val="0"/>
      <w:divBdr>
        <w:top w:val="none" w:sz="0" w:space="0" w:color="auto"/>
        <w:left w:val="none" w:sz="0" w:space="0" w:color="auto"/>
        <w:bottom w:val="none" w:sz="0" w:space="0" w:color="auto"/>
        <w:right w:val="none" w:sz="0" w:space="0" w:color="auto"/>
      </w:divBdr>
    </w:div>
    <w:div w:id="1590692452">
      <w:bodyDiv w:val="1"/>
      <w:marLeft w:val="0"/>
      <w:marRight w:val="0"/>
      <w:marTop w:val="0"/>
      <w:marBottom w:val="0"/>
      <w:divBdr>
        <w:top w:val="none" w:sz="0" w:space="0" w:color="auto"/>
        <w:left w:val="none" w:sz="0" w:space="0" w:color="auto"/>
        <w:bottom w:val="none" w:sz="0" w:space="0" w:color="auto"/>
        <w:right w:val="none" w:sz="0" w:space="0" w:color="auto"/>
      </w:divBdr>
    </w:div>
    <w:div w:id="1601447821">
      <w:bodyDiv w:val="1"/>
      <w:marLeft w:val="0"/>
      <w:marRight w:val="0"/>
      <w:marTop w:val="0"/>
      <w:marBottom w:val="0"/>
      <w:divBdr>
        <w:top w:val="none" w:sz="0" w:space="0" w:color="auto"/>
        <w:left w:val="none" w:sz="0" w:space="0" w:color="auto"/>
        <w:bottom w:val="none" w:sz="0" w:space="0" w:color="auto"/>
        <w:right w:val="none" w:sz="0" w:space="0" w:color="auto"/>
      </w:divBdr>
    </w:div>
    <w:div w:id="1622035452">
      <w:bodyDiv w:val="1"/>
      <w:marLeft w:val="0"/>
      <w:marRight w:val="0"/>
      <w:marTop w:val="0"/>
      <w:marBottom w:val="0"/>
      <w:divBdr>
        <w:top w:val="none" w:sz="0" w:space="0" w:color="auto"/>
        <w:left w:val="none" w:sz="0" w:space="0" w:color="auto"/>
        <w:bottom w:val="none" w:sz="0" w:space="0" w:color="auto"/>
        <w:right w:val="none" w:sz="0" w:space="0" w:color="auto"/>
      </w:divBdr>
    </w:div>
    <w:div w:id="1696232369">
      <w:bodyDiv w:val="1"/>
      <w:marLeft w:val="0"/>
      <w:marRight w:val="0"/>
      <w:marTop w:val="0"/>
      <w:marBottom w:val="0"/>
      <w:divBdr>
        <w:top w:val="none" w:sz="0" w:space="0" w:color="auto"/>
        <w:left w:val="none" w:sz="0" w:space="0" w:color="auto"/>
        <w:bottom w:val="none" w:sz="0" w:space="0" w:color="auto"/>
        <w:right w:val="none" w:sz="0" w:space="0" w:color="auto"/>
      </w:divBdr>
    </w:div>
    <w:div w:id="1739279863">
      <w:bodyDiv w:val="1"/>
      <w:marLeft w:val="0"/>
      <w:marRight w:val="0"/>
      <w:marTop w:val="0"/>
      <w:marBottom w:val="0"/>
      <w:divBdr>
        <w:top w:val="none" w:sz="0" w:space="0" w:color="auto"/>
        <w:left w:val="none" w:sz="0" w:space="0" w:color="auto"/>
        <w:bottom w:val="none" w:sz="0" w:space="0" w:color="auto"/>
        <w:right w:val="none" w:sz="0" w:space="0" w:color="auto"/>
      </w:divBdr>
    </w:div>
    <w:div w:id="1740591960">
      <w:bodyDiv w:val="1"/>
      <w:marLeft w:val="0"/>
      <w:marRight w:val="0"/>
      <w:marTop w:val="0"/>
      <w:marBottom w:val="0"/>
      <w:divBdr>
        <w:top w:val="none" w:sz="0" w:space="0" w:color="auto"/>
        <w:left w:val="none" w:sz="0" w:space="0" w:color="auto"/>
        <w:bottom w:val="none" w:sz="0" w:space="0" w:color="auto"/>
        <w:right w:val="none" w:sz="0" w:space="0" w:color="auto"/>
      </w:divBdr>
    </w:div>
    <w:div w:id="1778406649">
      <w:bodyDiv w:val="1"/>
      <w:marLeft w:val="0"/>
      <w:marRight w:val="0"/>
      <w:marTop w:val="0"/>
      <w:marBottom w:val="0"/>
      <w:divBdr>
        <w:top w:val="none" w:sz="0" w:space="0" w:color="auto"/>
        <w:left w:val="none" w:sz="0" w:space="0" w:color="auto"/>
        <w:bottom w:val="none" w:sz="0" w:space="0" w:color="auto"/>
        <w:right w:val="none" w:sz="0" w:space="0" w:color="auto"/>
      </w:divBdr>
    </w:div>
    <w:div w:id="1859611491">
      <w:bodyDiv w:val="1"/>
      <w:marLeft w:val="0"/>
      <w:marRight w:val="0"/>
      <w:marTop w:val="0"/>
      <w:marBottom w:val="0"/>
      <w:divBdr>
        <w:top w:val="none" w:sz="0" w:space="0" w:color="auto"/>
        <w:left w:val="none" w:sz="0" w:space="0" w:color="auto"/>
        <w:bottom w:val="none" w:sz="0" w:space="0" w:color="auto"/>
        <w:right w:val="none" w:sz="0" w:space="0" w:color="auto"/>
      </w:divBdr>
      <w:divsChild>
        <w:div w:id="1484346260">
          <w:marLeft w:val="0"/>
          <w:marRight w:val="0"/>
          <w:marTop w:val="0"/>
          <w:marBottom w:val="0"/>
          <w:divBdr>
            <w:top w:val="none" w:sz="0" w:space="0" w:color="auto"/>
            <w:left w:val="none" w:sz="0" w:space="0" w:color="auto"/>
            <w:bottom w:val="none" w:sz="0" w:space="0" w:color="auto"/>
            <w:right w:val="none" w:sz="0" w:space="0" w:color="auto"/>
          </w:divBdr>
          <w:divsChild>
            <w:div w:id="1323313981">
              <w:marLeft w:val="0"/>
              <w:marRight w:val="0"/>
              <w:marTop w:val="0"/>
              <w:marBottom w:val="0"/>
              <w:divBdr>
                <w:top w:val="none" w:sz="0" w:space="0" w:color="auto"/>
                <w:left w:val="none" w:sz="0" w:space="0" w:color="auto"/>
                <w:bottom w:val="none" w:sz="0" w:space="0" w:color="auto"/>
                <w:right w:val="none" w:sz="0" w:space="0" w:color="auto"/>
              </w:divBdr>
              <w:divsChild>
                <w:div w:id="237985080">
                  <w:marLeft w:val="0"/>
                  <w:marRight w:val="0"/>
                  <w:marTop w:val="0"/>
                  <w:marBottom w:val="0"/>
                  <w:divBdr>
                    <w:top w:val="none" w:sz="0" w:space="0" w:color="auto"/>
                    <w:left w:val="none" w:sz="0" w:space="0" w:color="auto"/>
                    <w:bottom w:val="none" w:sz="0" w:space="0" w:color="auto"/>
                    <w:right w:val="none" w:sz="0" w:space="0" w:color="auto"/>
                  </w:divBdr>
                  <w:divsChild>
                    <w:div w:id="1484857363">
                      <w:marLeft w:val="0"/>
                      <w:marRight w:val="0"/>
                      <w:marTop w:val="0"/>
                      <w:marBottom w:val="0"/>
                      <w:divBdr>
                        <w:top w:val="none" w:sz="0" w:space="0" w:color="auto"/>
                        <w:left w:val="none" w:sz="0" w:space="0" w:color="auto"/>
                        <w:bottom w:val="none" w:sz="0" w:space="0" w:color="auto"/>
                        <w:right w:val="none" w:sz="0" w:space="0" w:color="auto"/>
                      </w:divBdr>
                      <w:divsChild>
                        <w:div w:id="570118319">
                          <w:marLeft w:val="0"/>
                          <w:marRight w:val="0"/>
                          <w:marTop w:val="0"/>
                          <w:marBottom w:val="0"/>
                          <w:divBdr>
                            <w:top w:val="none" w:sz="0" w:space="0" w:color="auto"/>
                            <w:left w:val="none" w:sz="0" w:space="0" w:color="auto"/>
                            <w:bottom w:val="none" w:sz="0" w:space="0" w:color="auto"/>
                            <w:right w:val="none" w:sz="0" w:space="0" w:color="auto"/>
                          </w:divBdr>
                          <w:divsChild>
                            <w:div w:id="1433623399">
                              <w:marLeft w:val="0"/>
                              <w:marRight w:val="0"/>
                              <w:marTop w:val="0"/>
                              <w:marBottom w:val="0"/>
                              <w:divBdr>
                                <w:top w:val="none" w:sz="0" w:space="0" w:color="auto"/>
                                <w:left w:val="none" w:sz="0" w:space="0" w:color="auto"/>
                                <w:bottom w:val="none" w:sz="0" w:space="0" w:color="auto"/>
                                <w:right w:val="none" w:sz="0" w:space="0" w:color="auto"/>
                              </w:divBdr>
                              <w:divsChild>
                                <w:div w:id="1880507739">
                                  <w:marLeft w:val="0"/>
                                  <w:marRight w:val="0"/>
                                  <w:marTop w:val="0"/>
                                  <w:marBottom w:val="0"/>
                                  <w:divBdr>
                                    <w:top w:val="none" w:sz="0" w:space="0" w:color="auto"/>
                                    <w:left w:val="none" w:sz="0" w:space="0" w:color="auto"/>
                                    <w:bottom w:val="none" w:sz="0" w:space="0" w:color="auto"/>
                                    <w:right w:val="none" w:sz="0" w:space="0" w:color="auto"/>
                                  </w:divBdr>
                                  <w:divsChild>
                                    <w:div w:id="24210813">
                                      <w:marLeft w:val="0"/>
                                      <w:marRight w:val="0"/>
                                      <w:marTop w:val="0"/>
                                      <w:marBottom w:val="0"/>
                                      <w:divBdr>
                                        <w:top w:val="none" w:sz="0" w:space="0" w:color="auto"/>
                                        <w:left w:val="none" w:sz="0" w:space="0" w:color="auto"/>
                                        <w:bottom w:val="none" w:sz="0" w:space="0" w:color="auto"/>
                                        <w:right w:val="none" w:sz="0" w:space="0" w:color="auto"/>
                                      </w:divBdr>
                                      <w:divsChild>
                                        <w:div w:id="1947151984">
                                          <w:marLeft w:val="0"/>
                                          <w:marRight w:val="0"/>
                                          <w:marTop w:val="0"/>
                                          <w:marBottom w:val="0"/>
                                          <w:divBdr>
                                            <w:top w:val="none" w:sz="0" w:space="0" w:color="auto"/>
                                            <w:left w:val="none" w:sz="0" w:space="0" w:color="auto"/>
                                            <w:bottom w:val="none" w:sz="0" w:space="0" w:color="auto"/>
                                            <w:right w:val="none" w:sz="0" w:space="0" w:color="auto"/>
                                          </w:divBdr>
                                          <w:divsChild>
                                            <w:div w:id="784885336">
                                              <w:marLeft w:val="0"/>
                                              <w:marRight w:val="0"/>
                                              <w:marTop w:val="0"/>
                                              <w:marBottom w:val="0"/>
                                              <w:divBdr>
                                                <w:top w:val="none" w:sz="0" w:space="0" w:color="auto"/>
                                                <w:left w:val="none" w:sz="0" w:space="0" w:color="auto"/>
                                                <w:bottom w:val="none" w:sz="0" w:space="0" w:color="auto"/>
                                                <w:right w:val="none" w:sz="0" w:space="0" w:color="auto"/>
                                              </w:divBdr>
                                              <w:divsChild>
                                                <w:div w:id="2090157599">
                                                  <w:marLeft w:val="0"/>
                                                  <w:marRight w:val="0"/>
                                                  <w:marTop w:val="0"/>
                                                  <w:marBottom w:val="345"/>
                                                  <w:divBdr>
                                                    <w:top w:val="none" w:sz="0" w:space="0" w:color="auto"/>
                                                    <w:left w:val="none" w:sz="0" w:space="0" w:color="auto"/>
                                                    <w:bottom w:val="none" w:sz="0" w:space="0" w:color="auto"/>
                                                    <w:right w:val="none" w:sz="0" w:space="0" w:color="auto"/>
                                                  </w:divBdr>
                                                  <w:divsChild>
                                                    <w:div w:id="608705891">
                                                      <w:marLeft w:val="0"/>
                                                      <w:marRight w:val="0"/>
                                                      <w:marTop w:val="0"/>
                                                      <w:marBottom w:val="0"/>
                                                      <w:divBdr>
                                                        <w:top w:val="none" w:sz="0" w:space="0" w:color="auto"/>
                                                        <w:left w:val="none" w:sz="0" w:space="0" w:color="auto"/>
                                                        <w:bottom w:val="none" w:sz="0" w:space="0" w:color="auto"/>
                                                        <w:right w:val="none" w:sz="0" w:space="0" w:color="auto"/>
                                                      </w:divBdr>
                                                      <w:divsChild>
                                                        <w:div w:id="924804828">
                                                          <w:marLeft w:val="0"/>
                                                          <w:marRight w:val="0"/>
                                                          <w:marTop w:val="0"/>
                                                          <w:marBottom w:val="0"/>
                                                          <w:divBdr>
                                                            <w:top w:val="single" w:sz="6" w:space="0" w:color="ABABAB"/>
                                                            <w:left w:val="single" w:sz="6" w:space="0" w:color="ABABAB"/>
                                                            <w:bottom w:val="single" w:sz="6" w:space="0" w:color="ABABAB"/>
                                                            <w:right w:val="single" w:sz="6" w:space="0" w:color="ABABAB"/>
                                                          </w:divBdr>
                                                          <w:divsChild>
                                                            <w:div w:id="270014437">
                                                              <w:marLeft w:val="0"/>
                                                              <w:marRight w:val="0"/>
                                                              <w:marTop w:val="0"/>
                                                              <w:marBottom w:val="0"/>
                                                              <w:divBdr>
                                                                <w:top w:val="none" w:sz="0" w:space="0" w:color="auto"/>
                                                                <w:left w:val="none" w:sz="0" w:space="0" w:color="auto"/>
                                                                <w:bottom w:val="none" w:sz="0" w:space="0" w:color="auto"/>
                                                                <w:right w:val="none" w:sz="0" w:space="0" w:color="auto"/>
                                                              </w:divBdr>
                                                              <w:divsChild>
                                                                <w:div w:id="634526088">
                                                                  <w:marLeft w:val="0"/>
                                                                  <w:marRight w:val="0"/>
                                                                  <w:marTop w:val="0"/>
                                                                  <w:marBottom w:val="0"/>
                                                                  <w:divBdr>
                                                                    <w:top w:val="none" w:sz="0" w:space="0" w:color="auto"/>
                                                                    <w:left w:val="none" w:sz="0" w:space="0" w:color="auto"/>
                                                                    <w:bottom w:val="none" w:sz="0" w:space="0" w:color="auto"/>
                                                                    <w:right w:val="none" w:sz="0" w:space="0" w:color="auto"/>
                                                                  </w:divBdr>
                                                                  <w:divsChild>
                                                                    <w:div w:id="1826051002">
                                                                      <w:marLeft w:val="0"/>
                                                                      <w:marRight w:val="0"/>
                                                                      <w:marTop w:val="0"/>
                                                                      <w:marBottom w:val="0"/>
                                                                      <w:divBdr>
                                                                        <w:top w:val="none" w:sz="0" w:space="0" w:color="auto"/>
                                                                        <w:left w:val="none" w:sz="0" w:space="0" w:color="auto"/>
                                                                        <w:bottom w:val="none" w:sz="0" w:space="0" w:color="auto"/>
                                                                        <w:right w:val="none" w:sz="0" w:space="0" w:color="auto"/>
                                                                      </w:divBdr>
                                                                      <w:divsChild>
                                                                        <w:div w:id="1134565083">
                                                                          <w:marLeft w:val="0"/>
                                                                          <w:marRight w:val="0"/>
                                                                          <w:marTop w:val="0"/>
                                                                          <w:marBottom w:val="0"/>
                                                                          <w:divBdr>
                                                                            <w:top w:val="none" w:sz="0" w:space="0" w:color="auto"/>
                                                                            <w:left w:val="none" w:sz="0" w:space="0" w:color="auto"/>
                                                                            <w:bottom w:val="none" w:sz="0" w:space="0" w:color="auto"/>
                                                                            <w:right w:val="none" w:sz="0" w:space="0" w:color="auto"/>
                                                                          </w:divBdr>
                                                                          <w:divsChild>
                                                                            <w:div w:id="438646029">
                                                                              <w:marLeft w:val="0"/>
                                                                              <w:marRight w:val="0"/>
                                                                              <w:marTop w:val="0"/>
                                                                              <w:marBottom w:val="0"/>
                                                                              <w:divBdr>
                                                                                <w:top w:val="none" w:sz="0" w:space="0" w:color="auto"/>
                                                                                <w:left w:val="none" w:sz="0" w:space="0" w:color="auto"/>
                                                                                <w:bottom w:val="none" w:sz="0" w:space="0" w:color="auto"/>
                                                                                <w:right w:val="none" w:sz="0" w:space="0" w:color="auto"/>
                                                                              </w:divBdr>
                                                                              <w:divsChild>
                                                                                <w:div w:id="137766892">
                                                                                  <w:marLeft w:val="0"/>
                                                                                  <w:marRight w:val="0"/>
                                                                                  <w:marTop w:val="0"/>
                                                                                  <w:marBottom w:val="0"/>
                                                                                  <w:divBdr>
                                                                                    <w:top w:val="none" w:sz="0" w:space="0" w:color="auto"/>
                                                                                    <w:left w:val="none" w:sz="0" w:space="0" w:color="auto"/>
                                                                                    <w:bottom w:val="none" w:sz="0" w:space="0" w:color="auto"/>
                                                                                    <w:right w:val="none" w:sz="0" w:space="0" w:color="auto"/>
                                                                                  </w:divBdr>
                                                                                  <w:divsChild>
                                                                                    <w:div w:id="175967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88641617">
      <w:bodyDiv w:val="1"/>
      <w:marLeft w:val="0"/>
      <w:marRight w:val="0"/>
      <w:marTop w:val="0"/>
      <w:marBottom w:val="0"/>
      <w:divBdr>
        <w:top w:val="none" w:sz="0" w:space="0" w:color="auto"/>
        <w:left w:val="none" w:sz="0" w:space="0" w:color="auto"/>
        <w:bottom w:val="none" w:sz="0" w:space="0" w:color="auto"/>
        <w:right w:val="none" w:sz="0" w:space="0" w:color="auto"/>
      </w:divBdr>
    </w:div>
    <w:div w:id="1895579276">
      <w:bodyDiv w:val="1"/>
      <w:marLeft w:val="0"/>
      <w:marRight w:val="0"/>
      <w:marTop w:val="0"/>
      <w:marBottom w:val="0"/>
      <w:divBdr>
        <w:top w:val="none" w:sz="0" w:space="0" w:color="auto"/>
        <w:left w:val="none" w:sz="0" w:space="0" w:color="auto"/>
        <w:bottom w:val="none" w:sz="0" w:space="0" w:color="auto"/>
        <w:right w:val="none" w:sz="0" w:space="0" w:color="auto"/>
      </w:divBdr>
    </w:div>
    <w:div w:id="1901473913">
      <w:bodyDiv w:val="1"/>
      <w:marLeft w:val="0"/>
      <w:marRight w:val="0"/>
      <w:marTop w:val="0"/>
      <w:marBottom w:val="0"/>
      <w:divBdr>
        <w:top w:val="none" w:sz="0" w:space="0" w:color="auto"/>
        <w:left w:val="none" w:sz="0" w:space="0" w:color="auto"/>
        <w:bottom w:val="none" w:sz="0" w:space="0" w:color="auto"/>
        <w:right w:val="none" w:sz="0" w:space="0" w:color="auto"/>
      </w:divBdr>
      <w:divsChild>
        <w:div w:id="1323199829">
          <w:marLeft w:val="0"/>
          <w:marRight w:val="0"/>
          <w:marTop w:val="0"/>
          <w:marBottom w:val="0"/>
          <w:divBdr>
            <w:top w:val="none" w:sz="0" w:space="0" w:color="auto"/>
            <w:left w:val="none" w:sz="0" w:space="0" w:color="auto"/>
            <w:bottom w:val="none" w:sz="0" w:space="0" w:color="auto"/>
            <w:right w:val="none" w:sz="0" w:space="0" w:color="auto"/>
          </w:divBdr>
          <w:divsChild>
            <w:div w:id="934048635">
              <w:marLeft w:val="0"/>
              <w:marRight w:val="0"/>
              <w:marTop w:val="0"/>
              <w:marBottom w:val="0"/>
              <w:divBdr>
                <w:top w:val="none" w:sz="0" w:space="0" w:color="auto"/>
                <w:left w:val="none" w:sz="0" w:space="0" w:color="auto"/>
                <w:bottom w:val="none" w:sz="0" w:space="0" w:color="auto"/>
                <w:right w:val="none" w:sz="0" w:space="0" w:color="auto"/>
              </w:divBdr>
              <w:divsChild>
                <w:div w:id="223223565">
                  <w:marLeft w:val="0"/>
                  <w:marRight w:val="0"/>
                  <w:marTop w:val="0"/>
                  <w:marBottom w:val="0"/>
                  <w:divBdr>
                    <w:top w:val="none" w:sz="0" w:space="0" w:color="auto"/>
                    <w:left w:val="none" w:sz="0" w:space="0" w:color="auto"/>
                    <w:bottom w:val="none" w:sz="0" w:space="0" w:color="auto"/>
                    <w:right w:val="none" w:sz="0" w:space="0" w:color="auto"/>
                  </w:divBdr>
                  <w:divsChild>
                    <w:div w:id="1848212319">
                      <w:marLeft w:val="0"/>
                      <w:marRight w:val="0"/>
                      <w:marTop w:val="0"/>
                      <w:marBottom w:val="0"/>
                      <w:divBdr>
                        <w:top w:val="none" w:sz="0" w:space="0" w:color="auto"/>
                        <w:left w:val="none" w:sz="0" w:space="0" w:color="auto"/>
                        <w:bottom w:val="none" w:sz="0" w:space="0" w:color="auto"/>
                        <w:right w:val="none" w:sz="0" w:space="0" w:color="auto"/>
                      </w:divBdr>
                      <w:divsChild>
                        <w:div w:id="1061252303">
                          <w:marLeft w:val="0"/>
                          <w:marRight w:val="0"/>
                          <w:marTop w:val="0"/>
                          <w:marBottom w:val="0"/>
                          <w:divBdr>
                            <w:top w:val="none" w:sz="0" w:space="0" w:color="auto"/>
                            <w:left w:val="none" w:sz="0" w:space="0" w:color="auto"/>
                            <w:bottom w:val="none" w:sz="0" w:space="0" w:color="auto"/>
                            <w:right w:val="none" w:sz="0" w:space="0" w:color="auto"/>
                          </w:divBdr>
                          <w:divsChild>
                            <w:div w:id="1419711754">
                              <w:marLeft w:val="0"/>
                              <w:marRight w:val="0"/>
                              <w:marTop w:val="0"/>
                              <w:marBottom w:val="0"/>
                              <w:divBdr>
                                <w:top w:val="none" w:sz="0" w:space="0" w:color="auto"/>
                                <w:left w:val="none" w:sz="0" w:space="0" w:color="auto"/>
                                <w:bottom w:val="none" w:sz="0" w:space="0" w:color="auto"/>
                                <w:right w:val="none" w:sz="0" w:space="0" w:color="auto"/>
                              </w:divBdr>
                              <w:divsChild>
                                <w:div w:id="124154957">
                                  <w:marLeft w:val="0"/>
                                  <w:marRight w:val="0"/>
                                  <w:marTop w:val="0"/>
                                  <w:marBottom w:val="0"/>
                                  <w:divBdr>
                                    <w:top w:val="none" w:sz="0" w:space="0" w:color="auto"/>
                                    <w:left w:val="none" w:sz="0" w:space="0" w:color="auto"/>
                                    <w:bottom w:val="none" w:sz="0" w:space="0" w:color="auto"/>
                                    <w:right w:val="none" w:sz="0" w:space="0" w:color="auto"/>
                                  </w:divBdr>
                                  <w:divsChild>
                                    <w:div w:id="1512645908">
                                      <w:marLeft w:val="0"/>
                                      <w:marRight w:val="0"/>
                                      <w:marTop w:val="0"/>
                                      <w:marBottom w:val="0"/>
                                      <w:divBdr>
                                        <w:top w:val="none" w:sz="0" w:space="0" w:color="auto"/>
                                        <w:left w:val="none" w:sz="0" w:space="0" w:color="auto"/>
                                        <w:bottom w:val="none" w:sz="0" w:space="0" w:color="auto"/>
                                        <w:right w:val="none" w:sz="0" w:space="0" w:color="auto"/>
                                      </w:divBdr>
                                      <w:divsChild>
                                        <w:div w:id="2124423810">
                                          <w:marLeft w:val="0"/>
                                          <w:marRight w:val="0"/>
                                          <w:marTop w:val="0"/>
                                          <w:marBottom w:val="0"/>
                                          <w:divBdr>
                                            <w:top w:val="none" w:sz="0" w:space="0" w:color="auto"/>
                                            <w:left w:val="none" w:sz="0" w:space="0" w:color="auto"/>
                                            <w:bottom w:val="none" w:sz="0" w:space="0" w:color="auto"/>
                                            <w:right w:val="none" w:sz="0" w:space="0" w:color="auto"/>
                                          </w:divBdr>
                                          <w:divsChild>
                                            <w:div w:id="1885944809">
                                              <w:marLeft w:val="0"/>
                                              <w:marRight w:val="0"/>
                                              <w:marTop w:val="0"/>
                                              <w:marBottom w:val="0"/>
                                              <w:divBdr>
                                                <w:top w:val="none" w:sz="0" w:space="0" w:color="auto"/>
                                                <w:left w:val="none" w:sz="0" w:space="0" w:color="auto"/>
                                                <w:bottom w:val="none" w:sz="0" w:space="0" w:color="auto"/>
                                                <w:right w:val="none" w:sz="0" w:space="0" w:color="auto"/>
                                              </w:divBdr>
                                              <w:divsChild>
                                                <w:div w:id="992179892">
                                                  <w:marLeft w:val="0"/>
                                                  <w:marRight w:val="0"/>
                                                  <w:marTop w:val="0"/>
                                                  <w:marBottom w:val="345"/>
                                                  <w:divBdr>
                                                    <w:top w:val="none" w:sz="0" w:space="0" w:color="auto"/>
                                                    <w:left w:val="none" w:sz="0" w:space="0" w:color="auto"/>
                                                    <w:bottom w:val="none" w:sz="0" w:space="0" w:color="auto"/>
                                                    <w:right w:val="none" w:sz="0" w:space="0" w:color="auto"/>
                                                  </w:divBdr>
                                                  <w:divsChild>
                                                    <w:div w:id="1888491817">
                                                      <w:marLeft w:val="0"/>
                                                      <w:marRight w:val="0"/>
                                                      <w:marTop w:val="0"/>
                                                      <w:marBottom w:val="0"/>
                                                      <w:divBdr>
                                                        <w:top w:val="none" w:sz="0" w:space="0" w:color="auto"/>
                                                        <w:left w:val="none" w:sz="0" w:space="0" w:color="auto"/>
                                                        <w:bottom w:val="none" w:sz="0" w:space="0" w:color="auto"/>
                                                        <w:right w:val="none" w:sz="0" w:space="0" w:color="auto"/>
                                                      </w:divBdr>
                                                      <w:divsChild>
                                                        <w:div w:id="52896473">
                                                          <w:marLeft w:val="0"/>
                                                          <w:marRight w:val="0"/>
                                                          <w:marTop w:val="0"/>
                                                          <w:marBottom w:val="0"/>
                                                          <w:divBdr>
                                                            <w:top w:val="single" w:sz="6" w:space="0" w:color="ABABAB"/>
                                                            <w:left w:val="single" w:sz="6" w:space="0" w:color="ABABAB"/>
                                                            <w:bottom w:val="single" w:sz="6" w:space="0" w:color="ABABAB"/>
                                                            <w:right w:val="single" w:sz="6" w:space="0" w:color="ABABAB"/>
                                                          </w:divBdr>
                                                          <w:divsChild>
                                                            <w:div w:id="1198201728">
                                                              <w:marLeft w:val="0"/>
                                                              <w:marRight w:val="0"/>
                                                              <w:marTop w:val="0"/>
                                                              <w:marBottom w:val="0"/>
                                                              <w:divBdr>
                                                                <w:top w:val="none" w:sz="0" w:space="0" w:color="auto"/>
                                                                <w:left w:val="none" w:sz="0" w:space="0" w:color="auto"/>
                                                                <w:bottom w:val="none" w:sz="0" w:space="0" w:color="auto"/>
                                                                <w:right w:val="none" w:sz="0" w:space="0" w:color="auto"/>
                                                              </w:divBdr>
                                                              <w:divsChild>
                                                                <w:div w:id="1853371457">
                                                                  <w:marLeft w:val="0"/>
                                                                  <w:marRight w:val="0"/>
                                                                  <w:marTop w:val="0"/>
                                                                  <w:marBottom w:val="0"/>
                                                                  <w:divBdr>
                                                                    <w:top w:val="none" w:sz="0" w:space="0" w:color="auto"/>
                                                                    <w:left w:val="none" w:sz="0" w:space="0" w:color="auto"/>
                                                                    <w:bottom w:val="none" w:sz="0" w:space="0" w:color="auto"/>
                                                                    <w:right w:val="none" w:sz="0" w:space="0" w:color="auto"/>
                                                                  </w:divBdr>
                                                                  <w:divsChild>
                                                                    <w:div w:id="866794286">
                                                                      <w:marLeft w:val="0"/>
                                                                      <w:marRight w:val="0"/>
                                                                      <w:marTop w:val="0"/>
                                                                      <w:marBottom w:val="0"/>
                                                                      <w:divBdr>
                                                                        <w:top w:val="none" w:sz="0" w:space="0" w:color="auto"/>
                                                                        <w:left w:val="none" w:sz="0" w:space="0" w:color="auto"/>
                                                                        <w:bottom w:val="none" w:sz="0" w:space="0" w:color="auto"/>
                                                                        <w:right w:val="none" w:sz="0" w:space="0" w:color="auto"/>
                                                                      </w:divBdr>
                                                                      <w:divsChild>
                                                                        <w:div w:id="529732857">
                                                                          <w:marLeft w:val="0"/>
                                                                          <w:marRight w:val="0"/>
                                                                          <w:marTop w:val="0"/>
                                                                          <w:marBottom w:val="0"/>
                                                                          <w:divBdr>
                                                                            <w:top w:val="none" w:sz="0" w:space="0" w:color="auto"/>
                                                                            <w:left w:val="none" w:sz="0" w:space="0" w:color="auto"/>
                                                                            <w:bottom w:val="none" w:sz="0" w:space="0" w:color="auto"/>
                                                                            <w:right w:val="none" w:sz="0" w:space="0" w:color="auto"/>
                                                                          </w:divBdr>
                                                                          <w:divsChild>
                                                                            <w:div w:id="2131624847">
                                                                              <w:marLeft w:val="0"/>
                                                                              <w:marRight w:val="0"/>
                                                                              <w:marTop w:val="0"/>
                                                                              <w:marBottom w:val="0"/>
                                                                              <w:divBdr>
                                                                                <w:top w:val="none" w:sz="0" w:space="0" w:color="auto"/>
                                                                                <w:left w:val="none" w:sz="0" w:space="0" w:color="auto"/>
                                                                                <w:bottom w:val="none" w:sz="0" w:space="0" w:color="auto"/>
                                                                                <w:right w:val="none" w:sz="0" w:space="0" w:color="auto"/>
                                                                              </w:divBdr>
                                                                              <w:divsChild>
                                                                                <w:div w:id="1639727685">
                                                                                  <w:marLeft w:val="0"/>
                                                                                  <w:marRight w:val="0"/>
                                                                                  <w:marTop w:val="0"/>
                                                                                  <w:marBottom w:val="0"/>
                                                                                  <w:divBdr>
                                                                                    <w:top w:val="none" w:sz="0" w:space="0" w:color="auto"/>
                                                                                    <w:left w:val="none" w:sz="0" w:space="0" w:color="auto"/>
                                                                                    <w:bottom w:val="none" w:sz="0" w:space="0" w:color="auto"/>
                                                                                    <w:right w:val="none" w:sz="0" w:space="0" w:color="auto"/>
                                                                                  </w:divBdr>
                                                                                  <w:divsChild>
                                                                                    <w:div w:id="13488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2395180">
      <w:bodyDiv w:val="1"/>
      <w:marLeft w:val="0"/>
      <w:marRight w:val="0"/>
      <w:marTop w:val="0"/>
      <w:marBottom w:val="0"/>
      <w:divBdr>
        <w:top w:val="none" w:sz="0" w:space="0" w:color="auto"/>
        <w:left w:val="none" w:sz="0" w:space="0" w:color="auto"/>
        <w:bottom w:val="none" w:sz="0" w:space="0" w:color="auto"/>
        <w:right w:val="none" w:sz="0" w:space="0" w:color="auto"/>
      </w:divBdr>
    </w:div>
    <w:div w:id="1992519792">
      <w:bodyDiv w:val="1"/>
      <w:marLeft w:val="0"/>
      <w:marRight w:val="0"/>
      <w:marTop w:val="0"/>
      <w:marBottom w:val="0"/>
      <w:divBdr>
        <w:top w:val="none" w:sz="0" w:space="0" w:color="auto"/>
        <w:left w:val="none" w:sz="0" w:space="0" w:color="auto"/>
        <w:bottom w:val="none" w:sz="0" w:space="0" w:color="auto"/>
        <w:right w:val="none" w:sz="0" w:space="0" w:color="auto"/>
      </w:divBdr>
    </w:div>
    <w:div w:id="2042776285">
      <w:bodyDiv w:val="1"/>
      <w:marLeft w:val="0"/>
      <w:marRight w:val="0"/>
      <w:marTop w:val="0"/>
      <w:marBottom w:val="0"/>
      <w:divBdr>
        <w:top w:val="none" w:sz="0" w:space="0" w:color="auto"/>
        <w:left w:val="none" w:sz="0" w:space="0" w:color="auto"/>
        <w:bottom w:val="none" w:sz="0" w:space="0" w:color="auto"/>
        <w:right w:val="none" w:sz="0" w:space="0" w:color="auto"/>
      </w:divBdr>
    </w:div>
    <w:div w:id="2068913195">
      <w:bodyDiv w:val="1"/>
      <w:marLeft w:val="0"/>
      <w:marRight w:val="0"/>
      <w:marTop w:val="0"/>
      <w:marBottom w:val="0"/>
      <w:divBdr>
        <w:top w:val="none" w:sz="0" w:space="0" w:color="auto"/>
        <w:left w:val="none" w:sz="0" w:space="0" w:color="auto"/>
        <w:bottom w:val="none" w:sz="0" w:space="0" w:color="auto"/>
        <w:right w:val="none" w:sz="0" w:space="0" w:color="auto"/>
      </w:divBdr>
    </w:div>
    <w:div w:id="2129005172">
      <w:bodyDiv w:val="1"/>
      <w:marLeft w:val="0"/>
      <w:marRight w:val="0"/>
      <w:marTop w:val="0"/>
      <w:marBottom w:val="0"/>
      <w:divBdr>
        <w:top w:val="none" w:sz="0" w:space="0" w:color="auto"/>
        <w:left w:val="none" w:sz="0" w:space="0" w:color="auto"/>
        <w:bottom w:val="none" w:sz="0" w:space="0" w:color="auto"/>
        <w:right w:val="none" w:sz="0" w:space="0" w:color="auto"/>
      </w:divBdr>
    </w:div>
    <w:div w:id="2132822510">
      <w:bodyDiv w:val="1"/>
      <w:marLeft w:val="0"/>
      <w:marRight w:val="0"/>
      <w:marTop w:val="0"/>
      <w:marBottom w:val="0"/>
      <w:divBdr>
        <w:top w:val="none" w:sz="0" w:space="0" w:color="auto"/>
        <w:left w:val="none" w:sz="0" w:space="0" w:color="auto"/>
        <w:bottom w:val="none" w:sz="0" w:space="0" w:color="auto"/>
        <w:right w:val="none" w:sz="0" w:space="0" w:color="auto"/>
      </w:divBdr>
    </w:div>
    <w:div w:id="214041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arcis.Katajs@km.gov.l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lso.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kp.gov.lv/sites/kp/files/kp_old/local/documents/TU_Konkurences%20situ&#257;cija%20kult&#363;ras%20pas&#257;kumu%20r&#299;ko&#353;an&#257;.pdf" TargetMode="External"/><Relationship Id="rId1" Type="http://schemas.openxmlformats.org/officeDocument/2006/relationships/hyperlink" Target="https://www.kkf.lv/index/konkursi/projektu-konkursi/te%C4%81tra-m%C4%81ks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C8D5C48735B0EB4E824764C6F04B4EE8" ma:contentTypeVersion="2" ma:contentTypeDescription="Izveidot jaunu dokumentu." ma:contentTypeScope="" ma:versionID="faa3dceea36924e441b32997d343b45d">
  <xsd:schema xmlns:xsd="http://www.w3.org/2001/XMLSchema" xmlns:xs="http://www.w3.org/2001/XMLSchema" xmlns:p="http://schemas.microsoft.com/office/2006/metadata/properties" targetNamespace="http://schemas.microsoft.com/office/2006/metadata/properties" ma:root="true" ma:fieldsID="39dc6d94810d549899ad4aaecabc41f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7C3874-BD25-49ED-9ACA-A38D3AFC9B7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1050A41-7378-46B3-A9A0-B7DCEED615D4}">
  <ds:schemaRefs>
    <ds:schemaRef ds:uri="http://schemas.openxmlformats.org/officeDocument/2006/bibliography"/>
  </ds:schemaRefs>
</ds:datastoreItem>
</file>

<file path=customXml/itemProps3.xml><?xml version="1.0" encoding="utf-8"?>
<ds:datastoreItem xmlns:ds="http://schemas.openxmlformats.org/officeDocument/2006/customXml" ds:itemID="{2B4067C0-CA01-4F9C-92C8-BE4BFCB5D8F1}">
  <ds:schemaRefs>
    <ds:schemaRef ds:uri="http://schemas.microsoft.com/sharepoint/v3/contenttype/forms"/>
  </ds:schemaRefs>
</ds:datastoreItem>
</file>

<file path=customXml/itemProps4.xml><?xml version="1.0" encoding="utf-8"?>
<ds:datastoreItem xmlns:ds="http://schemas.openxmlformats.org/officeDocument/2006/customXml" ds:itemID="{7BB32E37-835A-4BB6-8077-308EC83493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DA38D626-5385-4C44-B0B5-CD1B809FB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37482</Words>
  <Characters>21366</Characters>
  <Application>Microsoft Office Word</Application>
  <DocSecurity>4</DocSecurity>
  <Lines>178</Lines>
  <Paragraphs>117</Paragraphs>
  <ScaleCrop>false</ScaleCrop>
  <HeadingPairs>
    <vt:vector size="2" baseType="variant">
      <vt:variant>
        <vt:lpstr>Nosaukums</vt:lpstr>
      </vt:variant>
      <vt:variant>
        <vt:i4>1</vt:i4>
      </vt:variant>
    </vt:vector>
  </HeadingPairs>
  <TitlesOfParts>
    <vt:vector size="1" baseType="lpstr">
      <vt:lpstr/>
    </vt:vector>
  </TitlesOfParts>
  <Company>LR Kultūras Ministrija</Company>
  <LinksUpToDate>false</LinksUpToDate>
  <CharactersWithSpaces>58731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Izziņa par atzinumos sniegtajiem iebildumiem</dc:subject>
  <dc:creator>Paula Feldmane</dc:creator>
  <cp:keywords>KMIzz_081118_groz_474</cp:keywords>
  <dc:description>B.Valentinoviča
Tālr.67229272
Baiba.Valentinovica@mantojums.lv</dc:description>
  <cp:lastModifiedBy>Andra Rutkēviča</cp:lastModifiedBy>
  <cp:revision>2</cp:revision>
  <cp:lastPrinted>2020-03-09T07:13:00Z</cp:lastPrinted>
  <dcterms:created xsi:type="dcterms:W3CDTF">2022-08-08T09:11:00Z</dcterms:created>
  <dcterms:modified xsi:type="dcterms:W3CDTF">2022-08-08T09:11:00Z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0x010100C8D5C48735B0EB4E824764C6F04B4EE8</vt:lpwstr>
  </property>
</Properties>
</file>