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dzīvokļa īpašuma Rūpniecības ielā 21 k-5 – 87,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26. novembra noteikumu Nr.1354 "Kārtība, kādā veicama valstij piekritīgās mantas uzskaite, novērtēšana, realizācija, nodošana bez maksas, iznīcināšana un realizācijas ieņēmumu ieskaitīšana valsts budžetā"  2. punktu pēc tam kad </w:t>
            </w:r>
            <w:r w:rsidR="00000000" w:rsidRPr="00000000" w:rsidDel="00000000">
              <w:rPr>
                <w:u w:val="single"/>
                <w:rtl w:val="0"/>
              </w:rPr>
              <w:t xml:space="preserve">iestādes lēmums,</w:t>
            </w:r>
            <w:r w:rsidR="00000000" w:rsidRPr="00000000" w:rsidDel="00000000">
              <w:rPr>
                <w:rtl w:val="0"/>
              </w:rPr>
              <w:t xml:space="preserve"> zvērināta notāra akts vai tiesas nolēmums par attiecīgās mantas konfiscēšanu, atzīšanu par bezīpašnieka mantu, bezmantinieka mantu (gadījumos, kad aktā par mantojuma lietas izbeigšanu nav norādītas kreditoru pretenzijas), atrasto mantu, kas pāriet valsts kā atradēja īpašumā, atrasto apslēpto mantu, politisko organizāciju (partiju) pretlikumīgi iegūto mantu (tai skaitā anonīmi un pretlikumīgi saņemto dāvinājumu (ziedojumu)), mantu, no kuras persona atteikusies par labu valstij, kā arī pēc testamenta valsts īpašumā pārgājušo mantu un valsts amatpersonu ienākumiem un mantiskajiem labumiem, kas gūti, pārkāpjot atbilstošo jomu regulējošos normatīvos aktus, </w:t>
            </w:r>
            <w:r w:rsidR="00000000" w:rsidRPr="00000000" w:rsidDel="00000000">
              <w:rPr>
                <w:u w:val="single"/>
                <w:rtl w:val="0"/>
              </w:rPr>
              <w:t xml:space="preserve">kļuvis izpildāms</w:t>
            </w:r>
            <w:r w:rsidR="00000000" w:rsidRPr="00000000" w:rsidDel="00000000">
              <w:rPr>
                <w:rtl w:val="0"/>
              </w:rPr>
              <w:t xml:space="preserve">, atbildīgā iestāde piecu darbdienu laikā Valsts ieņēmumu dienestam nosūta attiecīgā nolēmuma un dokumenta, kas apliecina mantas izņemšanu, oriģinālu vai tā atvasinājumu, kas izstrādāts saskaņā ar normatīvajiem aktiem par dokumentu izstrādāšanas un noformēšanas kārtību. Ņemot vērā minēto, lūdzam anotāciju papildināt ar informāciju par Latvijas Republikas Uzņēmumu reģistra lēmuma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ar informāciju par Uzņēmumu reģistra lēmuma spēkā 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atbilstoši kadastra datiem dzīvokļa īpašuma adrese ir Rūpniecības iela 21 k-5 – 87, Rīga (pagaidām tekstā  Rūpniecības iela 21 K5-87), tādejādi visur tekstā adrese būtu norādāma atbilstoši kadastra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precizēt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redakcija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norādītā Komerclikuma 317. panta trešās daļas  redakcija bija spēkā līdz 2021. gada </w:t>
            </w:r>
            <w:r w:rsidR="00000000" w:rsidRPr="00000000" w:rsidDel="00000000">
              <w:rPr>
                <w:u w:val="single"/>
                <w:rtl w:val="0"/>
              </w:rPr>
              <w:t xml:space="preserve">31. jūlijam,</w:t>
            </w:r>
            <w:r w:rsidR="00000000" w:rsidRPr="00000000" w:rsidDel="00000000">
              <w:rPr>
                <w:rtl w:val="0"/>
              </w:rPr>
              <w:t xml:space="preserve"> savukārt Latvijas Republikas Civillikuma 417. panta redakcija bija spēkā līdz 202</w:t>
            </w:r>
            <w:r w:rsidR="00000000" w:rsidRPr="00000000" w:rsidDel="00000000">
              <w:rPr>
                <w:u w:val="single"/>
                <w:rtl w:val="0"/>
              </w:rPr>
              <w:t xml:space="preserve">2</w:t>
            </w:r>
            <w:r w:rsidR="00000000" w:rsidRPr="00000000" w:rsidDel="00000000">
              <w:rPr>
                <w:rtl w:val="0"/>
              </w:rPr>
              <w:t xml:space="preserve">. gada </w:t>
            </w:r>
            <w:r w:rsidR="00000000" w:rsidRPr="00000000" w:rsidDel="00000000">
              <w:rPr>
                <w:u w:val="single"/>
                <w:rtl w:val="0"/>
              </w:rPr>
              <w:t xml:space="preserve">31. decembrim.</w:t>
            </w:r>
            <w:r w:rsidR="00000000" w:rsidRPr="00000000" w:rsidDel="00000000">
              <w:rPr>
                <w:rtl w:val="0"/>
              </w:rPr>
              <w:t xml:space="preserve"> Līdz ar to aicinām veikt attiecīgus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lūdzam precizēt atsavināmā dzīvokļa īpašuma kadastra numuru (Nr. 0100 922 3423).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Uzņēmuma reģistra lēmums ir 2021.gada 22.janvārī (nevis 21.janvārī);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1.3. punktā norādīts nekorekts dzīvokļa īpašuma kadastra numurs. Jābūt Nr.0100 922 3423, nevis Nr. 0100 914 2406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23-TA-739</w:t>
    </w:r>
    <w:r>
      <w:br/>
    </w:r>
    <w:r w:rsidR="00000000" w:rsidRPr="00000000" w:rsidDel="00000000">
      <w:rPr>
        <w:rtl w:val="0"/>
      </w:rPr>
      <w:t xml:space="preserve">08.05.2023. 15.14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23-TA-739</w:t>
    </w:r>
    <w:r>
      <w:br/>
    </w:r>
    <w:r w:rsidR="00000000" w:rsidRPr="00000000" w:rsidDel="00000000">
      <w:rPr>
        <w:rtl w:val="0"/>
      </w:rPr>
      <w:t xml:space="preserve">08.05.2023. 15.14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Izziņa_23-TA-739.docx</dc:title>
</cp:coreProperties>
</file>

<file path=docProps/custom.xml><?xml version="1.0" encoding="utf-8"?>
<Properties xmlns="http://schemas.openxmlformats.org/officeDocument/2006/custom-properties" xmlns:vt="http://schemas.openxmlformats.org/officeDocument/2006/docPropsVTypes"/>
</file>