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25-TA-709: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Integrētās riska informācijas sistēmas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14.08.2025. 10:26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 ziņas par personas sakariem, ja tādi ir pieejami, ar citām noziedzīgus nodarījumus izdarījušām personām, personām ieslodzījuma vietās un citiem sakariem.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pēc iespējas efektīvāk sasniegtu normatīvā akta mērķi, kā arī ņemot vērā tādus personas datu apstrādes principus kā godprātības un minimizēšanas princips, lūdzam sniegt anotācijā plašāku skaidrojumu par to, kādas ziņas tiek plānots iekļaut informācijas sistēmā, proti, vai tās iekļaus personas datus, kādi ir iespējamie ziņu avoti un kāds ir plānotais ziņu izmantošanas nolūks.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Papildinājumi nav nepieciešami.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 ziņas par personas sakariem, ja tādi ir pieejami, ar citām noziedzīgus nodarījumus izdarījušām personām, personām ieslodzījuma vietās un citiem sakariem.</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18.06.2025. 16:24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Atbilstoši sistēmās iekļautajiem datiem  sistēma saņem informāciju no šādām valsts informācijas sistēmām un šādā apjomā: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rūpīgāk izvērtēt un attiecīgi precizēt projekta 19.9. apakšpunktā noteikto "administratīvā pārkāpuma lietas pamatdatu" tvērumu. Proti, nav saprotams, kādi tieši dati ir "administratīvā pārkāpuma lietas pamatdati".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19.9.apakšpunkts un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19.9. Iekšlietu ministrijas Informācijas centra Administratīvā pārkāpuma procesa atbalsta sistēmas – šo noteikumu 3.1., 3.2., 3.6., 3.8., 3.11., 3.14., 5.1., 5.5. un 5.8. apakšpunktā minētos, pie atbildības saucamās personas datus un par šo noteikumu 12.3. apakšpunktā  minētajiem datiem – administratīvā pārkāpuma lietas numuru, atbildīgo par lietu, notikuma datumu, laiku un aprakstu normatīvo aktu un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Atbilstoši sistēmās iekļautajiem datiem  sistēma saņem informāciju no šādām valsts informācijas sistēmām un šādā apjomā: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 Iekšlietu ministrijas Informācijas centra Integrētās iekšlietu informācijas sistēmas: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projektā norādītais Valsts ieņēmumu dienestam (Integrētajai riska informācijas sistēmai) nododamais datu apjoms atšķiras no tā, par kuru Valsts ieņēmumu dienests un Iekšlietu ministrijas Informācijas centrs ir vienojušies (turpmāk –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Iekšlietu ministrijas Informācijas centra pusē ir uzsākts darba pie datu nodošanas risinājuma izstrādes, aicinām Valsts ieņēmumu dienestu pārskatīt projektā un Vienošanās norādīto no Iekšlietu ministrijas Informācijas centra pārziņā esošajām valsts informācijas sistēmām nepieciešamo datu apjomu. Gadījumā, ja korektais nepieciešamais datu apjoms ir norādīts projektā, organizēt sanāksmi ar Iekšlietu ministrijas Informācijas centra pārstāvjiem, lai pārrunātu būtiskos jautājumus par Vienošanās precizēšanu, nepieciešamo finansējumu risinājuma pielāgošanai, risinājumu pielāgošanu un attiecīgo termiņu noteikšanu.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apjoms saskaņots ar IeM 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19.3.apakšpunkts un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 Iekšlietu ministrijas Informācijas centra Integrētās iekšlietu informācijas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19.3.1. Vienotā notikumu reģistra – šo noteikumu 3.1., 3.2., 3.6., 3.10., 3.11., 3.14., 5.1., 5.2., 5.4., 5.5., 5.8., 10.1., 10.2., 10.3. un 10.4.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19.3.2. Personu, mantu un dokumentu atrašanās vietas noskaidrošanas reģistra – šo noteikumu 3.1., 3.2., 3.6., 3.8., 3.9., 3.11. un 3.14. apakšpunktā minētos datus un par šo noteikumu 12.2.,12.3., 12.4. un 12.12. apakšpunktā minētajiem datiem – veidu, numuru, mērķi un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19.3.3. Ceļu policijas reģistra – šo noteikumu 3.1., 3.2., 3.6., 3.8., 3.11., 3.14., 5.1., 5.2., 5.5., 5.8. un 10.1.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19.3.4. Personu kriminālistiskā raksturojuma un fotoattēlu reģistra – šo noteikumu 3.1., 3.2., 3.6., 3.8., 3.9., 3.11., 3.14. un 3.24.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 Iekšlietu ministrijas Informācijas centra Integrētās iekšlietu informācijas sistēmas: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Auditācijas pierakstus var nodot kompetentajām iestādēm (pirmstiesas izmeklēšanas iestādēm, operatīvās darbības subjektiem, valsts drošības iestādēm) pieprasījumā norādītajā apjomā, lai nodrošinātu noziedzīgu nodarījumu izmeklēšanu, kā arī disciplinārlietas vai administratīvā pārkāpuma lietas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paredzēts, ka auditācijas pierakstus var nodot kompetentajām iestādēm arī disciplinārlietas vai administratīvā pārkāpuma lietas ietvaros. Atkārtoti lūdzam izvērtēt, vai šāds regulējums projektā ir nepieciešams un pieļaujams. No  izziņā norādītā izvērtējuma nav konstatējams, ka šāda regulējuma neesības gadījumā nebūtu tiesiski iespējams iegūt auditācijas pierakstus kriminālprocesā vai administratīvā pārkāpuma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Ikviena pilnvarojuma apjoms ir vērtējams visas tiesību sistēmas kontekstā. Ministru kabineta noteikumi vispārīgi nevar ierobežot (vai vispār regulēt) informācijas ieguvi, piemēram, administratīvā pārkāpuma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27.punkts, precizējot turpmāko noteikumu projekta punktu numerāciju.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Sistēmā iekļauj, atspoguļo un veic citas apstrādes darbības ar aktuālo un vēsturisko informāciju par fiziskām personām, juridiskām personām, adresēm, transportlīdzekļiem, sakaru līdzekļiem, kontiem, dokumentiem, notikumiem un lietām saistībā ar konstatētiem un iespējamiem likumpārkāpumiem valsts ieņēmumu un muitas lietu jomā, kas var sekmēt kriminālizlūkošanas, operatīvās darbības un kriminālprocesa uzdevumu veikšanu, kā arī muitas kontroles veikšanu, tai skaitā izpildot starptautiskās saistības riska pārvaldības un muitas kontroles jomā. Apstrādājamo datu kategorijas noteiktas Nodokļu un muitas policijas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izslēgt 2.punkta pēdējo teikumu, ņemot vērā, ka tas ir deklaratīva rakstura un būtu ietverams anotācijā. Papildus norādāms, ka atbilstoši likumdevēja noteiktajam personas tiesību uz personas datu aizsardzību ierobežojuma apjomam, tai skaitā noteiktajām apstrādājamajām personas datu kategorijām, Ministru kabineta līmenī atbilstoši deleģējumam lemjams jau par konkrētiem apstrādājamajiem personas datu veidiem.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2.punkta pēdējais teikums.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Sistēmā iekļauj, atspoguļo un veic citas apstrādes darbības ar aktuālo un vēsturisko informāciju par fiziskām personām, juridiskām personām, adresēm, transportlīdzekļiem, sakaru līdzekļiem, kontiem, dokumentiem, notikumiem un lietām saistībā ar konstatētiem un iespējamiem likumpārkāpumiem valsts ieņēmumu un muitas lietu jomā, kas var sekmēt kriminālizlūkošanas, operatīvās darbības un kriminālprocesa uzdevumu veikšanu, kā arī muitas kontroles veikšanu, tai skaitā izpildot starptautiskās saistības riska pārvaldības un muitas kontroles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 pazīme, vai ir reģistrēts ierocis.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 "pazīme" ar vārdu "piezīme" vai "atzīme".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 piezīme, vai ir reģistrēts ierocis.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Sistēmā iekļauj un apstrādā šādu informāciju par juridisko personu (ciktāl informācija ir zināma):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Šengenas informācijas sistēmas darbības likuma 7. panta otrā daļa noteic, ka ziņojumu iekļaušana Šengenas informācijas sistēmā ir pieļaujama, ja kādā valsts informācijas sistēmā ir iekļauts ieraksts par to pašu personu vai priekšmetu šā likuma 7. pantā noteiktajam mērķim identiska mērķa sasniegšanai, proti, ja sistēmā tiks iekļauta projekta 3. punktā noteiktā informācija un tā neatbildīs (nebūs identiska) Šenegenas informācijas sistēmā noteiktajiem datu laukiem, tad Nodokļu un muitas policija nevarēs izplatīt un saņemt savu funkciju veikšanai nepieciešamo informāciju (Šengenas informācijas sistēmas darbības likuma 3. pants).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noteikumu projektā nav nepieciešami. Šobrīd Integrētā riska informācijas sistēma nenodot informāciju Šengenas informācijas sistēmai un nesaņem informāciju no tās. Noteikumu projekts apraksta esošo datu kopu informācijas sistēmā. Ja tiks veikta jaunu datu apmaiņu risinājumu izstrāde, datu lauku salāgošana notiks jaunās izstrādes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Sistēmā iekļauj un apstrādā šādu informāciju par juridisko personu (ciktāl informācija ir zināma):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Auditācijas pierakstus var nodot kompetentajām iestādēm (pirmstiesas izmeklēšanas iestādēm, operatīvās darbības subjektiem, valsts drošības iestādēm) pieprasījumā norādītajā apjomā, lai nodrošinātu noziedzīgu nodarījumu izmeklēšanu, kā arī disciplinārlietas vai administratīvā pārkāpuma lietas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27.punktā cita starpā ir noteikts, ka sistēmas auditācijas pierakstus var nodot kompetentajām iestādēm (pirmstiesas izmeklēšanas iestādēm, operatīvās darbības subjektiem, valsts drošības iestādēm). Vēršam uzmanību, ka, piemēram, valsts drošības iestāžu tiesības pieprasīt informāciju neatkarīgi no to izmantošanas lieguma jau ir noteiktas Valsts drošības iestāžu likuma 19.panta pirmajā daļā, kas ir uzskatāms par speciālo regulējumu. Tas nozīmē, ka attiecīgo jomu vispārējā regulējumā nav jāiekļauj valsts drošības iestādes tiesības saņemt noteikta veida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izvērtēt, vai projekta 27.punktā ietvertais regulējums ir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27.punkts, precizējot turpmāko noteikumu projekta punktu numerāciju.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30.04.2025. 12:14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Nodokļu un muitas policijas Integrētajā riska informācijas sistēmā (turpmāk – sistēma) iekļaujamo informāciju, tās apjomu, apstrādes noteikumus, glabāšanas termiņus, iestādes, kuras sniedz datus Integrētajā riska informācijas sistēmā un saņem datus no Integrētās riska informācijas sistēmas, piekļuves nosacījumus, kā arī auditācijas pierakstu uzglabāšanas un izsniegšanas nosacījumus un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- 21.05.2025.)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 un muitas policijas likuma (stāsies spēkā 2026.gada 01.janvārī) 15.panta piektajā daļā norādīts, ka Ministru kabinets nosaka Integrētajā riska informācijas sistēmā iekļaujamo informāciju, tās apjomu, apstrādes noteikumus, glabāšanas termiņus, </w:t>
            </w:r>
            <w:r w:rsidR="00000000" w:rsidRPr="00000000" w:rsidDel="00000000">
              <w:rPr>
                <w:u w:val="single"/>
                <w:rtl w:val="0"/>
              </w:rPr>
              <w:t xml:space="preserve">iestādes, kuras sniedz datus Integrētajā riska informācijas sistēmā un saņem datus no Integrētās riska informācijas sistēmas</w:t>
            </w:r>
            <w:r w:rsidR="00000000" w:rsidRPr="00000000" w:rsidDel="00000000">
              <w:rPr>
                <w:rtl w:val="0"/>
              </w:rPr>
              <w:t xml:space="preserve">, piekļuves noteikumus, kā arī auditācijas pierakstu uzglabāšanas un izsniegšanas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projektā nav minēts iestāžu uzskaitījums, kuras sniedz datus Integrētajā riska informācijas sistēmā un saņem datus no Integrētās riska informācijas sistēmas. Projekta 18.punktā ir norādītas tikai informācijas sistēmas, no kurām plānots saņemt datus, bet nav norādītas iestādes (informācijas sistēmu pārziņi), kas projektā minētos datus sniegs. Savukārt projekta 20.punktā noteikts, ka Integrētajā riska informācijas sistēmā uzturētā informācija un datnes ir pieejamas tikai autentificētiem un autorizētiem 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attiecīgi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18.punktu. Precizēts 19.punkts un 20.punkts papildinot ar sistēmu turētājiem - pārziņiem. Kā arī 21. punkts papildināts ar sistēmu lietotāju piederību konkrētām iestādēm, tādējādi kopumā aptverot Iestādes kas sniedz un saņem datus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Integrētajā riska informācijas sistēmā (turpmāk – sistēma) iekļaujamo informāciju, tās apjomu, apstrādes noteikumus, glabāšanas termiņus, iestādes, kuras sniedz datus sistēmā un saņem datus no sistēmas, piekļuves noteikumus, kā arī auditācijas pierakstu uzglabāšanas un izsniegšanas nosacījumus un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Nodokļu un muitas policijas Integrētajā riska informācijas sistēmā (turpmāk – sistēma) iekļaujamo informāciju, tās apjomu, apstrādes noteikumus, glabāšanas termiņus, iestādes, kuras sniedz datus Integrētajā riska informācijas sistēmā un saņem datus no Integrētās riska informācijas sistēmas, piekļuves nosacījumus, kā arī auditācijas pierakstu uzglabāšanas un izsniegšanas nosacījumus un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- 15.05.2025.)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izdots, pamatojoties uz Nodokļu un muitas policijas likuma 15. panta piekto daļu, kas paredz Ministru kabinetam deleģējumu izdot noteikumus, kuros precīzi nosaka, tostarp, iestādes, kas sniedz datus Integrētajā riska informācijas sistēmā un saņem datus no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noteikumu projektu, konstatējama neatbilstība šim deleģējumam, jo noteikumu projekta 3. nodaļā ir norādītas tikai valsts informācijas sistēmas, taču nav skaidri identificētas tās iestādes, kas faktiski apstrādā un apmainās ar datiem. Šāda pieeja nav pietiekama, lai izpildītu deleģējumā noteikto prasību un nodrošinātu skaidrību normatīvā regulējuma adresātiem.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saskaņā ar Eiropas Parlamenta un Padomes 2016. gada 27 aprīļa Regulas (ES) 2016/679 (Vispārīgā datu aizsardzības regula) 14. pantu, kā arī likuma “Par fizisko personu datu apstrādi kriminālprocesā un administratīvā pārkāpuma procesā” 4. un 5. pantu, datu subjektam ir jābūt skaidrai, saprotamai un pieejamai informācijai par to, kura iestāde ir datu pārzinis attiecībā uz viņa personas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redakcija nenodrošina minēto prasību izpildi, kā arī neveicina caurspīdīgu un atbildīgu datu apstrādes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Inspekcija aicina noteikumu projektā precīzi identificēt iestādes, kuras nodrošina datu nodošanu vai saņemšanu no Integrētās riska informācijas sistēmas, lai nodrošinātu atbilstību likuma deleģējumam un datu subjekta informēšanas prasībām saskaņā ar piemērojamiem datu aizsardzības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18.punktu. Precizēts 19.punkts un 20.punkts papildinot ar sistēmu turētājiem - pārziņiem. Kā arī 21. punkts papildināts ar sistēmu lietotāju piederību konkrētām iestādēm, tādējādi kopumā aptverot Iestādes kas sniedz un saņem datus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Integrētajā riska informācijas sistēmā (turpmāk – sistēma) iekļaujamo informāciju, tās apjomu, apstrādes noteikumus, glabāšanas termiņus, iestādes, kuras sniedz datus sistēmā un saņem datus no sistēmas, piekļuves noteikumus, kā arī auditācijas pierakstu uzglabāšanas un izsniegšanas nosacījumus un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Sistēmas datu apmaiņa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- 15.05.2025.)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III. nodaļā ir paredzēta Integrētās riska informācijas sistēmas datu saņemšana un nodošana citām valsts informācijas sistēmām, tostarp ir uzskaitītas vairākas sistēmas, piemēram, Datu noliktavas sistēma, Personu, mantu un dokumentu atrašanās vietas noskaidrošanas reģistrs, Personu kriminālistiskā raksturojuma un fotoattēlu reģistrs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vērš uzmanību uz šādām tiesību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 un muitas policijas likuma 15. panta piektā daļa, kas nosaka, ka ir jānorāda iestādes, kuras sniedz un saņem datus no Integrētās riska informācijas sistēmas, un šīm iestādēm ir jābūt skaidri norādītām;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Vispārīgās datu aizsardzības regulas 14. pants, kas paredz, ka datu subjektiem ir tiesības tikt informētiem par datu avotiem un saņēmējiem;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fizisko personu datu apstrādi kriminālprocesā un administratīvā pārkāpuma procesā" 5. pants, kas nosaka, ka datu apmaiņa jāveic tikai saskaņā ar likumā noteikto kārtību un tikai ar tiesiski noteiktām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minētos normatīvos aktus, Inspekcija aicina: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Precīzi norādīt iestādes, no kurām Integrētā informācijas sistēma saņems datus. Tas jāizdara, ievērojot attiecīgos tiesību aktus, kas regulē datu apmaiņu un uzglabāšanu starp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 iestādes, kurām Integrētā informācijas sistēma nodos datus. Šīm iestādēm jābūt tiesiski norādītām un jāpilda atbilstoši likumā paredzētajai kārtībai.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18.punktu. Precizēts 19.punkts un 20.punkts papildinot ar sistēmu turētājiem - pārziņiem. Kā arī 21. punkts papildināts ar sistēmu lietotāju piederību konkrētām iestādēm, tādējādi kopumā aptverot Iestādes kas sniedz un saņem datus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Informācijas iekļaušanas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Atbilstoši sistēmās iekļautajiem datiem  sistēma saņem informāciju no šādām valsts informācijas sistēmām un šādā apjomā: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- 21.05.2025.)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18.punkta izriet, ka atbilstoši sistēmās iekļautajiem datiem sistēma saņems informāciju, tostarp no Integrētās iekšlietu informācijas sistēmas apakšsistēmas “Personu, mantu un dokumentu atrašanās vietas noskaidrošanas reģistrs” un Ieroču reģistra, kā arī paredzēts, ka tiks veikta informācijas apmaiņa ar Šengenas informācijas sistēmu.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Šengenas informācijas sistēmas darbības likuma 9.panta pirmās daļas 1.punktā noteikts, ka ziņojumu Šengenas informācijas sistēmā iekļauj, labo un dzēš tostarp Valsts ieņēmumu dienests šā likuma 7.panta pirmajā, otrajā, trešajā, ceturtajā un piektajā daļā minētajiem mērķiem. Attiecīgi minētā likuma 14.panta pirmās daļas 6.punktā noteikts, ka piekļuve visiem Šengenas informācijas sistēmā iekļautajiem ziņojumiem atbilstoši Šengenas informācijas sistēmas darbību regulējošos normatīvajos aktos noteiktajai kompetencei ir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2020.gada 21.janvāra noteikumu Nr.41 “Noteikumi par integrētajā iekšlietu informācijas sistēmā iekļaujamām ziņām personas, mantas vai dokumenta atrašanās vietas vai cilvēka personības noskaidrošanai vai neatpazīta cilvēka līķa identificēšanai” (turpmāk – Noteikumi Nr.41) 21.6.apakšpunktā noteikts, ka piekļuve Integrētās iekšlietu informācijas sistēmas apakšsistēmas “Personu, mantu un dokumentu atrašanās vietas noskaidrošanas reģistrs” aktuālajā un arhīva daļā iekļautajām šo noteikumu 12., 13., 14., 15., 16., 17. un 18.punktā minētajām ziņām atbilstoši normatīvajos aktos noteiktajām personu, mantu un dokumentu kontroles funkcijām, kā arī izmeklēšanas, operatīvās darbības un policijas resoriskās pārbaudes funkcijām ir piešķirama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2020.gada 4.februāra noteikumu Nr.76 "Ieroču reģistra noteikumi" (turpmāk – Noteikumi Nr.76) 4.4.apakšpunktā noteikts, ka Ieroču reģistram ziņas sniedz Valsts ieņēmumu dienests – par tā īpašumā vai valdījumā esošajiem ieročiem, šaujamieroču maināmajām būtiskajām sastāvdaļām, dezaktivētajiem šaujamieročiem, munīciju un iznīcināšanai nodotajiem šaujamieročiem. Noteikumu Nr.76 29.10.apakšpunktā noteikts, ka Ieroču reģistrā iekļautās ziņas līdz attiecīgo šaujamieroču un to būtisko sastāvdaļu iznīcināšanai ir tiesīgs izmantot Valsts ieņēmumu dienests. Savukārt Noteikumu Nr.76 31.9.apakšpunktā noteikts, ka Ieroču reģistrā iekļautās ziņas 30 gadus pēc attiecīgo šaujamieroču un to būtisko sastāvdaļu iznīcināšanas ir tiesīgs izmantot Valsts ieņēmumu dienests – kā institūcija, kuras kompetencē ir noziedzīgu nodarījumu novēršana, izmeklēšana, atklāšana vai personu saukšana pie kriminālatbildības, vai kriminālsodu izpilde.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tiek veikta Valsts ieņēmumu dienesta reorganizācija, kuras ietvaros paredzēts Valsts ieņēmumu dienesta Nodokļu un muitas policijas pārvaldes funkcijas un uzdevumus ar 2026.gada 1.janvāri nodot finanšu ministra pārraudzībā izveidotajai tiešās pārvaldes iestādei Nodokļu un muitas policijai, tad attiecīgi tai vairs nebūs tiesības piekļūt Šengenas informācijas sistēmai, Integrētās iekšlietu informācijas sistēmas apakšsistēmai “Personu, mantu un dokumentu atrašanās vietas noskaidrošanas reģistrs”, kā arī Ieroču reģistram, jo augstākminētajos normatīvajos aktos pašlaik šādas tiesības ir tikai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papildināt 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4.sadaļu, norādot, ka ir nepieciešami grozījumi Šengenas informācijas sistēmas darbības likumā, Noteikumos Nr.41 un Noteikumos Nr.76. Vienlaikus norādīt, ka Finanšu ministrija ir atbildīgā institūcija par grozījumu veikšanu minētajos normatīvajos aktos.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veikti precizējumi.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Atbilstoši sistēmās iekļautajiem datiem  sistēma saņem informāciju no šādām valsts informācijas sistēmām un šādā apjomā: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18.8. Administratīvo pārkāpumu procesa atbalsta sistēmas – šo noteikumu 3.1., 3.2., 3.6., 3.8., 3.11., 3.14., 5.1., 5.5. un 5.8. apakšpunktā minētos datus un par šo noteikumu 12.3. apakšpunktā  minētajiem datiem – numuru, pamatdatus;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Ministru kabineta noteikumu projektā "Integrētās riska informācijas sistēmas noteikumi" (turpmāk – projekts) nav noteikts, kāds ir informācijas par administratīvā pārkāpuma procesu apstrādes apjoms un tiesiskais pamats.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12.3. apakšpunktā ir norādīts, ka Nodokļu un muitas policijas Integrētās riska informācijas sistēmā (turpmāk - sistēma) iekļauj un apstrādā informāciju par administratīvā pārkāpuma procesu. Ne no projekta satura, ne tā sākotnējās ietekmes </w:t>
            </w:r>
            <w:r w:rsidR="00000000" w:rsidRPr="00000000" w:rsidDel="00000000">
              <w:rPr>
                <w:i w:val="1"/>
                <w:rtl w:val="0"/>
              </w:rPr>
              <w:t xml:space="preserve">(ex-ante)</w:t>
            </w:r>
            <w:r w:rsidR="00000000" w:rsidRPr="00000000" w:rsidDel="00000000">
              <w:rPr>
                <w:rtl w:val="0"/>
              </w:rPr>
              <w:t xml:space="preserve"> novērtējuma ziņojuma (turpmāk - anotācija) informācijas neizriet, kādus tieši datus par administratīvā pārkāpuma procesu paredzēts apstrādāt un kāds ir apstrādes tiesiskais pamats. Apstrādājamo datu veidi būtu nosakāmi likumā; Ministru kabinets varētu konkretizēt datu apjomu. Nodokļu un muitas policijas likumā ir minēti dati par administratīvajiem pārkāpumiem. Taču tie nav dati par administratīvā pārkāpuma procesu. Tāpat projektā konkretizējams datu (iekļaujamās informācijas) apjoms.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vārdus daudzskaitlī "administratīvo pārkāpumu" aizstāt ar vārdiem vienskaitlī "administratīvā pārkāpuma". Informācijas sistēmas nosaukums šobrīd ir Administratīvā pārkāpuma procesa atbalsta sistēma (sk. Administratīvās atbildības likuma 296. panta pirmo daļu). Līdzīgi arī citviet projektā jāievēro, ka Administratīvās atbildības likumā izmantotais termins ir "administratīvā pārkāpuma process" un "administratīvā pārkāpuma lieta" (nevis "administratīvo pārkāpumu lietas" vai tamlīdzīgi).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likumā noteiktajai kompetencei.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19.9. Iekšlietu ministrijas Informācijas centra Administratīvā pārkāpuma procesa atbalsta sistēmas – šo noteikumu 3.1., 3.2., 3.6., 3.8., 3.11., 3.14., 5.1., 5.5. un 5.8. apakšpunktā minētos, pie atbildības saucamās personas datus un par šo noteikumu 12.3. apakšpunktā  minētajiem datiem – administratīvā pārkāpuma lietas numuru, atbildīgo par lietu, notikuma datumu, laiku un aprakstu normatīvo aktu un pantu;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Sistēmā uzkrāto informāciju dzēš pēc pieciem gadiem no informācijas iekļaušanas brīža. Ja informāciju papildina vai saista ar jaunām informācijas vienībām, glabāšanas termiņu skaita no jauno informācijas vienību pievienošanas brīža. Informāciju, kas saistīta ar noziedzīgiem nodarījumiem, glabā atbilstoši noziedzīgā nodarījuma noilguma termiņiem. Informāciju par administratīvo pārkāpumu un resoriskajām pārbaudēm dzēš pēc diviem gadiem no iekļaušanas brīža.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Projektā un anotācijā nav ietverts skaidrojums informācijas par administratīvo pārkāpumu un resoriskajām pārbaudēm glabāšanas termiņam.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informāciju par administratīvo pārkāpumu un resoriskajām pārbaudēm dzēš pēc diviem gadiem no iekļaušanas brīža. Lūdzam sniegt pamatojumu divu gadu glabāšanas termiņa ievērošanai. Turklāt arī Nodokļu un muitas policijas likumā ir noteikti šādu datu glabāšanas termiņi.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Glabāšanas termiņi salāgoti ar Nodokļu un muitas policijas likumā noteikto. 26.punktā iekļauta atsauce uz attiecīgo 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Sistēmā uzkrāto informāciju glabā atbilstoši Nodokļu un muitas policijas likumā noteiktajiem termiņiem.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Auditācijas pierakstus var nodot kompetentajām iestādēm (pirmstiesas izmeklēšanas iestādēm, operatīvās darbības subjektiem, valsts drošības iestādēm) pieprasījumā norādītajā apjomā, lai nodrošinātu noziedzīgu nodarījumu izmeklēšanu, kā arī disciplinārlietas vai administratīvo pārkāpumu lietu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Izvērtējama auditācijas pierakstu iegūšanas regulējuma nepieciešamība.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paredzēts, ka auditācijas pierakstus var nodot kompetentajām iestādēm arī disciplinārlietas vai administratīvā pārkāpuma lietas ietvaros. Lūdzam izvērtēt, vai šāds regulējums projektā ir nepieciešams, tostarp tā ietekmi uz tiesību sistēmu kopumā. Citiem vārdiem sakot, izvērtējams, vai gadījumā, ja šajā projektā vai citos līdzīgos Ministru kabineta noteikumos vai likumā nav ietverts regulējums, ka auditācijas pierakstus pieļaujams izmantot, piemēram, administratīvā pārkāpuma procesā, tad nepastāv tiesiska iespēja iegūt šādus datus administratīvā pārkāpuma procesā.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ņemot vērā pilnvarojumu Ministru kabinetam - </w:t>
            </w:r>
            <w:r w:rsidR="00000000" w:rsidRPr="00000000" w:rsidDel="00000000">
              <w:rPr>
                <w:b w:val="1"/>
                <w:rtl w:val="0"/>
              </w:rPr>
              <w:t xml:space="preserve">noteikt auditācijas pierakstu uzglabāšanas un izsniegšanas nosacījumus un kārtību</w:t>
            </w:r>
            <w:r w:rsidR="00000000" w:rsidRPr="00000000" w:rsidDel="00000000">
              <w:rPr>
                <w:rtl w:val="0"/>
              </w:rPr>
              <w:t xml:space="preserve">, minētais punkts ir saglabājams.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Nodokļu un muitas policijas Integrētajā riska informācijas sistēmā (turpmāk – sistēma) iekļaujamo informāciju, tās apjomu, apstrādes noteikumus, glabāšanas termiņus, iestādes, kuras sniedz datus Integrētajā riska informācijas sistēmā un saņem datus no Integrētās riska informācijas sistēmas, piekļuves nosacījumus, kā arī auditācijas pierakstu uzglabāšanas un izsniegšanas nosacījumus un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- 21.05.2025.)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svītrot vārdus "Nodokļu un muitas policijas", ievērojot Nodokļu un muitas policijas likuma 15. panta pirmajā daļā noteikto informācijas sistēmas nosaukumu "Integrētā riska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aizstāt vārdus "piekļuves nosacījumus" ar vārdiem "piekļuves noteikumus", lai nodrošinātu normas atbilstību Ministru kabineta 2009. gada 3. februāra noteikumu "Normatīvo aktu projektu sagatavošanas noteikumi" 100.2. apakšpunktam un Nodokļu un muitas policijas likuma 15. panta piektajā daļā noteiktajam pilnvarojumam.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Integrētajā riska informācijas sistēmā (turpmāk – sistēma) iekļaujamo informāciju, tās apjomu, apstrādes noteikumus, glabāšanas termiņus, iestādes, kuras sniedz datus sistēmā un saņem datus no sistēmas, piekļuves noteikumus, kā arī auditācijas pierakstu uzglabāšanas un izsniegšanas nosacījumus un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Nodokļu un muitas policijas Integrētajā riska informācijas sistēmā (turpmāk – sistēma) iekļaujamo informāciju, tās apjomu, apstrādes noteikumus, glabāšanas termiņus, iestādes, kuras sniedz datus Integrētajā riska informācijas sistēmā un saņem datus no Integrētās riska informācijas sistēmas, piekļuves nosacījumus, kā arī auditācijas pierakstu uzglabāšanas un izsniegšanas nosacījumus un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2009. gada 3. februāra noteikumu Nr. 108 "Normatīvo aktu projektu sagatavošanas noteikumi" 100. punkts noteic, ka Ministru kabineta noteikumu projekta pirmajā punktā secīgi raksta vārdus "noteikumi nosaka" un </w:t>
            </w:r>
            <w:r w:rsidR="00000000" w:rsidRPr="00000000" w:rsidDel="00000000">
              <w:rPr>
                <w:u w:val="single"/>
                <w:rtl w:val="0"/>
              </w:rPr>
              <w:t xml:space="preserve">likumā noteikto pilnvarojumu Ministru kabinetam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projekta 1. punktu atbilstoši Nodokļu un muitas policijas likuma 15. panta piektajā daļā noteiktajam pilnvarojumam Ministru kabinetam (proti, aizstāt vārdus "piekļuves nosacījumus" ar vārdiem "piekļuves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projekta 1. punktā lietot tajā paredzēto saīsinājumu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Integrētajā riska informācijas sistēmā (turpmāk – sistēma) iekļaujamo informāciju, tās apjomu, apstrādes noteikumus, glabāšanas termiņus, iestādes, kuras sniedz datus sistēmā un saņem datus no sistēmas, piekļuves noteikumus, kā arī auditācijas pierakstu uzglabāšanas un izsniegšanas nosacījumus un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Sistēmā iekļaujamās informācijas apjoms, iekļaušanas kārtība un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II, III un IV nodaļas nosaukumu atbilstoši Nodokļu un muitas policijas likuma 15. panta piektajā daļā noteiktajam pilnvarojumam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Sistēmā iekļaujamās informācijas apjoms un apstrādes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Sistēmā iekļauj, atspoguļo un veic citas apstrādes darbības ar aktuālo un vēsturisko informāciju par fiziskām personām, juridiskām personām, adresēm, transportlīdzekļiem, sakaru līdzekļiem, kontiem, dokumentiem, notikumiem un lietām saistībā ar konstatētiem un iespējamiem likumpārkāpumiem valsts ieņēmumu un muitas lietu jomā, kas var sekmēt kriminālizlūkošanas, operatīvās darbības un kriminālprocesa uzdevumu veikšanu, kā arī muitas kontroles veikšanu, tai skaitā izpildot starptautiskās saistības riska pārvaldības un muitas kontroles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- 21.05.2025.)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2016.gada 27.aprīļa regulas (ES) 2016/679 par fizisku personu aizsardzību attiecībā uz personas datu apstrādi un šādu datu brīvu apriti un ar ko atceļ direktīvu 95/46/EK (Vispārīgā datu aizsardzības regula) (turpmāk – Datu regula) 5.panta 1.punkta a) apakšpunktā un likuma “Par fizisko personu datu apstrādi kriminālprocesā un administratīvā pārkāpuma procesā” (turpmāk – Likums) 4.panta pirmās daļas 1. un 2.punktā ir noteikts datu apstrādes likumības un godprātības princips, t.i., jebkurai personas datu apstrādei ir jābūt tiesiskam pamatam. Godprātības princips būtībā ietver arī visus pārējos principus (likumīgumu, pārredzamību, nolūka ierobežojumu, datu minimizēšanu, precizitāti, glabāšanas ierobežojumu, integritāti un konfidencialitāti, pārskata atbildību), jo tie visi ir vērsti uz to, lai pārzinis nodrošinātu godīgu attieksmi pret datu subjektu – personu, kuras dati tiek apstrādāti. Datu regulas 5.panta 1.punkta c) apakšpunktā un Likuma 4.panta pirmās daļas 3.punktā ir ietverts datu minimizēšanas princips, proti, personas dati ir adekvāti, atbilstīgi un ietver tikai to, kas nepieciešams to apstrādes nolūkos.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to, ka tiesību normai ir jābūt skaidrai un saprotamai, lai tās lietotājs un piemērotājs gūtu nepārprotamu priekšstatu par savām tiesībām, pienākumiem un juridiskām sekām, precizēt projekta 2.punktu un 3.punkta ievaddaļu, norādot, vai sistēmā plānots iekļaut informāciju par visiem Latvijas Republikas iedzīvotājiem vai tikai par tiem, kas pret kuriem uzsākts kriminālprocess vai administratīvā pārkāpuma lietvedība (</w:t>
            </w:r>
            <w:r w:rsidR="00000000" w:rsidRPr="00000000" w:rsidDel="00000000">
              <w:rPr>
                <w:i w:val="1"/>
                <w:rtl w:val="0"/>
              </w:rPr>
              <w:t xml:space="preserve">norādot attiecīgo personas datu kategoriju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plānots sistēmā apstrādāt datus par visiem Latvijas Republikas iedzīvotājiem, tad precizēt projekta sākotnējās ietekmes (</w:t>
            </w:r>
            <w:r w:rsidR="00000000" w:rsidRPr="00000000" w:rsidDel="00000000">
              <w:rPr>
                <w:i w:val="1"/>
                <w:rtl w:val="0"/>
              </w:rPr>
              <w:t xml:space="preserve">ex-ante</w:t>
            </w:r>
            <w:r w:rsidR="00000000" w:rsidRPr="00000000" w:rsidDel="00000000">
              <w:rPr>
                <w:rtl w:val="0"/>
              </w:rPr>
              <w:t xml:space="preserve">) novērtējuma ziņojumu (anotāciju), norādot tam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Apstrādājamo datu kategorijas noteiktas Nodokļu un muitas policijas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Sistēmā iekļauj, atspoguļo un veic citas apstrādes darbības ar aktuālo un vēsturisko informāciju par fiziskām personām, juridiskām personām, adresēm, transportlīdzekļiem, sakaru līdzekļiem, kontiem, dokumentiem, notikumiem un lietām saistībā ar konstatētiem un iespējamiem likumpārkāpumiem valsts ieņēmumu un muitas lietu jomā, kas var sekmēt kriminālizlūkošanas, operatīvās darbības un kriminālprocesa uzdevumu veikšanu, kā arī muitas kontroles veikšanu, tai skaitā izpildot starptautiskās saistības riska pārvaldības un muitas kontroles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Sistēmā iekļauj, atspoguļo un veic citas apstrādes darbības ar aktuālo un vēsturisko informāciju par fiziskām personām, juridiskām personām, adresēm, transportlīdzekļiem, sakaru līdzekļiem, kontiem, dokumentiem, notikumiem un lietām saistībā ar konstatētiem un iespējamiem likumpārkāpumiem valsts ieņēmumu un muitas lietu jomā, kas var sekmēt kriminālizlūkošanas, operatīvās darbības un kriminālprocesa uzdevumu veikšanu, kā arī muitas kontroles veikšanu, tai skaitā izpildot starptautiskās saistības riska pārvaldības un muitas kontroles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- 21.05.2025.)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2.punkts tostarp paredz noteikt, ka sistēmā iekļauj, atspoguļo un veic citas apstrādes darbības ar aktuālo un vēsturisko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projektā ietvertā formulējuma nav saprotams, kā izpaudīsies atspoguļošana un kādas citas apstrādes darbības ir paredzēts veikt sistēmā, kā arī nav saprotams, ar kādu mērķi tās projektā ir norādītas papildus.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tiesību normai ir jābūt skaidrai un saprotamai, lai tās lietotājs un piemērotājs gūtu nepārprotamu priekšstatu par savām tiesībām, pienākumiem un juridiskām sekām.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precizēt projekta 2.punktu vai papildināt ar skaidrojumu 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1.3.sadaļu.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ieskatā nav nepieciešams skaidrot datu atspoguļošanu un apstrādi, jo tas ir  sistēmas darbības tehniskais raksturojums.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Sistēmā iekļauj, atspoguļo un veic citas apstrādes darbības ar aktuālo un vēsturisko informāciju par fiziskām personām, juridiskām personām, adresēm, transportlīdzekļiem, sakaru līdzekļiem, kontiem, dokumentiem, notikumiem un lietām saistībā ar konstatētiem un iespējamiem likumpārkāpumiem valsts ieņēmumu un muitas lietu jomā, kas var sekmēt kriminālizlūkošanas, operatīvās darbības un kriminālprocesa uzdevumu veikšanu, kā arī muitas kontroles veikšanu, tai skaitā izpildot starptautiskās saistības riska pārvaldības un muitas kontroles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Sistēmā iekļauj, atspoguļo un veic citas apstrādes darbības ar aktuālo un vēsturisko informāciju par fiziskām personām, juridiskām personām, adresēm, transportlīdzekļiem, sakaru līdzekļiem, kontiem, dokumentiem, notikumiem un lietām saistībā ar konstatētiem un iespējamiem likumpārkāpumiem valsts ieņēmumu un muitas lietu jomā, kas var sekmēt kriminālizlūkošanas, operatīvās darbības un kriminālprocesa uzdevumu veikšanu, kā arī muitas kontroles veikšanu, tai skaitā izpildot starptautiskās saistības riska pārvaldības un muitas kontroles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Nodokļu un muitas policijas likuma 15. panta pirmajā daļā ir noteikts sistēmas mērķis, lūdzam izvērtēt projekta 2. punktā paredzētā regulējuma nepieciešamību un attiecīgi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Ņemot vērā pilnvarojumu Ministru kabinetam -  noteikt sistēmā iekļaujamo informāciju un tās apjomu, minētais punkts ir saglabājams.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Sistēmā iekļauj, atspoguļo un veic citas apstrādes darbības ar aktuālo un vēsturisko informāciju par fiziskām personām, juridiskām personām, adresēm, transportlīdzekļiem, sakaru līdzekļiem, kontiem, dokumentiem, notikumiem un lietām saistībā ar konstatētiem un iespējamiem likumpārkāpumiem valsts ieņēmumu un muitas lietu jomā, kas var sekmēt kriminālizlūkošanas, operatīvās darbības un kriminālprocesa uzdevumu veikšanu, kā arī muitas kontroles veikšanu, tai skaitā izpildot starptautiskās saistības riska pārvaldības un muitas kontroles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3.10.2. elektroniskā pasta adrese;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- 21.05.2025.)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3.10.2.apakšpunkta redakciju, papildinot to ar pazīmi par oficiālās elektroniskās adreses esamību, ievērojot to, ka arī fiziskai personai var būt aktivizēts oficiālās elektroniskās adreses konts.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šādi dati Integrētajā riska informācijas sistēmā attiecībā uz fiziskās personas kontaktinformāciju netiek apstrādāti.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3.10.2. elektroniskā pasta adrese;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3.19. ienākumu gūšanas avoti;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tiesību normu varētu efektīvāk piemērot praksē, kā arī ņemot vērā personas datu minimizēšanas principu, aicinām anotācijā sniegt skaidrojumu, kādus datu veidus tiek plānots apstrādāt, iespēju robežās precizējot projektu kopumā.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3.19. ienākumu gūšanas avoti;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personas saikne ar sistēmā reģistrētajiem dokumentiem un riska objektiem;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- 21.05.2025.)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3.22.apakšpunktu, skaidrojot termina “riska objekts” (attiecīgā locījumā un skaitlī) tvērumu.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personas saikne ar sistēmā reģistrētajiem dokumentiem un riska objektiem;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Sistēmā iekļauj un apstrādā šādu informāciju par juridisko personu (ciktāl informācija ir zināma):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- 21.05.2025.)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sistēmas 4.punktā norādīto informāciju Nodokļu un muitas policija (*) vēlēsies iekļaut Šengenas informācijas sistēmā, izmantojot starpsistēmu datu apmaiņas risinājumu, vēršam uzmanību, ka tas nebūs iespējams, ņemot vērā, ka abās minētajās informācijas sistēmās apstrādājamie datu lauki atšķirsies.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sistēmā apstrādājamās informācijas iekļaušanu Šengenas informācijas sistēmā, nepieciešams salāgot datu laukus atbilstoši Šengenas informācijas sistēmas darbības likumam, Ministru kabineta 2007.gada 18.septembra noteikumos Nr.639 “Kārtība, kādā iekļauj, labo un dzēš ziņojumus Šengenas informācijas sistēmā, kā arī nodrošina papildinformācijas pieejamību SIRENE Latvijas birojam, un kārtība, kādā institūcijas un iestādes apmainās ar papildinformāciju” ietvertajam regulējumam par Šengenas informācijas sistēmā apstrādājamo informāciju (datu laukiem).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lūgums skatīt iebildumu pie projekta 18.punkta.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paredzēta datu nodošana Šengenas informācijas sistēmai izmantojot starpsistēmu datu apmaiņas risinājumu.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Sistēmā iekļauj un apstrādā šādu informāciju par juridisko personu (ciktāl informācija ir zināma):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EORI numurs, kontaktinformācija, adrese, juridiskie statusi, trešās valstis, pievienotās vērtības nodokļa maksātāju saraksts, </w:t>
            </w:r>
            <w:r w:rsidR="00000000" w:rsidRPr="00000000" w:rsidDel="00000000">
              <w:rPr>
                <w:i w:val="1"/>
                <w:rtl w:val="0"/>
              </w:rPr>
              <w:t xml:space="preserve">Ad hoc</w:t>
            </w:r>
            <w:r w:rsidR="00000000" w:rsidRPr="00000000" w:rsidDel="00000000">
              <w:rPr>
                <w:rtl w:val="0"/>
              </w:rPr>
              <w:t xml:space="preserve"> vēsture;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- 21.05.2025.)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4.4.apakšpunkta redakciju, jo pašlaik nav skaidrs jēdziena "</w:t>
            </w:r>
            <w:r w:rsidR="00000000" w:rsidRPr="00000000" w:rsidDel="00000000">
              <w:rPr>
                <w:i w:val="1"/>
                <w:rtl w:val="0"/>
              </w:rPr>
              <w:t xml:space="preserve">Ad hoc</w:t>
            </w:r>
            <w:r w:rsidR="00000000" w:rsidRPr="00000000" w:rsidDel="00000000">
              <w:rPr>
                <w:rtl w:val="0"/>
              </w:rPr>
              <w:t xml:space="preserve"> vēsture" saturiskais tvērums.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EORI numurs, kontaktinformācija, adrese, juridiskie statusi, trešās valstis, pievienotās vērtības nodokļa maksātāju saraksts, </w:t>
            </w:r>
            <w:r w:rsidR="00000000" w:rsidRPr="00000000" w:rsidDel="00000000">
              <w:rPr>
                <w:i w:val="1"/>
                <w:rtl w:val="0"/>
              </w:rPr>
              <w:t xml:space="preserve">Ad hoc</w:t>
            </w:r>
            <w:r w:rsidR="00000000" w:rsidRPr="00000000" w:rsidDel="00000000">
              <w:rPr>
                <w:rtl w:val="0"/>
              </w:rPr>
              <w:t xml:space="preserve"> numurs;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4.9.2. elektroniskā pasta adrese un oficiālā elektroniskā adrese;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- 21.05.2025.)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precizēt projekta 4.9.2. apakšpunkta redakciju, ievērojot to, ka oficiālā elektroniskā adrese ir elementu kopums (unikāla ciparu vai ciparu un burtu virkne), kas nodrošina adresāta sasniedzamību elektroniskajā vidē. Iekšlietu ministrijas ieskatā būtu pietiekami norādīt pazīmi par oficiālās elektroniskās adreses esamību, nevis unikālo ciparu vai ciparu un burtu virkni, kas tāpat ārpus Oficiālo elektronisko adrešu informācijas sistēmas nav izmantojama. Turklāt jāņem vērā, ka atbilstoši Oficiālās elektroniskās adreses likuma 5. pantam Latvijas reģistros reģistrētam tiesību subjektam un noteiktām fizisko personu kategorijām Oficiālās elektroniskās adreses izmantošana ir obligāta.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Oficiālā elektroniskā adrese netiek izmantota oficiālai saziņai. Tā var tikt apstrādāta kā personu raksturojošas informācijas kopuma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4.9.2. elektroniskā pasta adrese un oficiālā elektroniskā adrese;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 ziņas par amatpersonām vai pārstāvēttiesīgajām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personas datu minimizēšanas principu, lūdzam precizēt projekta 4.12. un 4.13.apakšpunktu, skaidri nosakot, kādus datu veidus plānots apstrādāt par fiziskajām personām, piemēram, vārds, uzvārds, amats.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 ziņas par amatpersonām vai pārstāvēttiesīgajām personām (vārds, uzvārds, personas kods, amatpersonas kategorija, amats, pieņemšanas/atlaišanas datums);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4.14. cita identificējoša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tiesību normu varētu efektīvāk piemērot, lūdzam iespēju robežās precizēt projektu kopumā, nosakot, kādus datu veidus plānots apstrādāt, īpaši, ja tiek plānots apstrādāt fizisko personu datus, attiecīgi anotācijā sniedzot plašāku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sistēma tiek izmantota kriminālizlūkošanai noziedzīgu nodarījumu atklāšanai un novēršanai nodokļu un muitas lietu jomās, nav iespējams prognozēt un precīzi definēt citas identificējošas informācijas apjomu un veidu.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4.14. cita identificējoša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4.15. personas saikne ar sistēmā reģistrētajiem dokumentiem un riska objektiem.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- 21.05.2025.)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4.15.apakšpunktu, skaidrojot termina “riska objekts” (attiecīgā locījumā un skaitlī) tvērumu.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4.15. personas saikne ar sistēmā reģistrētajiem dokumentiem un riska objektiem.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reģistrācijas numurs,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- 21.05.2025.)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projekta 5.1.apakšpunktā vārdu "nosaukums", jo nav skaidrs, kādu informāciju paredzēts apstrādāt.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Sistēmā tiek reģistrēti dažādu veidu transportlīdzekļi, tajā skaitā jūras transports - kuģi, kur tiek norādīts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reģistrācijas numurs,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šasijas numurs, agregāta numurs;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- 21.05.2025.)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projekta 5.4.apakšpunktā vārdus "'šasijas numurs "ar vārdiem "transportlīdzekļa izgatavotāja piešķirtais transportlīdzekļa identifikācijas numurs", kas vienlīdz attiecināms uz sauszemes transportlīdzekļiem un to piekabēm, mazizmēra kuģošanas līdzekļiem un traktortehniku un tās piekabēm.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transportlīdzekļa izgatavotāja piešķirtais transportlīdzekļa identifikācijas numurs, agregāta numurs;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transportlīdzekļa saikne ar sistēmā reģistrētajiem dokumentiem un riska objektiem;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- 21.05.2025.)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5.7.apakšpunktu, skaidrojot termina “riska objekts” (attiecīgā locījumā un skaitlī)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transportlīdzekļa saikne ar sistēmā reģistrētajiem dokumentiem un riska objektiem;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īpašnieki, turētāji.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personas datu minimizēšanas principu, lūdzam precizēt projekta 5.8.apakšpunktu, skaidri nosakot, kādus datu veidus plānots apstrādāt par fiziskajām personām, piemēram, vārds, uzvārds.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īpašnieki, turētāji (vārds, uzvārds, personas kods).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numurs/e-pasta adrese;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- 21.05.2025.)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projekta 6.2.apakšpunktu pirms vārda "numurs" ar vārdu "abonenta".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abonenta numurs/e-pasta adrese;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IP adrese;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- 21.05.2025.)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nepieciešamību precizēt projekta 6.5.apakšpunkta redakciju, ievērojot to, ka saziņas līdzeklim var arī nebūt piešķirta fiksēta Interneta protokola adrese.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ieskatā precizējums nav nepieciešams.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IP adrese;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saziņas līdzekļu saikne ar sistēmā reģistrētajiem dokumentiem un riska objektiem.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- 21.05.2025.)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6.8.apakšpunktu, skaidrojot termina “riska objekts” (attiecīgā locījumā un skaitlī) tvērumu.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saziņas līdzekļu saikne ar sistēmā reģistrētajiem dokumentiem un riska objektiem.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Sistēmā iekļauj un apstrādā šādu informāciju par riskantu bankas kontu: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- 21.05.2025.)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7.punktu, skaidrojot termina “riskants bankas konts” (attiecīgā locījumā)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Sistēmā iekļauj un apstrādā šādu informāciju par riskantu bankas kontu: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Sistēmā iekļauj un apstrādā šādu informāciju par riskantu bankas kontu: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Noteikumu projekta 7., 8. un 9. punktā tiek lietots vārds "riskants".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vai projekta tekstā sniegt nenoteikta satura jēdziena "riskants" skaidrojumu projekta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Sistēmā iekļauj un apstrādā šādu informāciju par riskantu bankas kontu: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bankas konta saikne ar sistēmā reģistrētajiem dokumentiem un riska objektiem.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- 21.05.2025.)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7.3.apakšpunktu, skaidrojot termina “riska objekts” (attiecīgā locījumā un skaitlī)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bankas konta saikne ar sistēmā reģistrētajiem dokumentiem un riska objektiem.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Sistēmā iekļauj un apstrādā šādu informāciju par riskantu dokumentu: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- 21.05.2025.)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8.punkta ievaddaļā norādīts, ka sistēmā iekļauj un apstrādā informāciju par riskantu dokumentu.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saprotams, kādu dokumentu paredzēts identificēt kā “riskantu”, kā arī nav saprotams, kā Nodokļu un muitas policija varēs noteikt šādu statusu dokumentam. Norādām, ka projekta sākotnējās ietekmes (</w:t>
            </w:r>
            <w:r w:rsidR="00000000" w:rsidRPr="00000000" w:rsidDel="00000000">
              <w:rPr>
                <w:i w:val="1"/>
                <w:rtl w:val="0"/>
              </w:rPr>
              <w:t xml:space="preserve">ex-ante</w:t>
            </w:r>
            <w:r w:rsidR="00000000" w:rsidRPr="00000000" w:rsidDel="00000000">
              <w:rPr>
                <w:rtl w:val="0"/>
              </w:rPr>
              <w:t xml:space="preserve">) novērtējuma ziņojumā (anotācijā) nav norādīts skaidrojums šādai datu kategorijai.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to, ka tiesību normai ir jābūt skaidrai un saprotamai, lai tās lietotājs un piemērotājs gūtu nepārprotamu priekšstatu par savām tiesībām, pienākumiem un juridiskām sekām, precizēt projekta 8.punktu vai papildināt ar skaidrojumu 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1.3.sadaļu.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Sistēmā iekļauj un apstrādā šādu informāciju par riskantu dokumentu: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 riskanta dokumenta saikne ar sistēmā reģistrētajiem dokumentiem un riska objektiem.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- 21.05.2025.)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8.7.apakšpunktu, skaidrojot termina “riska objekts” (attiecīgā locījumā un skaitlī) tvērumu.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 riskanta dokumenta saikne ar sistēmā reģistrētajiem dokumentiem un riska objektiem.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Sistēmā iekļauj un apstrādā šādu informāciju par riskantu adresi: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- 21.05.2025.)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9.punktu, skaidrojot termina “riskanta adrese” (attiecīgā locījumā) tvērumu.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Sistēmā iekļauj un apstrādā šādu informāciju par riskantu adresi: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riskantas adreses saikne ar sistēmā reģistrētajiem dokumentiem un riska objektiem.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- 21.05.2025.)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9.4.apakšpunktu, skaidrojot termina “riska objekts” (attiecīgā locījumā un skaitlī)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riskantas adreses saikne ar sistēmā reģistrētajiem dokumentiem un riska objektiem.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īpašnieks;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personas datu minimizēšanas principu, lūdzam precizēt projekta 11.3.apakšpunktu, skaidri nosakot, kādus datu veidus plānots apstrādāt par fiziskajām personām, piemēram, vārds, uzvārds, personas kods.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īpašnieks (vārds, uzvārds, personas kods, nosaukums, nodokļu maksātāja numurs);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vērtība.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- 15.05.2025.)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11.4. punktā paredzēts, ka Integrētajā riska informācijas sistēmā tiek iekļauta informācija par nekustamā īpašuma “vērtību”. Tomēr šī norma nav pietiekami precīza, jo nav skaidri noteikts, kāds vērtības veids ar to domāts, piemēram, kadastrālā vērtība, tirgus vērtība vai kāda cita vērtība.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nenoteiktība ir pretrunā tiesību normu skaidrības un juridiskās noteiktības principam, kā arī rada risku uz nekonsekventu datu apstrādi, kas var ietekmēt personas tiesības, ja, piemēram, tiek sagrozīts priekšstats par personas mantisko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kadastrālā vērtība.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Sistēmā iekļauj un apstrādā informāciju par: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- 21.05.2025.)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12.2. un 12.12. apakšpunkts paredz, ka sistēmā iekļauj un apstrādā informāciju par kriminālprocesu un operatīvās uzskaites lietu.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piedāvātas normas nav saprotams, kāda informācija, kādam mērķim un konkrēti, kāda konkrēti informācija tiks apstrādāta un iekļauta sistēmā par kriminālprocesu un operatīvās uzskaites lietu.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projekta anotācijas 1.3. sadaļā minēts, ka personas datus, t.sk. sensitīvos datus sistēmā paredzēts iekļaut tikai operatīvās uzskaites lietas vai kriminālprocesa ietvaros, kas ļauj novērtēt lietā iesaistītās personas pieredzi un noziedzīga nodarījuma izdarīšanas regularitāti, ļauj piemērot objektīvu drošības līdzekli, ļauj identificēt pārrobežu noziedzību un organizētās noziedzības grupējumus pēc nacionālās piederības.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no anotācijas nav arī saprotams, vai sistēma tiks izmantota kā dokumentu vadības sistēma saistībā ar operatīvo lietu (dokumentu vizēšana, numuru reģistrācija utt.) vai tomēr kā lietvedības sistēma, kurā tiks iekļauti arī lietas materiāli.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izsakām priekšlikumu precizēt projekta 12.2. un 12.12. apakšpunktu ar konkrētiem datiem un papildināt projekta anotāciju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Sistēmā iekļauj un apstrādā informāciju par: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Sistēmas datu apmaiņa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- 21.05.2025.)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precizēt nodaļas nosaukumu. Projektā tiek lietots termins "informācija", ar ko saprot sistēmā ietvertos personu identificējošos datus un datus par dokumentiem un ne tikai. Savukārt šīs nodaļas nosaukums "sistēmas dati" nav viennozīmīgs, proti, dati par sistēmas tehnoloģisko saturu vai sistēmā ievadītā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noteikts Ministru kabineta 2009. gada 3. februāra noteikumu Nr. 108 “Normatīvo aktu projektu sagatavošanas noteikumi” 2.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Informācijas iekļaušanas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Atbilstoši sistēmās iekļautajiem datiem  sistēma saņem informāciju no šādām valsts informācijas sistēmām un šādā apjomā: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- 21.05.2025.)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18.punktu, ņemot vērā, ka no Nodokļu un muitas policijas likuma (stāsies spēkā 2026.gada 01.janvārī) 15.panta piektās daļas un no projekta 1.punkta izriet, ka projektam jāsatur regulējums par iestādēm, kuras sniedz datus Integrētajā riska informācijas sistēmā, nevis informācijas sistēmām.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18.punktu. Precizēts 19.punkts un 20.punkts papildinot ar sistēmu turētājiem - pārziņiem. Kā arī 21. punkts papildināts ar sistēmu lietotāju piederību konkrētām iestādēm, tādējādi kopumā aptverot Iestādes kas sniedz un saņem datus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Atbilstoši sistēmās iekļautajiem datiem  sistēma saņem informāciju no šādām valsts informācijas sistēmām un šādā apjomā: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Sistēma nodod datus tiešsaistē šādām valsts informācijas sistēmām: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personas datu nolūka ierobežojuma, likumības, godprātības un minimizēšanas principu, lūdzam anotācijā sniegt skaidrojumu, kādēļ nepieciešams nodot visus sistēmā esošos datus citām - projektā noteiktajām sistēmām. Tieslietu ministrijas ieskatā bez attiecīga skaidrojuma anotācijā netiek gūta pārliecība, ka informāciju saņemošajām sistēmām nepieciešama visa pieejamā informācija no sistēmas, tāpat anotācijā nav sniegta informācija, vai ir vērtēts, kādiem nolūkiem dati ir nepieciešami, vai iegūstamais datu apjoms ir samērīgs.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Sistēma nodod datus tiešsaistē šādām valsts informācijas sistēmām: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Katru datu apstrādi sistēmā auditē. Auditācijas pieraksti ir ierobežotas pieejamības informācija. Auditācijas pierakstus glabā ne ilgāk kā 72 mēnešus un izmanto sistēmas uzturēšanai, Nodokļu un muitas policijas un Valsts ieņēmumu dienesta funkciju izpildei.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- 21.05.2025.)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24.punkts paredz noteikt, ka katru datu apstrādi sistēmā auditē. Auditācijas pieraksti ir ierobežotas pieejamības informācija. Auditācijas pierakstus glabā ne ilgāk kā 72 mēnešus un izmanto sistēmas uzturēšanai, Nodokļu un muitas policijas un Valsts ieņēmumu dienesta funkciju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1.3.sadaļā nav sniegts skaidrojums šādam auditācijas pierakstu glabāšanas termiņam.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precizēt 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1.3.sadaļu, papildinot to ar skaidrojumu auditācijas pierakstu glabāšanas termiņam.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jau ir iekļauts skaidrojums: Savukārt, izvērtējot auditācijas datu izmantošanu nodrošinot sistēmas atbilstību minimālajām drošības prasībām, lietotāju veikto darbību un sistēmas kļūdu identificēšanu, informācijas sniegšanu, izmeklējot incidentus, informācijas sniegšanu kompetentajām iestādēm, ja saņemts oficiāls pieprasījums, secināts, ka pietiekams periods datu glabāšanai ir līdz 72 mēnešiem.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Katru datu apstrādi sistēmā auditē. Auditācijas pieraksti ir ierobežotas pieejamības informācija. Auditācijas pierakstus glabā ne ilgāk kā 72 mēnešus un izmanto sistēmas uzturēšanai, Nodokļu un muitas policijas un Valsts ieņēmumu dienesta funkciju izpildei.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Sistēmā uzkrāto informāciju dzēš pēc pieciem gadiem no informācijas iekļaušanas brīža. Ja informāciju papildina vai saista ar jaunām informācijas vienībām, glabāšanas termiņu skaita no jauno informācijas vienību pievienošanas brīža. Informāciju, kas saistīta ar noziedzīgiem nodarījumiem, glabā atbilstoši noziedzīgā nodarījuma noilguma termiņiem. Informāciju par administratīvo pārkāpumu un resoriskajām pārbaudēm dzēš pēc diviem gadiem no iekļaušanas brīža.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- 21.05.2025.)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25. punkts paredz noteikt, ka sistēmā uzkrāto informāciju dzēš pēc pieciem gadiem no informācijas iekļaušanas brīža. Ja informāciju papildina vai saista ar jaunām informācijas vienībām, glabāšanas termiņu skaita no jauno informācijas vienību pievienošanas brīža. Informāciju, kas saistīta ar noziedzīgiem nodarījumiem, glabā atbilstoši noziedzīgā nodarījuma noilguma termiņiem. Informāciju par administratīvo pārkāpumu un resoriskajām pārbaudēm dzēš pēc diviem gadiem no iekļaušanas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Nodokļu un muitas policijas likuma (stāsies spēkā 2026.gada 01.janvārī) 16.panta trešās daļas 1. un 2.punkts noteic, ka datu apstrādes rezultātā iegūtiem datiem nosaka šādus glabāšanas termiņus: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informāciju, kas saistīta ar noziedzīgiem nodarījumiem, glabā atbilstoši kriminālatbildības par noziedzīgā nodarījuma izdarīšanu noilguma termiņam, bet ne ilgāk kā 15 gadus no sevišķi smaga nozieguma izdarīšanas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informāciju par administratīvo pārkāpumu un resoriskajām pārbaudēm glabā piecus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informāciju par personām, kas ir iesaistītas vai potenciāli iesaistītas noziedzīga nodarījuma izdarīšanā, glabā tik ilgi, cik tas nepieciešams kriminālizlūkošanai, un glabāšanas termiņu skaita no pēdējā datu apstrādes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precizēt projektu un 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1.3.sadaļu, salāgojot sistēmā apstrādājamas informācijas glabāšanas termiņus ar Nodokļu un muitas policijas likumā noteiktajiem termiņiem.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Glabāšanas termiņi salāgoti ar Nodokļu un muitas likumā noteikto. MK noteikumu projekta 25.punkts precizēts ar atsauci uz 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Sistēmā uzkrāto informāciju glabā atbilstoši Nodokļu un muitas policijas likumā noteiktajiem termiņiem.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izstrādes pamatojuma aprakstā norādīto ("(..) iesniegt izskatīšanai Ministru kabinetā Ministru kabineta noteikumu “Integrētās riska informācijas sistēmas noteikumus”).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iesniegt izskatīšanai Ministru kabinetā Ministru kabineta noteikumus “Integrētās riska informācijas sistēmas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atbilstoši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25-TA-709</w:t>
    </w:r>
    <w:r>
      <w:br/>
    </w:r>
    <w:r w:rsidR="00000000" w:rsidRPr="00000000" w:rsidDel="00000000">
      <w:rPr>
        <w:rtl w:val="0"/>
      </w:rPr>
      <w:t xml:space="preserve">03.11.2025. 10.25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25-TA-709</w:t>
    </w:r>
    <w:r>
      <w:br/>
    </w:r>
    <w:r w:rsidR="00000000" w:rsidRPr="00000000" w:rsidDel="00000000">
      <w:rPr>
        <w:rtl w:val="0"/>
      </w:rPr>
      <w:t xml:space="preserve">03.11.2025. 10.25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Izziņa_25-TA-709.docx</dc:title>
</cp:coreProperties>
</file>

<file path=docProps/custom.xml><?xml version="1.0" encoding="utf-8"?>
<Properties xmlns="http://schemas.openxmlformats.org/officeDocument/2006/custom-properties" xmlns:vt="http://schemas.openxmlformats.org/officeDocument/2006/docPropsVTypes"/>
</file>