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2DA06" w14:textId="77777777" w:rsidR="00A552E9" w:rsidRDefault="00A552E9" w:rsidP="00A552E9">
      <w:pPr>
        <w:jc w:val="right"/>
      </w:pPr>
      <w:r>
        <w:t>2.pielikums</w:t>
      </w:r>
    </w:p>
    <w:p w14:paraId="3E42D7B8" w14:textId="77777777" w:rsidR="00A552E9" w:rsidRDefault="00A552E9" w:rsidP="00A552E9">
      <w:pPr>
        <w:jc w:val="right"/>
      </w:pPr>
      <w:r>
        <w:t>Ministru kabineta 2009.gada 25.augusta</w:t>
      </w:r>
    </w:p>
    <w:p w14:paraId="255A88E2" w14:textId="3C9D539F" w:rsidR="00A552E9" w:rsidRDefault="00A552E9" w:rsidP="00A552E9">
      <w:pPr>
        <w:jc w:val="right"/>
      </w:pPr>
      <w:r>
        <w:t>noteikumiem Nr.970</w:t>
      </w:r>
    </w:p>
    <w:p w14:paraId="7A9DD25A" w14:textId="77777777" w:rsidR="00A552E9" w:rsidRDefault="00A552E9" w:rsidP="00A552E9"/>
    <w:p w14:paraId="1D42142E" w14:textId="77777777" w:rsidR="00A552E9" w:rsidRDefault="00A552E9" w:rsidP="00A552E9">
      <w:pPr>
        <w:jc w:val="center"/>
      </w:pPr>
      <w:r>
        <w:t>Apkopojums par sabiedrības viedokli (iebildumi/ priekšlikumi /komentāri) par</w:t>
      </w:r>
    </w:p>
    <w:p w14:paraId="0B0CE688" w14:textId="5AA2169F" w:rsidR="00A552E9" w:rsidRDefault="00B73EAB" w:rsidP="00A552E9">
      <w:pPr>
        <w:jc w:val="center"/>
      </w:pPr>
      <w:r>
        <w:t xml:space="preserve">Ministru kabineta noteikumu projektu </w:t>
      </w:r>
      <w:r w:rsidRPr="00B73EAB">
        <w:t>Ministru kabineta 2012.gada 13.marta noteikumos Nr.172 “</w:t>
      </w:r>
      <w:r w:rsidRPr="00B73EAB">
        <w:rPr>
          <w:i/>
          <w:iCs/>
        </w:rPr>
        <w:t>Noteikumi par uztura normām izglītības iestāžu izglītojamiem, sociālās aprūpes un sociālās rehabilitācijas institūciju klientiem un ārstniecības iestāžu pacientiem</w:t>
      </w:r>
      <w:r w:rsidRPr="00B73EAB">
        <w:t xml:space="preserve">” </w:t>
      </w:r>
      <w:r w:rsidR="00A552E9">
        <w:t xml:space="preserve"> (</w:t>
      </w:r>
      <w:r w:rsidR="00B87BDA" w:rsidRPr="00B87BDA">
        <w:t>22-TA-1476</w:t>
      </w:r>
      <w:r w:rsidR="00A552E9">
        <w:t xml:space="preserve">) (turpmāk </w:t>
      </w:r>
      <w:r w:rsidR="00B87BDA">
        <w:t>–</w:t>
      </w:r>
      <w:r w:rsidR="00A552E9">
        <w:t xml:space="preserve"> </w:t>
      </w:r>
      <w:r w:rsidR="00B87BDA">
        <w:t>noteikumu projekts</w:t>
      </w:r>
      <w:r w:rsidR="00A552E9">
        <w:t>)</w:t>
      </w:r>
    </w:p>
    <w:p w14:paraId="08F49D44" w14:textId="77E30E91" w:rsidR="00A552E9" w:rsidRDefault="00A552E9" w:rsidP="00A552E9">
      <w:r>
        <w:t xml:space="preserve">Sabiedriskā apspriede notika 2022. gada </w:t>
      </w:r>
      <w:r w:rsidR="00B87BDA">
        <w:t>1.jūnijā.</w:t>
      </w:r>
    </w:p>
    <w:p w14:paraId="6DB80B92" w14:textId="451F995B" w:rsidR="00D33E19" w:rsidRDefault="00D33E19" w:rsidP="00A552E9"/>
    <w:tbl>
      <w:tblPr>
        <w:tblStyle w:val="TableGrid"/>
        <w:tblW w:w="15745" w:type="dxa"/>
        <w:tblLayout w:type="fixed"/>
        <w:tblLook w:val="04A0" w:firstRow="1" w:lastRow="0" w:firstColumn="1" w:lastColumn="0" w:noHBand="0" w:noVBand="1"/>
      </w:tblPr>
      <w:tblGrid>
        <w:gridCol w:w="681"/>
        <w:gridCol w:w="1924"/>
        <w:gridCol w:w="7830"/>
        <w:gridCol w:w="1530"/>
        <w:gridCol w:w="3780"/>
      </w:tblGrid>
      <w:tr w:rsidR="00806853" w:rsidRPr="00806853" w14:paraId="39CD3CF9" w14:textId="4F9438AD" w:rsidTr="00E234E2">
        <w:tc>
          <w:tcPr>
            <w:tcW w:w="681" w:type="dxa"/>
          </w:tcPr>
          <w:p w14:paraId="611D175A" w14:textId="039D5487" w:rsidR="00A552E9" w:rsidRPr="00806853" w:rsidRDefault="00A552E9" w:rsidP="00A552E9">
            <w:pPr>
              <w:ind w:firstLine="0"/>
              <w:rPr>
                <w:rFonts w:cs="Times New Roman"/>
              </w:rPr>
            </w:pPr>
            <w:r w:rsidRPr="00806853">
              <w:rPr>
                <w:rFonts w:cs="Times New Roman"/>
              </w:rPr>
              <w:t>Nr. p.k.</w:t>
            </w:r>
          </w:p>
        </w:tc>
        <w:tc>
          <w:tcPr>
            <w:tcW w:w="1924" w:type="dxa"/>
          </w:tcPr>
          <w:p w14:paraId="53E2E4D9" w14:textId="77777777" w:rsidR="00A552E9" w:rsidRPr="00806853" w:rsidRDefault="00A552E9" w:rsidP="00A552E9">
            <w:pPr>
              <w:ind w:firstLine="0"/>
              <w:rPr>
                <w:rFonts w:cs="Times New Roman"/>
              </w:rPr>
            </w:pPr>
            <w:r w:rsidRPr="00806853">
              <w:rPr>
                <w:rFonts w:cs="Times New Roman"/>
              </w:rPr>
              <w:t>Iebilduma / </w:t>
            </w:r>
          </w:p>
          <w:p w14:paraId="3415C9D0" w14:textId="6DEDB919" w:rsidR="00A552E9" w:rsidRPr="00806853" w:rsidRDefault="00A552E9" w:rsidP="00A552E9">
            <w:pPr>
              <w:ind w:firstLine="0"/>
              <w:rPr>
                <w:rFonts w:cs="Times New Roman"/>
              </w:rPr>
            </w:pPr>
            <w:r w:rsidRPr="00806853">
              <w:rPr>
                <w:rFonts w:cs="Times New Roman"/>
              </w:rPr>
              <w:t>priekšlikuma iesniedzējs</w:t>
            </w:r>
          </w:p>
        </w:tc>
        <w:tc>
          <w:tcPr>
            <w:tcW w:w="7830" w:type="dxa"/>
          </w:tcPr>
          <w:p w14:paraId="42EBFC8A" w14:textId="77328AD2" w:rsidR="00A552E9" w:rsidRPr="00806853" w:rsidRDefault="00A552E9" w:rsidP="00A552E9">
            <w:pPr>
              <w:ind w:firstLine="0"/>
              <w:jc w:val="center"/>
              <w:rPr>
                <w:rFonts w:cs="Times New Roman"/>
              </w:rPr>
            </w:pPr>
            <w:r w:rsidRPr="00806853">
              <w:rPr>
                <w:rFonts w:cs="Times New Roman"/>
              </w:rPr>
              <w:t>Iesniegtā iebilduma/ priekšlikuma būtība</w:t>
            </w:r>
          </w:p>
        </w:tc>
        <w:tc>
          <w:tcPr>
            <w:tcW w:w="1530" w:type="dxa"/>
          </w:tcPr>
          <w:p w14:paraId="72441B03" w14:textId="4C5B9CB9" w:rsidR="00A552E9" w:rsidRPr="00806853" w:rsidRDefault="00A552E9" w:rsidP="00A552E9">
            <w:pPr>
              <w:ind w:firstLine="0"/>
              <w:rPr>
                <w:rFonts w:cs="Times New Roman"/>
              </w:rPr>
            </w:pPr>
            <w:r w:rsidRPr="00806853">
              <w:rPr>
                <w:rFonts w:cs="Times New Roman"/>
              </w:rPr>
              <w:t xml:space="preserve">Ņemts vērā/ nav ņemts vērā </w:t>
            </w:r>
          </w:p>
        </w:tc>
        <w:tc>
          <w:tcPr>
            <w:tcW w:w="3780" w:type="dxa"/>
          </w:tcPr>
          <w:p w14:paraId="044F14CD" w14:textId="2235AD4C" w:rsidR="00A552E9" w:rsidRPr="00806853" w:rsidRDefault="00A552E9" w:rsidP="00A552E9">
            <w:pPr>
              <w:ind w:firstLine="0"/>
              <w:rPr>
                <w:rFonts w:cs="Times New Roman"/>
                <w:szCs w:val="24"/>
              </w:rPr>
            </w:pPr>
            <w:r w:rsidRPr="00806853">
              <w:rPr>
                <w:rFonts w:cs="Times New Roman"/>
                <w:szCs w:val="24"/>
              </w:rPr>
              <w:t>Pamatojums, ja iebildums/priekšlikums nav ņemts vērā</w:t>
            </w:r>
          </w:p>
        </w:tc>
      </w:tr>
      <w:tr w:rsidR="004834AB" w:rsidRPr="00806853" w14:paraId="7766ECCA" w14:textId="77777777" w:rsidTr="00E234E2">
        <w:tc>
          <w:tcPr>
            <w:tcW w:w="681" w:type="dxa"/>
          </w:tcPr>
          <w:p w14:paraId="43D42ACF" w14:textId="77777777" w:rsidR="004834AB" w:rsidRPr="00806853" w:rsidRDefault="004834AB" w:rsidP="004834AB">
            <w:pPr>
              <w:pStyle w:val="ListParagraph"/>
              <w:numPr>
                <w:ilvl w:val="0"/>
                <w:numId w:val="2"/>
              </w:numPr>
              <w:rPr>
                <w:rFonts w:cs="Times New Roman"/>
              </w:rPr>
            </w:pPr>
            <w:bookmarkStart w:id="0" w:name="_Hlk105063713"/>
          </w:p>
        </w:tc>
        <w:tc>
          <w:tcPr>
            <w:tcW w:w="1924" w:type="dxa"/>
          </w:tcPr>
          <w:p w14:paraId="3D7B26E2" w14:textId="0F1B0975" w:rsidR="004834AB" w:rsidRPr="00806853" w:rsidRDefault="00B60742" w:rsidP="004834AB">
            <w:pPr>
              <w:ind w:firstLine="0"/>
              <w:rPr>
                <w:rFonts w:cs="Times New Roman"/>
              </w:rPr>
            </w:pPr>
            <w:r>
              <w:rPr>
                <w:rFonts w:cs="Times New Roman"/>
              </w:rPr>
              <w:t xml:space="preserve">Latvijas </w:t>
            </w:r>
            <w:r w:rsidR="004834AB" w:rsidRPr="00806853">
              <w:rPr>
                <w:rFonts w:cs="Times New Roman"/>
              </w:rPr>
              <w:t>Izglītības iestāžu ēdinātāju asociācija</w:t>
            </w:r>
          </w:p>
        </w:tc>
        <w:tc>
          <w:tcPr>
            <w:tcW w:w="7830" w:type="dxa"/>
          </w:tcPr>
          <w:p w14:paraId="1F775801" w14:textId="77777777" w:rsidR="004834AB" w:rsidRPr="00806853" w:rsidRDefault="004834AB" w:rsidP="004834AB">
            <w:pPr>
              <w:shd w:val="clear" w:color="auto" w:fill="FFFFFF"/>
              <w:ind w:firstLine="0"/>
              <w:jc w:val="left"/>
              <w:rPr>
                <w:rFonts w:cs="Times New Roman"/>
              </w:rPr>
            </w:pPr>
            <w:r w:rsidRPr="00806853">
              <w:rPr>
                <w:rFonts w:cs="Times New Roman"/>
              </w:rPr>
              <w:t>24.05.22. priekšlikumi</w:t>
            </w:r>
          </w:p>
          <w:p w14:paraId="38C4DCC4" w14:textId="77777777" w:rsidR="004834AB" w:rsidRPr="00806853" w:rsidRDefault="004834AB" w:rsidP="00B60742">
            <w:pPr>
              <w:shd w:val="clear" w:color="auto" w:fill="FFFFFF"/>
              <w:ind w:firstLine="0"/>
              <w:rPr>
                <w:rFonts w:cs="Times New Roman"/>
              </w:rPr>
            </w:pPr>
            <w:r w:rsidRPr="00806853">
              <w:rPr>
                <w:rFonts w:cs="Times New Roman"/>
              </w:rPr>
              <w:t>Par MK noteikumu Nr.172 2.pielikuma 7.punktā plānotajām izmaiņām: Grozījumos tiek paredzēts palielināt nedēļā iekļaujamo produktu daudzumu. Pašreiz esošā  ēdināšanas pakalpojuma cena nespēj nodrošināt šādu punkta regulējumu un produktu daudzuma pieaugumu*</w:t>
            </w:r>
          </w:p>
          <w:p w14:paraId="388F8438" w14:textId="5E0ED6AC" w:rsidR="0027709C" w:rsidRPr="00806853" w:rsidRDefault="0027709C" w:rsidP="00B60742">
            <w:pPr>
              <w:shd w:val="clear" w:color="auto" w:fill="FFFFFF"/>
              <w:ind w:firstLine="0"/>
              <w:rPr>
                <w:rFonts w:cs="Times New Roman"/>
              </w:rPr>
            </w:pPr>
            <w:r w:rsidRPr="00806853">
              <w:rPr>
                <w:rFonts w:cs="Times New Roman"/>
              </w:rPr>
              <w:t>Patreizējā laikā inflācija Latvijā ir pieaugusi vēl nepieredzētā līmenī. Jau tagad pārtikas preču ražotāji un kultūraugu audzētāji ceļ trauksmi un pieprasa izsludināt ārkārtējo situāciju, paredzot ne tikai jaunu, vēl lielāku pārtikas cenu pieaugumu rudenī, bet arī iespējamu pārtikas produktu trūkumu tirgū. Cenas pieaugums sagaidāms arī energoresursiem un apkurei, kas ietekmēs ne tikai ēdināšanas pakalpojuma cenu, bet daudzu Latvijas iedzīvotāju maksātspēju. Līdz ar to uzskatām, ka jebkuri grozīgumi patreizējā situācijā, kas izraisa sadārdzinājumu, ir bezatbildīgi un nav pieļaujami, jo var izraisīt situāciju, ka skolēns paliek bez pusdienām, jo vecāki nevar atļauties par to samaksāt. Tāpat siltas ēdienreizes trūkumu var izraisīt finansējuma nepietiekamība vai produktu trūkums tirgū.</w:t>
            </w:r>
          </w:p>
        </w:tc>
        <w:tc>
          <w:tcPr>
            <w:tcW w:w="1530" w:type="dxa"/>
          </w:tcPr>
          <w:p w14:paraId="74D02332" w14:textId="7555EA68" w:rsidR="004834AB" w:rsidRPr="00806853" w:rsidRDefault="00635D67" w:rsidP="004834AB">
            <w:pPr>
              <w:ind w:firstLine="0"/>
              <w:rPr>
                <w:rFonts w:cs="Times New Roman"/>
              </w:rPr>
            </w:pPr>
            <w:r>
              <w:rPr>
                <w:rFonts w:cs="Times New Roman"/>
              </w:rPr>
              <w:t>Daļēji ņemts vērā</w:t>
            </w:r>
          </w:p>
        </w:tc>
        <w:tc>
          <w:tcPr>
            <w:tcW w:w="3780" w:type="dxa"/>
          </w:tcPr>
          <w:p w14:paraId="324914B2" w14:textId="7B8920FA" w:rsidR="004834AB" w:rsidRPr="00806853" w:rsidRDefault="00087B9D" w:rsidP="004834AB">
            <w:pPr>
              <w:ind w:firstLine="0"/>
              <w:rPr>
                <w:rFonts w:cs="Times New Roman"/>
                <w:szCs w:val="24"/>
              </w:rPr>
            </w:pPr>
            <w:r>
              <w:rPr>
                <w:rFonts w:cs="Times New Roman"/>
                <w:szCs w:val="24"/>
              </w:rPr>
              <w:t>Veselības ministrija (VM)</w:t>
            </w:r>
            <w:r w:rsidR="00D276B0">
              <w:rPr>
                <w:rFonts w:cs="Times New Roman"/>
                <w:szCs w:val="24"/>
              </w:rPr>
              <w:t xml:space="preserve"> ir informēta un</w:t>
            </w:r>
            <w:r>
              <w:rPr>
                <w:rFonts w:cs="Times New Roman"/>
                <w:szCs w:val="24"/>
              </w:rPr>
              <w:t xml:space="preserve"> </w:t>
            </w:r>
            <w:r w:rsidR="00D276B0">
              <w:rPr>
                <w:rFonts w:cs="Times New Roman"/>
                <w:szCs w:val="24"/>
              </w:rPr>
              <w:t xml:space="preserve">piekrīt, ka </w:t>
            </w:r>
            <w:r>
              <w:rPr>
                <w:rFonts w:cs="Times New Roman"/>
                <w:szCs w:val="24"/>
              </w:rPr>
              <w:t>ir nepietiekam</w:t>
            </w:r>
            <w:r w:rsidR="00D276B0">
              <w:rPr>
                <w:rFonts w:cs="Times New Roman"/>
                <w:szCs w:val="24"/>
              </w:rPr>
              <w:t>s</w:t>
            </w:r>
            <w:r>
              <w:rPr>
                <w:rFonts w:cs="Times New Roman"/>
                <w:szCs w:val="24"/>
              </w:rPr>
              <w:t xml:space="preserve"> finansējum</w:t>
            </w:r>
            <w:r w:rsidR="00D276B0">
              <w:rPr>
                <w:rFonts w:cs="Times New Roman"/>
                <w:szCs w:val="24"/>
              </w:rPr>
              <w:t>s</w:t>
            </w:r>
            <w:r>
              <w:rPr>
                <w:rFonts w:cs="Times New Roman"/>
                <w:szCs w:val="24"/>
              </w:rPr>
              <w:t xml:space="preserve"> izglītojamo 1.-4.klasē ēdināšanai, kā arī citās klašu grupās. </w:t>
            </w:r>
            <w:r w:rsidR="004834AB" w:rsidRPr="00806853">
              <w:rPr>
                <w:rFonts w:cs="Times New Roman"/>
                <w:szCs w:val="24"/>
              </w:rPr>
              <w:t>VM kopš 2018. gada vairākkārt ir sagatavojusi un iesniegusi Valsts kancelejā informatīvo ziņojumu “</w:t>
            </w:r>
            <w:r w:rsidR="004834AB" w:rsidRPr="00806853">
              <w:rPr>
                <w:rFonts w:cs="Times New Roman"/>
                <w:i/>
                <w:iCs/>
                <w:szCs w:val="24"/>
              </w:rPr>
              <w:t>Par valsts piešķirto dotāciju pašvaldībām to vispārējās izglītības iestāžu izglītojamo ēdināšanai, kuras īsteno pamatizglītības programmas, lai bērniem izglītības iestādēs nodrošinātu kvalitatīvu un uzturvielām bagātu ēdienu</w:t>
            </w:r>
            <w:r w:rsidR="004834AB" w:rsidRPr="00806853">
              <w:rPr>
                <w:rFonts w:cs="Times New Roman"/>
                <w:szCs w:val="24"/>
              </w:rPr>
              <w:t xml:space="preserve">” (turpmāk – informatīvais ziņojums), kurā secināts, ka šobrīd noteiktais valsts budžeta finansējuma apmērs 0,71 </w:t>
            </w:r>
            <w:r w:rsidR="004834AB" w:rsidRPr="00806853">
              <w:rPr>
                <w:rFonts w:cs="Times New Roman"/>
                <w:i/>
                <w:iCs/>
                <w:szCs w:val="24"/>
              </w:rPr>
              <w:t>euro</w:t>
            </w:r>
            <w:r w:rsidR="004834AB" w:rsidRPr="00806853">
              <w:rPr>
                <w:rFonts w:cs="Times New Roman"/>
                <w:szCs w:val="24"/>
              </w:rPr>
              <w:t xml:space="preserve"> viena izglītojamā ēdināšanai dienā ir nepietiekams un būtu nepieciešams to palielināt līdz 0,95 </w:t>
            </w:r>
            <w:r w:rsidR="004834AB" w:rsidRPr="00806853">
              <w:rPr>
                <w:rFonts w:cs="Times New Roman"/>
                <w:i/>
                <w:iCs/>
                <w:szCs w:val="24"/>
              </w:rPr>
              <w:t>euro</w:t>
            </w:r>
            <w:r w:rsidR="004834AB" w:rsidRPr="00806853">
              <w:rPr>
                <w:rFonts w:cs="Times New Roman"/>
                <w:szCs w:val="24"/>
              </w:rPr>
              <w:t xml:space="preserve">, tomēr informatīvais ziņojums līdz šim Ministru kabineta sēdē nav skatīts un piedāvātā risinājuma </w:t>
            </w:r>
            <w:r w:rsidR="004834AB" w:rsidRPr="00806853">
              <w:rPr>
                <w:rFonts w:cs="Times New Roman"/>
                <w:szCs w:val="24"/>
              </w:rPr>
              <w:lastRenderedPageBreak/>
              <w:t xml:space="preserve">turpmāku virzību nav izdevies panākt. </w:t>
            </w:r>
            <w:r w:rsidR="004834AB" w:rsidRPr="00863110">
              <w:rPr>
                <w:rFonts w:cs="Times New Roman"/>
                <w:b/>
                <w:bCs/>
                <w:szCs w:val="24"/>
              </w:rPr>
              <w:t>Š.g. 13. aprīlī VM organizēja starpinstitūciju sanāksmi</w:t>
            </w:r>
            <w:r w:rsidR="004834AB" w:rsidRPr="00806853">
              <w:rPr>
                <w:rFonts w:cs="Times New Roman"/>
                <w:szCs w:val="24"/>
              </w:rPr>
              <w:t xml:space="preserve">, kurā piedalījās pārstāvji no LPS, FM, VARAM, ZM un IZM, lai pārrunātu turpmāko rīcību jautājumā par valsts piešķirto dotāciju pašvaldībām to vispārējās izglītības iestāžu, kuras īsteno pamatizglītības programmas, 1.-4. klašu izglītojamo ēdināšanai. Sanāksmes laikā vienojās, ka VM tuvākajā laikā sagatavos grozījumus MK noteikumos Nr.172. </w:t>
            </w:r>
          </w:p>
          <w:p w14:paraId="6846987C" w14:textId="04E5AA9A" w:rsidR="004834AB" w:rsidRPr="00635D67" w:rsidRDefault="00863110" w:rsidP="004834AB">
            <w:pPr>
              <w:ind w:firstLine="0"/>
              <w:rPr>
                <w:rFonts w:cs="Times New Roman"/>
                <w:b/>
                <w:bCs/>
                <w:szCs w:val="24"/>
              </w:rPr>
            </w:pPr>
            <w:r>
              <w:rPr>
                <w:rFonts w:cs="Times New Roman"/>
                <w:szCs w:val="24"/>
              </w:rPr>
              <w:t>S</w:t>
            </w:r>
            <w:r w:rsidR="004834AB" w:rsidRPr="00806853">
              <w:rPr>
                <w:rFonts w:cs="Times New Roman"/>
                <w:szCs w:val="24"/>
              </w:rPr>
              <w:t xml:space="preserve">anāksmē vienojās, ka, pamatojoties uz VM izstrādāto grozījumu MK noteikumos Nr.172 projektu, </w:t>
            </w:r>
            <w:r w:rsidR="004834AB" w:rsidRPr="00087B9D">
              <w:rPr>
                <w:rFonts w:cs="Times New Roman"/>
                <w:b/>
                <w:bCs/>
                <w:szCs w:val="24"/>
              </w:rPr>
              <w:t>ZM sadarbībā ar izglītības iestāžu ēdinātājiem, kā arī atbilstoši kompetencei piesaistot VARAM, veiks faktisko izmaksu aprēķinu viena izglītojamā ēdināšanai dienā. Savukārt, IZM veiks izglītojamo ēdināšanai nepieciešamā</w:t>
            </w:r>
            <w:r w:rsidR="004834AB" w:rsidRPr="00635D67">
              <w:rPr>
                <w:rFonts w:cs="Times New Roman"/>
                <w:b/>
                <w:bCs/>
                <w:szCs w:val="24"/>
              </w:rPr>
              <w:t xml:space="preserve"> papildus finansējuma aprēķināšanu.</w:t>
            </w:r>
            <w:r w:rsidR="00AA3F0B">
              <w:rPr>
                <w:rFonts w:cs="Times New Roman"/>
                <w:b/>
                <w:bCs/>
                <w:szCs w:val="24"/>
              </w:rPr>
              <w:t xml:space="preserve"> </w:t>
            </w:r>
          </w:p>
          <w:p w14:paraId="7C11970B" w14:textId="49DC6A6C" w:rsidR="0082326B" w:rsidRPr="00806853" w:rsidRDefault="0082326B" w:rsidP="004834AB">
            <w:pPr>
              <w:ind w:firstLine="0"/>
              <w:rPr>
                <w:rFonts w:cs="Times New Roman"/>
                <w:szCs w:val="24"/>
              </w:rPr>
            </w:pPr>
          </w:p>
          <w:p w14:paraId="76810DA7" w14:textId="5223FA9F" w:rsidR="006146B5" w:rsidRDefault="00863110" w:rsidP="004834AB">
            <w:pPr>
              <w:ind w:firstLine="0"/>
              <w:rPr>
                <w:rFonts w:cs="Times New Roman"/>
                <w:szCs w:val="24"/>
              </w:rPr>
            </w:pPr>
            <w:r>
              <w:rPr>
                <w:rFonts w:cs="Times New Roman"/>
                <w:szCs w:val="24"/>
              </w:rPr>
              <w:t>Šo noteikumu mērķis ir noteikt uztura normas, lai nodrošināt</w:t>
            </w:r>
            <w:r w:rsidR="006146B5">
              <w:rPr>
                <w:rFonts w:cs="Times New Roman"/>
                <w:szCs w:val="24"/>
              </w:rPr>
              <w:t>u</w:t>
            </w:r>
            <w:r>
              <w:rPr>
                <w:rFonts w:cs="Times New Roman"/>
                <w:szCs w:val="24"/>
              </w:rPr>
              <w:t xml:space="preserve"> iestādēs veselīgu un uzturvielām bagātu ēdināšanu. </w:t>
            </w:r>
            <w:r w:rsidR="00A145C9">
              <w:rPr>
                <w:rFonts w:cs="Times New Roman"/>
                <w:szCs w:val="24"/>
              </w:rPr>
              <w:t>Noteikumu projekta izstrādē p</w:t>
            </w:r>
            <w:r w:rsidR="0082326B" w:rsidRPr="00806853">
              <w:rPr>
                <w:rFonts w:cs="Times New Roman"/>
                <w:szCs w:val="24"/>
              </w:rPr>
              <w:t>ārtikas produktu daudzumi izvērtēti un noteikti, pamatojoties uz</w:t>
            </w:r>
            <w:r w:rsidR="00A145C9">
              <w:rPr>
                <w:rFonts w:cs="Times New Roman"/>
                <w:szCs w:val="24"/>
              </w:rPr>
              <w:t xml:space="preserve"> </w:t>
            </w:r>
            <w:r w:rsidR="00D276B0">
              <w:rPr>
                <w:rFonts w:cs="Times New Roman"/>
                <w:szCs w:val="24"/>
              </w:rPr>
              <w:t>VM</w:t>
            </w:r>
            <w:r w:rsidR="00A145C9">
              <w:rPr>
                <w:rFonts w:cs="Times New Roman"/>
                <w:szCs w:val="24"/>
              </w:rPr>
              <w:t xml:space="preserve"> aktualizētajiem</w:t>
            </w:r>
            <w:r w:rsidR="0082326B" w:rsidRPr="00806853">
              <w:rPr>
                <w:rFonts w:cs="Times New Roman"/>
                <w:szCs w:val="24"/>
              </w:rPr>
              <w:t xml:space="preserve"> veselīga uztura ieteikumiem,</w:t>
            </w:r>
            <w:r w:rsidR="00A145C9">
              <w:rPr>
                <w:rFonts w:cs="Times New Roman"/>
                <w:szCs w:val="24"/>
              </w:rPr>
              <w:t xml:space="preserve"> sadarbībā ar uztura speciālistu un dietologu asociācijām, kā arī ņemot vērā ēdinātāju un Rīgas Domes </w:t>
            </w:r>
            <w:r w:rsidR="00A145C9">
              <w:rPr>
                <w:rFonts w:cs="Times New Roman"/>
                <w:szCs w:val="24"/>
              </w:rPr>
              <w:lastRenderedPageBreak/>
              <w:t xml:space="preserve">sniegtos priekšlikumus. </w:t>
            </w:r>
            <w:r w:rsidR="006146B5" w:rsidRPr="006146B5">
              <w:rPr>
                <w:rFonts w:cs="Times New Roman"/>
                <w:szCs w:val="24"/>
              </w:rPr>
              <w:t>Noteikumu projektā t</w:t>
            </w:r>
            <w:r w:rsidR="006146B5" w:rsidRPr="00863110">
              <w:rPr>
                <w:rFonts w:cs="Times New Roman"/>
                <w:szCs w:val="24"/>
              </w:rPr>
              <w:t xml:space="preserve">iek plānots veikt izmaiņas </w:t>
            </w:r>
            <w:r w:rsidR="006146B5" w:rsidRPr="006146B5">
              <w:rPr>
                <w:rFonts w:cs="Times New Roman"/>
                <w:szCs w:val="24"/>
              </w:rPr>
              <w:t xml:space="preserve">atsevišķos </w:t>
            </w:r>
            <w:r w:rsidR="006146B5" w:rsidRPr="00863110">
              <w:rPr>
                <w:rFonts w:cs="Times New Roman"/>
                <w:szCs w:val="24"/>
              </w:rPr>
              <w:t xml:space="preserve">minimālajos pārtikas produktu daudzumos nedēļas ēdienkartē, </w:t>
            </w:r>
            <w:r w:rsidR="006146B5">
              <w:rPr>
                <w:rFonts w:cs="Times New Roman"/>
                <w:szCs w:val="24"/>
              </w:rPr>
              <w:t xml:space="preserve">daudzos gadījumos tiek plānots tieši samazināt noteikto produktu daudzumu, </w:t>
            </w:r>
            <w:r w:rsidR="00087B9D">
              <w:rPr>
                <w:rFonts w:cs="Times New Roman"/>
                <w:szCs w:val="24"/>
              </w:rPr>
              <w:t>piemēram,</w:t>
            </w:r>
            <w:r w:rsidR="006146B5">
              <w:rPr>
                <w:rFonts w:cs="Times New Roman"/>
                <w:szCs w:val="24"/>
              </w:rPr>
              <w:t xml:space="preserve"> piena produktu daudzumu ēdienkartē. Atsevišķos gadījumos tiek plānots arī palielināt kādu produktu grupu daudzumu nedēļas ēdienkartē</w:t>
            </w:r>
            <w:r w:rsidR="00D56892">
              <w:rPr>
                <w:rFonts w:cs="Times New Roman"/>
                <w:szCs w:val="24"/>
              </w:rPr>
              <w:t xml:space="preserve"> saskaņā ar uztura ieteikumiem</w:t>
            </w:r>
            <w:r w:rsidR="006146B5">
              <w:rPr>
                <w:rFonts w:cs="Times New Roman"/>
                <w:szCs w:val="24"/>
              </w:rPr>
              <w:t>. Vienlaikus j</w:t>
            </w:r>
            <w:r w:rsidR="006146B5" w:rsidRPr="006146B5">
              <w:rPr>
                <w:rFonts w:cs="Times New Roman"/>
                <w:szCs w:val="24"/>
              </w:rPr>
              <w:t xml:space="preserve">āatzīmē, ka </w:t>
            </w:r>
            <w:r w:rsidR="00D276B0">
              <w:rPr>
                <w:rFonts w:cs="Times New Roman"/>
                <w:szCs w:val="24"/>
              </w:rPr>
              <w:t>VM</w:t>
            </w:r>
            <w:r w:rsidR="006146B5" w:rsidRPr="006146B5">
              <w:rPr>
                <w:rFonts w:cs="Times New Roman"/>
                <w:szCs w:val="24"/>
              </w:rPr>
              <w:t xml:space="preserve"> ņēma vērā Rīgas Domes un Latvijas Ēdinātāju apvienības priekšlikumus attiecībā uz iegādājamo gaļu un paredzēja </w:t>
            </w:r>
            <w:r w:rsidR="006146B5" w:rsidRPr="006146B5">
              <w:rPr>
                <w:rFonts w:cs="Times New Roman"/>
                <w:b/>
                <w:bCs/>
                <w:szCs w:val="24"/>
              </w:rPr>
              <w:t>vairākas atkāpes noteikumu projektā -</w:t>
            </w:r>
            <w:r w:rsidR="006146B5" w:rsidRPr="006146B5">
              <w:rPr>
                <w:rFonts w:cs="Times New Roman"/>
                <w:szCs w:val="24"/>
              </w:rPr>
              <w:t xml:space="preserve"> attiecība uz malto gaļu un atdzesēto gaļu. Ēdinātāji ir norādījuši, ka maltās gaļas iegādāšanās gatavā veidā nevis malšana uz vietas var samazināt papildu izdevumus, samazināt darbaspēka iesaisti tehniskos darbos (malšanā), tādējādi optimizējot ēdināšanas pakalpojumu sniegšanu. Vienlaikus ēdinātāji norādīja, ka būtu jāparedz iespēja iegādāties cūkgaļu un liellopa gaļu arī saldētā veidā, tādējādi uzlabojot un optimizējot ēdināšanas pakalpojumu, jo arī gaļas ražošanā pastāv sezonalitātes izmaiņas un iegādājoties saldētu gaļu mazinātos loģistikas vai piegāžu izmaksas. Ilgtermiņā</w:t>
            </w:r>
            <w:r w:rsidR="00D276B0">
              <w:rPr>
                <w:rFonts w:cs="Times New Roman"/>
                <w:szCs w:val="24"/>
              </w:rPr>
              <w:t xml:space="preserve"> tādā veidā </w:t>
            </w:r>
            <w:r w:rsidR="006146B5" w:rsidRPr="006146B5">
              <w:rPr>
                <w:rFonts w:cs="Times New Roman"/>
                <w:szCs w:val="24"/>
              </w:rPr>
              <w:t xml:space="preserve"> arī </w:t>
            </w:r>
            <w:r w:rsidR="006146B5" w:rsidRPr="006146B5">
              <w:rPr>
                <w:rFonts w:cs="Times New Roman"/>
                <w:szCs w:val="24"/>
              </w:rPr>
              <w:lastRenderedPageBreak/>
              <w:t>varētu samazināties ēdinātāju</w:t>
            </w:r>
            <w:r w:rsidR="00D276B0">
              <w:rPr>
                <w:rFonts w:cs="Times New Roman"/>
                <w:szCs w:val="24"/>
              </w:rPr>
              <w:t xml:space="preserve"> papildui</w:t>
            </w:r>
            <w:r w:rsidR="006146B5" w:rsidRPr="006146B5">
              <w:rPr>
                <w:rFonts w:cs="Times New Roman"/>
                <w:szCs w:val="24"/>
              </w:rPr>
              <w:t xml:space="preserve"> izdevumi. </w:t>
            </w:r>
          </w:p>
          <w:p w14:paraId="6605D727" w14:textId="64E6684C" w:rsidR="00104DD6" w:rsidRDefault="006111A7" w:rsidP="004834AB">
            <w:pPr>
              <w:ind w:firstLine="0"/>
              <w:rPr>
                <w:rFonts w:cs="Times New Roman"/>
                <w:szCs w:val="24"/>
              </w:rPr>
            </w:pPr>
            <w:r>
              <w:rPr>
                <w:rFonts w:cs="Times New Roman"/>
                <w:szCs w:val="24"/>
              </w:rPr>
              <w:t>A</w:t>
            </w:r>
            <w:r w:rsidR="00863110" w:rsidRPr="00863110">
              <w:rPr>
                <w:rFonts w:cs="Times New Roman"/>
                <w:szCs w:val="24"/>
              </w:rPr>
              <w:t xml:space="preserve">tkarībā no izvēlētajiem ēdieniem un citiem produktiem, kuri nav noteikti MK noteikumos Nr.172 tostarp graudaugi, maize, tauki un eļļas, izdevumi par vienu ēdienreizi var atšķirties. Tāpat ēdināšanas pakalpojumu izmaksas ir atkarīgas arī no citiem faktoriem un pārtikas produktu izmaksas ir tikai daļa no tiem. </w:t>
            </w:r>
            <w:r>
              <w:rPr>
                <w:rFonts w:cs="Times New Roman"/>
                <w:szCs w:val="24"/>
              </w:rPr>
              <w:t xml:space="preserve">Vienlaikus jāatzīmē, ka </w:t>
            </w:r>
            <w:r w:rsidR="00A145C9" w:rsidRPr="00A145C9">
              <w:rPr>
                <w:rFonts w:cs="Times New Roman"/>
                <w:szCs w:val="24"/>
              </w:rPr>
              <w:t xml:space="preserve">iestādēs </w:t>
            </w:r>
            <w:r>
              <w:rPr>
                <w:rFonts w:cs="Times New Roman"/>
                <w:szCs w:val="24"/>
              </w:rPr>
              <w:t>arī līdz šim dažus produktus izmantoja ēdienu pagatavošanā lielākā apjomā</w:t>
            </w:r>
            <w:r w:rsidR="00D56892">
              <w:rPr>
                <w:rFonts w:cs="Times New Roman"/>
                <w:szCs w:val="24"/>
              </w:rPr>
              <w:t xml:space="preserve"> saskaņā ar ēdienkarti. </w:t>
            </w:r>
            <w:r>
              <w:rPr>
                <w:rFonts w:cs="Times New Roman"/>
                <w:szCs w:val="24"/>
              </w:rPr>
              <w:t>Tādējādi precīzu finansiālo aprēķinu, ņemot vērā arī citus ar ēdināšanas pakalpojumu sniegšanu saistītos izdevumus veiks ZM sadarbībā ar ēdinātājiem, kuriem ir pieejamas pārtikas produktu, izejvielu, energoresursu un citu pakalpojuma sniegšanai nepieciešamo resursu izcenojumi.</w:t>
            </w:r>
          </w:p>
          <w:p w14:paraId="763C1FD2" w14:textId="7B9DB0EC" w:rsidR="00D56892" w:rsidRDefault="00D56892" w:rsidP="004834AB">
            <w:pPr>
              <w:ind w:firstLine="0"/>
              <w:rPr>
                <w:rFonts w:cs="Times New Roman"/>
                <w:szCs w:val="24"/>
              </w:rPr>
            </w:pPr>
          </w:p>
          <w:p w14:paraId="6B9954D4" w14:textId="1F7D9B6E" w:rsidR="00D56892" w:rsidRDefault="00D56892" w:rsidP="004834AB">
            <w:pPr>
              <w:ind w:firstLine="0"/>
              <w:rPr>
                <w:rFonts w:cs="Times New Roman"/>
                <w:szCs w:val="24"/>
              </w:rPr>
            </w:pPr>
            <w:r>
              <w:rPr>
                <w:rFonts w:cs="Times New Roman"/>
                <w:szCs w:val="24"/>
              </w:rPr>
              <w:t>Vienlaikus tiek plānots papildināt noteikumu projekta Ministru kabineta protokollēmuma projektu ar punktu, kas paredzētu, ka izmaiņas normatīvajā aktā ieviešamas tad, ja tiks palielināts finansējuma apmērs viena izglītojamā 1.-4.klasē ēdināšanai. Vienlaikus tiks precizēta arī informācijā noteikumu projekta anotācijā.</w:t>
            </w:r>
          </w:p>
          <w:p w14:paraId="6FE3209C" w14:textId="7FD2B47C" w:rsidR="00863110" w:rsidRPr="00806853" w:rsidRDefault="00863110" w:rsidP="006146B5">
            <w:pPr>
              <w:ind w:firstLine="0"/>
              <w:rPr>
                <w:rFonts w:cs="Times New Roman"/>
                <w:szCs w:val="24"/>
              </w:rPr>
            </w:pPr>
          </w:p>
        </w:tc>
      </w:tr>
      <w:bookmarkEnd w:id="0"/>
      <w:tr w:rsidR="00396C57" w:rsidRPr="00806853" w14:paraId="5A1AA279" w14:textId="77777777" w:rsidTr="00E234E2">
        <w:tc>
          <w:tcPr>
            <w:tcW w:w="681" w:type="dxa"/>
          </w:tcPr>
          <w:p w14:paraId="6F460F00" w14:textId="77777777" w:rsidR="00396C57" w:rsidRPr="00806853" w:rsidRDefault="00396C57" w:rsidP="00396C57">
            <w:pPr>
              <w:pStyle w:val="ListParagraph"/>
              <w:numPr>
                <w:ilvl w:val="0"/>
                <w:numId w:val="2"/>
              </w:numPr>
              <w:rPr>
                <w:rFonts w:cs="Times New Roman"/>
              </w:rPr>
            </w:pPr>
          </w:p>
        </w:tc>
        <w:tc>
          <w:tcPr>
            <w:tcW w:w="1924" w:type="dxa"/>
          </w:tcPr>
          <w:p w14:paraId="6DBA5B73" w14:textId="77777777" w:rsidR="00396C57" w:rsidRPr="00806853" w:rsidRDefault="00396C57" w:rsidP="00396C57">
            <w:pPr>
              <w:ind w:firstLine="0"/>
              <w:rPr>
                <w:rFonts w:cs="Times New Roman"/>
              </w:rPr>
            </w:pPr>
          </w:p>
        </w:tc>
        <w:tc>
          <w:tcPr>
            <w:tcW w:w="7830" w:type="dxa"/>
          </w:tcPr>
          <w:p w14:paraId="09EB3474" w14:textId="77777777" w:rsidR="00396C57" w:rsidRPr="00806853" w:rsidRDefault="00396C57" w:rsidP="00396C57">
            <w:pPr>
              <w:rPr>
                <w:rFonts w:cs="Times New Roman"/>
                <w:iCs/>
              </w:rPr>
            </w:pPr>
            <w:r w:rsidRPr="00806853">
              <w:rPr>
                <w:rFonts w:cs="Times New Roman"/>
              </w:rPr>
              <w:t xml:space="preserve">Par MK noteikumu Nr.172 2.pielikuma 16.punktu: </w:t>
            </w:r>
            <w:r w:rsidRPr="00806853">
              <w:rPr>
                <w:rFonts w:cs="Times New Roman"/>
                <w:iCs/>
              </w:rPr>
              <w:t>Iepriekšējos mācību gados, lai nodrošinātu distancēšanos un drošu ēdināšanas procesu COVID-19 apstākļos, tika pieļauts ēdienkartē iekļaut tikai pamatēdienu. Vairākas skolas un pašvaldības atzina to par labu praksi, jo, ņemot vērā ēšanas tradīcijas, zupa vai deserts ir tie ēdieni, ko skolēni bieži atstāj uz šķīvja. Taču šajā situācijā, lai nodrošinātu nepieciešamo uzturvielu daudzumu un enerģētisko vērtību, tika pasniegta lielāka pamatēdiena porcija, kas arī tika apēsta. Rezultātā skolēns saņēma pilnvērtīgu ēdienu ar lielāku vai vismaz tādu pašu uzturvērtību. Vienlaikus tika samazināts izmantojamo trauku daudzums, kas lielās skolās vizuāli uzlabo ēšanas kultūru, kā arī spēj atsevišķos gadījumos samazināt papildus izdevumus. Samazinājās arī pārtikas atkritumu daudzums.</w:t>
            </w:r>
          </w:p>
          <w:p w14:paraId="1F480E86" w14:textId="77777777" w:rsidR="00396C57" w:rsidRPr="00806853" w:rsidRDefault="00396C57" w:rsidP="00396C57">
            <w:pPr>
              <w:rPr>
                <w:rFonts w:cs="Times New Roman"/>
                <w:iCs/>
              </w:rPr>
            </w:pPr>
            <w:r w:rsidRPr="00806853">
              <w:rPr>
                <w:rFonts w:cs="Times New Roman"/>
                <w:iCs/>
              </w:rPr>
              <w:t>Priekšlikums:</w:t>
            </w:r>
          </w:p>
          <w:p w14:paraId="21532CB6" w14:textId="5A9683BE" w:rsidR="00396C57" w:rsidRPr="00806853" w:rsidRDefault="00396C57" w:rsidP="00396C57">
            <w:pPr>
              <w:rPr>
                <w:rFonts w:cs="Times New Roman"/>
                <w:iCs/>
              </w:rPr>
            </w:pPr>
            <w:r w:rsidRPr="00806853">
              <w:rPr>
                <w:rFonts w:cs="Times New Roman"/>
                <w:iCs/>
              </w:rPr>
              <w:t>Izteikt 2.pielikuma 16.1 punktu šādā redakcijā:</w:t>
            </w:r>
            <w:r w:rsidRPr="00806853">
              <w:rPr>
                <w:rFonts w:cs="Times New Roman"/>
              </w:rPr>
              <w:t xml:space="preserve"> </w:t>
            </w:r>
            <w:r w:rsidRPr="00806853">
              <w:rPr>
                <w:rFonts w:cs="Times New Roman"/>
                <w:iCs/>
              </w:rPr>
              <w:t>pusdienu ēdienkartē iekļauj pamatēdienu vai pamatēdienu un zupu, vai pamatēdienu un desertu, vai zupu un desertu;</w:t>
            </w:r>
          </w:p>
        </w:tc>
        <w:tc>
          <w:tcPr>
            <w:tcW w:w="1530" w:type="dxa"/>
          </w:tcPr>
          <w:p w14:paraId="0EE7052E" w14:textId="1C1BCC76" w:rsidR="00396C57" w:rsidRPr="00806853" w:rsidRDefault="000D4BDB" w:rsidP="00396C57">
            <w:pPr>
              <w:ind w:firstLine="0"/>
              <w:rPr>
                <w:rFonts w:cs="Times New Roman"/>
              </w:rPr>
            </w:pPr>
            <w:r>
              <w:rPr>
                <w:rFonts w:cs="Times New Roman"/>
              </w:rPr>
              <w:t>Daļēji ņ</w:t>
            </w:r>
            <w:r w:rsidR="00635D67">
              <w:rPr>
                <w:rFonts w:cs="Times New Roman"/>
              </w:rPr>
              <w:t>emts vērā</w:t>
            </w:r>
          </w:p>
        </w:tc>
        <w:tc>
          <w:tcPr>
            <w:tcW w:w="3780" w:type="dxa"/>
          </w:tcPr>
          <w:p w14:paraId="794B016E" w14:textId="081587C6" w:rsidR="00396C57" w:rsidRPr="00806853" w:rsidRDefault="00396C57" w:rsidP="00396C57">
            <w:pPr>
              <w:ind w:firstLine="0"/>
              <w:rPr>
                <w:rFonts w:cs="Times New Roman"/>
                <w:szCs w:val="24"/>
              </w:rPr>
            </w:pPr>
            <w:r w:rsidRPr="00716F1B">
              <w:rPr>
                <w:rFonts w:cs="Times New Roman"/>
                <w:szCs w:val="24"/>
              </w:rPr>
              <w:t xml:space="preserve">Latvijas Ēdinātāju </w:t>
            </w:r>
            <w:r w:rsidR="004411C6" w:rsidRPr="00716F1B">
              <w:rPr>
                <w:rFonts w:cs="Times New Roman"/>
                <w:szCs w:val="24"/>
              </w:rPr>
              <w:t>apvienības pārstāvis</w:t>
            </w:r>
            <w:r w:rsidRPr="00716F1B">
              <w:rPr>
                <w:rFonts w:cs="Times New Roman"/>
                <w:szCs w:val="24"/>
              </w:rPr>
              <w:t xml:space="preserve"> </w:t>
            </w:r>
            <w:r w:rsidR="008330EF" w:rsidRPr="00716F1B">
              <w:rPr>
                <w:rFonts w:cs="Times New Roman"/>
                <w:szCs w:val="24"/>
              </w:rPr>
              <w:t>š.g. 20.maijā</w:t>
            </w:r>
            <w:r w:rsidR="004411C6" w:rsidRPr="00716F1B">
              <w:rPr>
                <w:rFonts w:cs="Times New Roman"/>
                <w:szCs w:val="24"/>
              </w:rPr>
              <w:t xml:space="preserve"> </w:t>
            </w:r>
            <w:r w:rsidR="004411C6">
              <w:rPr>
                <w:rFonts w:cs="Times New Roman"/>
                <w:szCs w:val="24"/>
              </w:rPr>
              <w:t>norādīja</w:t>
            </w:r>
            <w:r w:rsidRPr="00806853">
              <w:rPr>
                <w:rFonts w:cs="Times New Roman"/>
                <w:szCs w:val="24"/>
              </w:rPr>
              <w:t xml:space="preserve">, ka ēdināšanas pakalpojumu optimizēšanai un ēdienu kvalitātes uzlabošanai, kā atsevišķos gadījumos arī papildu izdevumu samazināšanai, būtu nepieciešams noteikt, ka pusdienas var nodrošināt ar pamatēdienu un augļiem vai dzērienu. Tiek plānots papildināt noteikumu projektu ar skaidrojumu, kas ir deserts, mazinot interpretācijas iespējas. Attiecīgi turpmāk pusdienās varēs nodrošināt enerģijas un uzturvielām atbilstošu pamatēdienu un desertu, kas var būt arī svaigi blendēti augļi vai ogas, piena vai piena produktu un augļu kokteiļi u.c. ēdieni. </w:t>
            </w:r>
          </w:p>
          <w:p w14:paraId="2DAB8C1B" w14:textId="77777777" w:rsidR="00396C57" w:rsidRDefault="00396C57" w:rsidP="00396C57">
            <w:pPr>
              <w:ind w:firstLine="0"/>
              <w:rPr>
                <w:rFonts w:cs="Times New Roman"/>
                <w:szCs w:val="24"/>
              </w:rPr>
            </w:pPr>
            <w:r w:rsidRPr="00806853">
              <w:rPr>
                <w:rFonts w:cs="Times New Roman"/>
                <w:szCs w:val="24"/>
              </w:rPr>
              <w:t>Savukārt pamatēdiena un dzēriena nodrošināšana pusdienās nebūtu atbalstāma, ņemot vērā, ka būtu ierobežota produktu daudzveidība ēdienā</w:t>
            </w:r>
            <w:r w:rsidR="004411C6">
              <w:rPr>
                <w:rFonts w:cs="Times New Roman"/>
                <w:szCs w:val="24"/>
              </w:rPr>
              <w:t xml:space="preserve"> un tiktu </w:t>
            </w:r>
            <w:r w:rsidRPr="00806853">
              <w:rPr>
                <w:rFonts w:cs="Times New Roman"/>
                <w:szCs w:val="24"/>
              </w:rPr>
              <w:t xml:space="preserve">veicinātu saldinātu dzērienu pagatavošanu ar mērķi sasniegt trūkstošo enerģijas daudzumu. Vienlaikus, pasniedzot tikai vienu pamatēdienu, piemēram, skolās, būtu jānodrošina līdz pat 980 kcal, kas nozīmētu pārāk treknu produktu iekļaušanu uzturā un pārlieku lielas porcijas vienam ēdienam, ko bērns nevarēs apēst. Piemēram, pagatavojot rīsus ar maltās gaļas mērci un salātiem, lai sasniegtu nepieciešamās enerģijas un uzturvielu normas, tiktu pasniegta </w:t>
            </w:r>
            <w:r w:rsidRPr="00806853">
              <w:rPr>
                <w:rFonts w:cs="Times New Roman"/>
                <w:szCs w:val="24"/>
              </w:rPr>
              <w:lastRenderedPageBreak/>
              <w:t xml:space="preserve">ļoti liela balto rīsu porcija. Bērns nevar apēst lielu viena ēdiena vai produkta porciju un rezultātā tā arī tiktu izmesta. Veselīgi uztura paradumi paredz ikdienas uzturā ietver dažādus produktus, iesaka izmantot šķīvja principu, kur vismaz puse no šķīvja tiek piepildīta ar dārzeņiem vai augļiem, ogām. Gadījumā, ja tiktu piedāvāts tikai viens ēdiens pusdienās, šķīvja principu bērniem </w:t>
            </w:r>
            <w:r w:rsidR="004B4C59">
              <w:rPr>
                <w:rFonts w:cs="Times New Roman"/>
                <w:szCs w:val="24"/>
              </w:rPr>
              <w:t>ne</w:t>
            </w:r>
            <w:r w:rsidRPr="00806853">
              <w:rPr>
                <w:rFonts w:cs="Times New Roman"/>
                <w:szCs w:val="24"/>
              </w:rPr>
              <w:t xml:space="preserve">būtu </w:t>
            </w:r>
            <w:r w:rsidR="004B4C59">
              <w:rPr>
                <w:rFonts w:cs="Times New Roman"/>
                <w:szCs w:val="24"/>
              </w:rPr>
              <w:t>iespējams</w:t>
            </w:r>
            <w:r w:rsidRPr="00806853">
              <w:rPr>
                <w:rFonts w:cs="Times New Roman"/>
                <w:szCs w:val="24"/>
              </w:rPr>
              <w:t xml:space="preserve"> piedāvāt, jo netiktu sasniegtas enerģijas un uzturvielu normas. Dārzeņi un augļi, ogas satur maz enerģijas un arī atsevišķas uzturvielas satur mazā daudzumā, piemēram, olbaltumvielas, taukus. Tāpēc veselīgu uztura paradumu veicināšanai būtu svarīgi piedāvāt pusdienās pamatēdienu un zupu, pamatēdienu un desertu (piemēram, </w:t>
            </w:r>
            <w:r w:rsidRPr="00EF4BDC">
              <w:rPr>
                <w:rFonts w:cs="Times New Roman"/>
                <w:szCs w:val="24"/>
              </w:rPr>
              <w:t>griezti augļi</w:t>
            </w:r>
            <w:r w:rsidRPr="00806853">
              <w:rPr>
                <w:rFonts w:cs="Times New Roman"/>
                <w:szCs w:val="24"/>
              </w:rPr>
              <w:t xml:space="preserve"> vai ogas ar jogurta vai citu piedevu, jogurts bez piedevām ar svaigu augļu vai ogu mērci,</w:t>
            </w:r>
            <w:r w:rsidRPr="00EF4BDC">
              <w:rPr>
                <w:rFonts w:cs="Times New Roman"/>
                <w:szCs w:val="24"/>
              </w:rPr>
              <w:t xml:space="preserve"> blendētu augļu, ogu kokteiļi, piena vai piena produktu un augļu, ogu kokteiļi</w:t>
            </w:r>
            <w:r w:rsidRPr="00806853">
              <w:rPr>
                <w:rFonts w:cs="Times New Roman"/>
                <w:szCs w:val="24"/>
              </w:rPr>
              <w:t xml:space="preserve">), vai zupa un deserts. </w:t>
            </w:r>
          </w:p>
          <w:p w14:paraId="68D52928" w14:textId="4FD29C24" w:rsidR="00EB46B4" w:rsidRDefault="00EB46B4" w:rsidP="00396C57">
            <w:pPr>
              <w:ind w:firstLine="0"/>
              <w:rPr>
                <w:rFonts w:cs="Times New Roman"/>
                <w:szCs w:val="24"/>
              </w:rPr>
            </w:pPr>
          </w:p>
          <w:p w14:paraId="4FBE7EFD" w14:textId="4C70AA6F" w:rsidR="00716F1B" w:rsidRPr="00806853" w:rsidRDefault="00560BBC" w:rsidP="000D4BDB">
            <w:pPr>
              <w:ind w:firstLine="0"/>
              <w:rPr>
                <w:rFonts w:cs="Times New Roman"/>
                <w:szCs w:val="24"/>
              </w:rPr>
            </w:pPr>
            <w:r w:rsidRPr="00560BBC">
              <w:rPr>
                <w:rFonts w:cs="Times New Roman"/>
                <w:szCs w:val="24"/>
              </w:rPr>
              <w:t xml:space="preserve">Papildus sabiedriskajā apspriedē par noteikumu projektu š.g. 1.jūnijā arī Latvijas Diētas un uztura speciālistu asociācija, kā arī vairāku sociālās aprūpes un ārstniecības iestāžu pārstāvji norādīja, ka nebūtu pieļaujama pusdienu nodrošināšana ar vienu pamatēdienu. </w:t>
            </w:r>
          </w:p>
        </w:tc>
      </w:tr>
      <w:tr w:rsidR="00396C57" w:rsidRPr="00806853" w14:paraId="30238E17" w14:textId="77777777" w:rsidTr="00E234E2">
        <w:tc>
          <w:tcPr>
            <w:tcW w:w="681" w:type="dxa"/>
          </w:tcPr>
          <w:p w14:paraId="043F2417" w14:textId="77777777" w:rsidR="00396C57" w:rsidRPr="00806853" w:rsidRDefault="00396C57" w:rsidP="00396C57">
            <w:pPr>
              <w:pStyle w:val="ListParagraph"/>
              <w:numPr>
                <w:ilvl w:val="0"/>
                <w:numId w:val="2"/>
              </w:numPr>
              <w:rPr>
                <w:rFonts w:cs="Times New Roman"/>
              </w:rPr>
            </w:pPr>
          </w:p>
        </w:tc>
        <w:tc>
          <w:tcPr>
            <w:tcW w:w="1924" w:type="dxa"/>
          </w:tcPr>
          <w:p w14:paraId="05583CFB" w14:textId="77777777" w:rsidR="00396C57" w:rsidRPr="00806853" w:rsidRDefault="00396C57" w:rsidP="00396C57">
            <w:pPr>
              <w:ind w:firstLine="0"/>
              <w:rPr>
                <w:rFonts w:cs="Times New Roman"/>
              </w:rPr>
            </w:pPr>
          </w:p>
        </w:tc>
        <w:tc>
          <w:tcPr>
            <w:tcW w:w="7830" w:type="dxa"/>
          </w:tcPr>
          <w:p w14:paraId="54BC9EF6" w14:textId="77777777" w:rsidR="00396C57" w:rsidRPr="00806853" w:rsidRDefault="00396C57" w:rsidP="00396C57">
            <w:pPr>
              <w:pStyle w:val="Sarakstarindkopa1"/>
              <w:ind w:left="0"/>
              <w:jc w:val="both"/>
            </w:pPr>
            <w:r w:rsidRPr="00806853">
              <w:t>Par MK noteikumos Nr.172 3.pielikuma 8.punktā plānotajā izmaiņām: Grozījumos tiek paredzēts palielināt nedēļā iekļaujamo produktu daudzumu. Pašreiz esošā  ēdināšanas pakalpojuma cena nespēj nodrošināt šādu punkta regulējumu un produktu daudzuma pieaugumu*</w:t>
            </w:r>
          </w:p>
          <w:p w14:paraId="25282C9F" w14:textId="06B75222" w:rsidR="00B9469E" w:rsidRPr="00806853" w:rsidRDefault="00396C57" w:rsidP="00B9469E">
            <w:pPr>
              <w:pStyle w:val="Sarakstarindkopa1"/>
              <w:ind w:left="0"/>
              <w:jc w:val="both"/>
            </w:pPr>
            <w:r w:rsidRPr="00806853">
              <w:t>Par MK noteikumu Nr.172 3.pielikuma 15.punktā plānotajām izmaiņām: Noteikumu 5.ˡ punkts nosaka izņēmumu, kad VISI noteikumi netiek piemēroti ilgstošas sociālās aprūpes un sociālās rehabilitācijas institūcijās un kurās klienti apgūst patstāvīgas dzīves iemaņas (jauniešu mājas, SOS ciemati), un institūcijās, kurās bāreņiem un bez vecāku gādības palikušajiem bērniem tiek nodrošināta ģimeniska vide un kur ēdiena gatavošana nenotiek centralizētajā virtuves blokā. Kaut arī citos centros netiek nodrošināta ģimeniska vide un ēdiena gatavošana notiek centralizētajā virtuves blokā, tomēr arī šiem klientiem centrs ir vienīgās mājas. Cukura normas samazināšana klientiem nozīmē iejaukšanos viņu ēšanas un ikdienas tradīcijās, zināmā mērā arī ierobežošanu.</w:t>
            </w:r>
            <w:r w:rsidR="00B9469E" w:rsidRPr="00806853">
              <w:t xml:space="preserve"> </w:t>
            </w:r>
            <w:r w:rsidRPr="00806853">
              <w:t>Priekšlikums:</w:t>
            </w:r>
            <w:r w:rsidR="00B9469E" w:rsidRPr="00806853">
              <w:t xml:space="preserve"> </w:t>
            </w:r>
            <w:r w:rsidRPr="00806853">
              <w:t>Atstāt 3.pielikuma 15.2 punktu patreiz spēkā esošā redakcijā.</w:t>
            </w:r>
          </w:p>
        </w:tc>
        <w:tc>
          <w:tcPr>
            <w:tcW w:w="1530" w:type="dxa"/>
          </w:tcPr>
          <w:p w14:paraId="11449586" w14:textId="10CC92E5" w:rsidR="00396C57" w:rsidRPr="00806853" w:rsidRDefault="004B4C59" w:rsidP="00396C57">
            <w:pPr>
              <w:ind w:firstLine="0"/>
              <w:rPr>
                <w:rFonts w:cs="Times New Roman"/>
              </w:rPr>
            </w:pPr>
            <w:r w:rsidRPr="004B4C59">
              <w:rPr>
                <w:rFonts w:cs="Times New Roman"/>
              </w:rPr>
              <w:t>Ņ</w:t>
            </w:r>
            <w:r w:rsidR="00211073" w:rsidRPr="004B4C59">
              <w:rPr>
                <w:rFonts w:cs="Times New Roman"/>
              </w:rPr>
              <w:t>emts vērā</w:t>
            </w:r>
          </w:p>
        </w:tc>
        <w:tc>
          <w:tcPr>
            <w:tcW w:w="3780" w:type="dxa"/>
          </w:tcPr>
          <w:p w14:paraId="0F28ED48" w14:textId="069A1054" w:rsidR="00396C57" w:rsidRPr="00806853" w:rsidRDefault="004B4C59" w:rsidP="00B9469E">
            <w:pPr>
              <w:ind w:firstLine="0"/>
              <w:rPr>
                <w:rFonts w:cs="Times New Roman"/>
                <w:szCs w:val="24"/>
              </w:rPr>
            </w:pPr>
            <w:r>
              <w:rPr>
                <w:rFonts w:cs="Times New Roman"/>
                <w:szCs w:val="24"/>
              </w:rPr>
              <w:t xml:space="preserve">Ņemot vērā iesniegto priekšlikumu, </w:t>
            </w:r>
            <w:r w:rsidR="00CE242E">
              <w:rPr>
                <w:rFonts w:cs="Times New Roman"/>
                <w:szCs w:val="24"/>
              </w:rPr>
              <w:t>pieņemts lēmumu samazināt ēdieniem pievienotā cukura daudzumu pakāpeniski. Noteikumu projektā tiks precizēts pieļaujamais pievienotā cukura daudzums ēdienkartē – 30 g pieaugušajiem</w:t>
            </w:r>
            <w:r w:rsidR="00C0751B">
              <w:rPr>
                <w:rFonts w:cs="Times New Roman"/>
                <w:szCs w:val="24"/>
              </w:rPr>
              <w:t xml:space="preserve"> un 11 g pusdienās.</w:t>
            </w:r>
            <w:r w:rsidR="00CE242E">
              <w:rPr>
                <w:rFonts w:cs="Times New Roman"/>
                <w:szCs w:val="24"/>
              </w:rPr>
              <w:t xml:space="preserve"> </w:t>
            </w:r>
            <w:r w:rsidR="00A617F9" w:rsidRPr="00A617F9">
              <w:rPr>
                <w:rFonts w:cs="Times New Roman"/>
                <w:szCs w:val="24"/>
              </w:rPr>
              <w:t>Bērniem līdz 6 g.v. šobrīd ir noteikts līdz 15 g pievienota cukura, kas ir optimāls maziem bērniem</w:t>
            </w:r>
            <w:r w:rsidR="00A617F9">
              <w:rPr>
                <w:rFonts w:cs="Times New Roman"/>
                <w:szCs w:val="24"/>
              </w:rPr>
              <w:t xml:space="preserve">. Jāatzīmē, ka šo noteikumu 3.pielikuma 15.punktā noteiktais cukura daudzums ir ēdienam pievienotais cukurs, kas neietver tos cukurus, kuri tiek pievienoti rūpnieciski ražotajiem produktiem (maizei, saldinātajiem piena produktiem, ievārījumam), kā arī tie neietver cukuru, kas tiek pievienots uz vietas gatavotajiem konditorejas izstrādājumiem. Līdz ar to kopējais dienā ar uzturu uzņemtais cukura daudzums ir krietni lielāks. </w:t>
            </w:r>
            <w:r w:rsidR="008D55A8">
              <w:rPr>
                <w:rFonts w:cs="Times New Roman"/>
                <w:szCs w:val="24"/>
              </w:rPr>
              <w:t xml:space="preserve">Vienlaikus vēršam uzmanību, ka Pasaules Veselības organizācijas (PVO) iesaka ar cukuru uzņemt ne vairāk kā 10% no dienas kopējā enerģijas daudzuma. Tāpat  PVO norāda, ka uzņemot ar cukuru līdz 5% enerģijas var gūt arī veselības uzlabojumus. Liels ēdieniem pievienotā cukura daudzuma veicina liekā svara un aptaukošanās attīstību, otrā tipa cukura diabēta attīstību u.c. slimības. </w:t>
            </w:r>
          </w:p>
        </w:tc>
      </w:tr>
      <w:tr w:rsidR="00EB46B4" w:rsidRPr="00806853" w14:paraId="6F3B605F" w14:textId="77777777" w:rsidTr="00E234E2">
        <w:tc>
          <w:tcPr>
            <w:tcW w:w="681" w:type="dxa"/>
          </w:tcPr>
          <w:p w14:paraId="3C36ED66" w14:textId="77777777" w:rsidR="00EB46B4" w:rsidRPr="00806853" w:rsidRDefault="00EB46B4" w:rsidP="00EB46B4">
            <w:pPr>
              <w:pStyle w:val="ListParagraph"/>
              <w:numPr>
                <w:ilvl w:val="0"/>
                <w:numId w:val="2"/>
              </w:numPr>
              <w:rPr>
                <w:rFonts w:cs="Times New Roman"/>
              </w:rPr>
            </w:pPr>
          </w:p>
        </w:tc>
        <w:tc>
          <w:tcPr>
            <w:tcW w:w="1924" w:type="dxa"/>
          </w:tcPr>
          <w:p w14:paraId="223E4736" w14:textId="77777777" w:rsidR="00EB46B4" w:rsidRPr="00806853" w:rsidRDefault="00EB46B4" w:rsidP="00EB46B4">
            <w:pPr>
              <w:ind w:firstLine="0"/>
              <w:rPr>
                <w:rFonts w:cs="Times New Roman"/>
              </w:rPr>
            </w:pPr>
          </w:p>
        </w:tc>
        <w:tc>
          <w:tcPr>
            <w:tcW w:w="7830" w:type="dxa"/>
          </w:tcPr>
          <w:p w14:paraId="4A3E9E56" w14:textId="26C35210" w:rsidR="00EB46B4" w:rsidRPr="00806853" w:rsidRDefault="00EB46B4" w:rsidP="00EB46B4">
            <w:pPr>
              <w:suppressAutoHyphens/>
              <w:ind w:firstLine="0"/>
              <w:rPr>
                <w:rFonts w:cs="Times New Roman"/>
              </w:rPr>
            </w:pPr>
            <w:r w:rsidRPr="00806853">
              <w:rPr>
                <w:rFonts w:cs="Times New Roman"/>
              </w:rPr>
              <w:t xml:space="preserve">Sabiedrības apspriešanai izsludināto Grozījumu Ministru kabineta 2012. gada 13. marta noteikumos Nr. 172 "Noteikumi par uztura normām izglītības iestāžu </w:t>
            </w:r>
            <w:r w:rsidRPr="00806853">
              <w:rPr>
                <w:rFonts w:cs="Times New Roman"/>
              </w:rPr>
              <w:lastRenderedPageBreak/>
              <w:t xml:space="preserve">izglītojamiem, sociālās aprūpes un sociālās rehabilitācijas institūciju klientiem un ārstniecības iestāžu pacientiem" anotācijā ka prioritārais iemesls grozījumu nepieciešamībai tiek noteikts </w:t>
            </w:r>
            <w:r w:rsidRPr="00806853">
              <w:rPr>
                <w:rFonts w:cs="Times New Roman"/>
                <w:i/>
                <w:iCs/>
              </w:rPr>
              <w:t>“… ņemot vērā pārtikas produktu, energoresursu un degvielas straujo cenu kāpumu, ēdinātāji pauda bažas par iespēju arī turpmāk nodrošināt ēdināšanas pakalpojumus atbilstoši šobrīd spēkā esošajām prasībām un valsts piešķirtajam finansējumam viena izglītojamā ēdināšanai dienā skolu pusdienām 1,42 euro apmērā. Tādēļ, izstrādājot noteikumu projektu, tika ņemti vērā ēdinātāju sniegtie priekšlikumi, par iespējamo prasību vienkāršošanu, lai atsevišķos gadījumos būtu iespējams samazināt papildu izdevumus ēdināšanas nodrošināšanā.”; “….Vienlaikus tika norādīts par nepietiekamo valsts finansējumu 1.-4. klases izglītojamo ēdināšanai.  Ņemot vērā, ka dažādu apstākļu dēļ būtiski ir pieaugušas izmaksas par pārtikas produktiem un energoresursiem, palielinājies darba spēka atalgojums un inflācijas rādītāji u.c. izmaksas, atsevišķas pašvaldības ir informējušas, ka no nākamā mācību gada vairāk nespēs paēdināt bērnus ar šobrīd noteikto finansējumu 5.-12.klašu grupā un šo izglītojamo vecākiem par ēdināšanu būs jāpiemaksā. Projekts izstrādāts steidzamības kārtā, reaģējot uz ēdinātāju un pašvaldību iesniegtajiem priekšlikumiem, kā arī ņemot vērā nepieciešamību aktualizēt pārtikas produktu daudzumu atbilstoši jaunākajiem veselīga uztura ieteikumiem un precizēt citas normas.”</w:t>
            </w:r>
            <w:r w:rsidRPr="00806853">
              <w:rPr>
                <w:rFonts w:cs="Times New Roman"/>
              </w:rPr>
              <w:t xml:space="preserve"> Līdzīga situācija novērojama arī saistībā ar finansējumu ārstniecības iestāžu pacientiem un ilgstošas sociālās aprūpes un sociālās rehabilitācijas institūciju klientiem. Līdz ar to būtu sagaidāms, ka izsludinātie grozījumi samazinātu izdevumus, taču jau tagad, veicot provizoriskus aprēķinus, var secināt, ka augstākminētie grozījumu punkti veicinās gluži pretēju procesu – izdevumi par pārtikas produktiem pieaugs. Kā jau tika norādīts, patreiz spēkā esošā ēdināšanas pakalpojuma cena, neatkarīgi no finansējuma avota -   valsts,  pašvaldību vai vecāku finansējums – nespēj nodrošināt līdz šim spēkā esošo noteikumu atsevišķu punktu izpildi. Valsts finansējums ēdināšanai nav mainīts no 2014.gada. Patreizējā laika periodā, kad ir konstatēts VISU izmaksu, kas veido ēdināšanas pakalpojuma cenu, būtisks pieaugums, nav pieļaujamas tādi grozījumi, kas uzliek vēl lielāku finansiālu slogu ēdinātājiem. Nav korekta norāde anotācijā: </w:t>
            </w:r>
            <w:r w:rsidRPr="00806853">
              <w:rPr>
                <w:rFonts w:cs="Times New Roman"/>
                <w:i/>
                <w:iCs/>
              </w:rPr>
              <w:t xml:space="preserve">“…Attiecībā uz paredzamām izmaksām, ko varētu radīt grozījumi Noteikumos Nr.172, šobrīd nav iespējams veikt precīzus aprēķinus…. Tiek plānots, ka noteikumu projekta virzības laikā ZM sadarbībā ar ēdinātāju pārstāvjiem veiks aprēķinus, cik izmaksā ēdināšanas pakalpojumu sniegšana skolu pusdienām viena izglītojamā ēdināšanai atbilstoši plānotajām izmaiņām. Pēc tam šie aprēķini tiks iesniegti Izglītības un zinātnes </w:t>
            </w:r>
            <w:r w:rsidRPr="00806853">
              <w:rPr>
                <w:rFonts w:cs="Times New Roman"/>
                <w:i/>
                <w:iCs/>
              </w:rPr>
              <w:lastRenderedPageBreak/>
              <w:t xml:space="preserve">ministrijai, kura veiks aprēķinus par papildus nepieciešamo finansējuma apmēru viena izglītojamā 1-4.klasē ēdināšanai…”. </w:t>
            </w:r>
            <w:r w:rsidRPr="00806853">
              <w:rPr>
                <w:rFonts w:cs="Times New Roman"/>
              </w:rPr>
              <w:t>Vēlamies norādīt, ka ēdināšanas pakalpojumu sniegšana publiskajā sektorā tiek veikta, saskaņā ar Publisko iepirkumu procedūru, kā rezultātā tiek slēgts Iepirkuma līgums. Pakalpojuma cena tiek fiksēta līgumā un var tikt mainīta tikai PIL noteiktā kārtībā, kas vairumā gadījumu nedrīkst pārsniegt 10%. Grozījumu spēkā stāšanās datums tiek paredzēts: 01.09.2022.  Lai veiktu grozījumus, nepieciešams vispirms veikt aprēķinus, apstiprināt nepieciešamo finansējumu, paredzēt procedūru, kā finansējuma pieaugums var tikt attiecināts uz jau esošajiem līgumiem un tikai tad izsludināt šāda rakstura grozījumus. Tāpat vēlamies norādīt, ka IZM var lemt tikai par finansējumu 1.-4.klašu skolēniem, bet grozījumi attiecināmi arī uz vecāko klašu skolēniem, kā arī uz ārstniecības iestāžu pacientiem un ilgstošas sociālās aprūpes un sociālās rehabilitācijas institūciju klientiem.</w:t>
            </w:r>
          </w:p>
        </w:tc>
        <w:tc>
          <w:tcPr>
            <w:tcW w:w="1530" w:type="dxa"/>
          </w:tcPr>
          <w:p w14:paraId="7D1E9171" w14:textId="6BA4ECE1" w:rsidR="00EB46B4" w:rsidRDefault="00032674" w:rsidP="00EB46B4">
            <w:pPr>
              <w:ind w:firstLine="0"/>
              <w:rPr>
                <w:rFonts w:cs="Times New Roman"/>
              </w:rPr>
            </w:pPr>
            <w:r>
              <w:rPr>
                <w:rFonts w:cs="Times New Roman"/>
              </w:rPr>
              <w:lastRenderedPageBreak/>
              <w:t>Ņ</w:t>
            </w:r>
            <w:r w:rsidR="00EB46B4" w:rsidRPr="00806853">
              <w:rPr>
                <w:rFonts w:cs="Times New Roman"/>
              </w:rPr>
              <w:t>emts vērā</w:t>
            </w:r>
          </w:p>
          <w:p w14:paraId="605E1F50" w14:textId="77777777" w:rsidR="00EB46B4" w:rsidRDefault="00EB46B4" w:rsidP="00EB46B4">
            <w:pPr>
              <w:ind w:firstLine="0"/>
              <w:rPr>
                <w:rFonts w:cs="Times New Roman"/>
              </w:rPr>
            </w:pPr>
          </w:p>
          <w:p w14:paraId="5F4D1A2A" w14:textId="6B839A52" w:rsidR="00EB46B4" w:rsidRPr="00806853" w:rsidRDefault="00EB46B4" w:rsidP="00EB46B4">
            <w:pPr>
              <w:ind w:firstLine="0"/>
              <w:rPr>
                <w:rFonts w:cs="Times New Roman"/>
              </w:rPr>
            </w:pPr>
          </w:p>
        </w:tc>
        <w:tc>
          <w:tcPr>
            <w:tcW w:w="3780" w:type="dxa"/>
          </w:tcPr>
          <w:p w14:paraId="00986478" w14:textId="77777777" w:rsidR="00EB46B4" w:rsidRPr="00806853" w:rsidRDefault="00EB46B4" w:rsidP="00EB46B4">
            <w:pPr>
              <w:ind w:firstLine="0"/>
              <w:rPr>
                <w:rFonts w:cs="Times New Roman"/>
                <w:szCs w:val="24"/>
              </w:rPr>
            </w:pPr>
            <w:r w:rsidRPr="00806853">
              <w:rPr>
                <w:rFonts w:cs="Times New Roman"/>
                <w:szCs w:val="24"/>
              </w:rPr>
              <w:lastRenderedPageBreak/>
              <w:t xml:space="preserve">VM kopš 2018. gada vairākkārt ir sagatavojusi un iesniegusi Valsts </w:t>
            </w:r>
            <w:r w:rsidRPr="00806853">
              <w:rPr>
                <w:rFonts w:cs="Times New Roman"/>
                <w:szCs w:val="24"/>
              </w:rPr>
              <w:lastRenderedPageBreak/>
              <w:t>kancelejā informatīvo ziņojumu “</w:t>
            </w:r>
            <w:r w:rsidRPr="00806853">
              <w:rPr>
                <w:rFonts w:cs="Times New Roman"/>
                <w:i/>
                <w:iCs/>
                <w:szCs w:val="24"/>
              </w:rPr>
              <w:t>Par valsts piešķirto dotāciju pašvaldībām to vispārējās izglītības iestāžu izglītojamo ēdināšanai, kuras īsteno pamatizglītības programmas, lai bērniem izglītības iestādēs nodrošinātu kvalitatīvu un uzturvielām bagātu ēdienu</w:t>
            </w:r>
            <w:r w:rsidRPr="00806853">
              <w:rPr>
                <w:rFonts w:cs="Times New Roman"/>
                <w:szCs w:val="24"/>
              </w:rPr>
              <w:t xml:space="preserve">” (turpmāk – informatīvais ziņojums), kurā secināts, ka šobrīd noteiktais valsts budžeta finansējuma apmērs 0,71 </w:t>
            </w:r>
            <w:r w:rsidRPr="00806853">
              <w:rPr>
                <w:rFonts w:cs="Times New Roman"/>
                <w:i/>
                <w:iCs/>
                <w:szCs w:val="24"/>
              </w:rPr>
              <w:t>euro</w:t>
            </w:r>
            <w:r w:rsidRPr="00806853">
              <w:rPr>
                <w:rFonts w:cs="Times New Roman"/>
                <w:szCs w:val="24"/>
              </w:rPr>
              <w:t xml:space="preserve"> viena izglītojamā ēdināšanai dienā ir nepietiekams un būtu nepieciešams to palielināt līdz 0,95 </w:t>
            </w:r>
            <w:r w:rsidRPr="00806853">
              <w:rPr>
                <w:rFonts w:cs="Times New Roman"/>
                <w:i/>
                <w:iCs/>
                <w:szCs w:val="24"/>
              </w:rPr>
              <w:t>euro</w:t>
            </w:r>
            <w:r w:rsidRPr="00806853">
              <w:rPr>
                <w:rFonts w:cs="Times New Roman"/>
                <w:szCs w:val="24"/>
              </w:rPr>
              <w:t xml:space="preserve">, tomēr informatīvais ziņojums līdz šim Ministru kabineta sēdē nav skatīts un piedāvātā risinājuma turpmāku virzību nav izdevies panākt. </w:t>
            </w:r>
            <w:r w:rsidRPr="00863110">
              <w:rPr>
                <w:rFonts w:cs="Times New Roman"/>
                <w:b/>
                <w:bCs/>
                <w:szCs w:val="24"/>
              </w:rPr>
              <w:t>Š.g. 13. aprīlī VM organizēja starpinstitūciju sanāksmi</w:t>
            </w:r>
            <w:r w:rsidRPr="00806853">
              <w:rPr>
                <w:rFonts w:cs="Times New Roman"/>
                <w:szCs w:val="24"/>
              </w:rPr>
              <w:t xml:space="preserve">, kurā piedalījās pārstāvji no LPS, FM, VARAM, ZM un IZM, lai pārrunātu turpmāko rīcību jautājumā par valsts piešķirto dotāciju pašvaldībām to vispārējās izglītības iestāžu, kuras īsteno pamatizglītības programmas, 1.-4. klašu izglītojamo ēdināšanai. Sanāksmes laikā vienojās, ka VM tuvākajā laikā sagatavos grozījumus MK noteikumos Nr.172. </w:t>
            </w:r>
          </w:p>
          <w:p w14:paraId="71530038" w14:textId="77777777" w:rsidR="00EB46B4" w:rsidRPr="00635D67" w:rsidRDefault="00EB46B4" w:rsidP="00EB46B4">
            <w:pPr>
              <w:ind w:firstLine="0"/>
              <w:rPr>
                <w:rFonts w:cs="Times New Roman"/>
                <w:b/>
                <w:bCs/>
                <w:szCs w:val="24"/>
              </w:rPr>
            </w:pPr>
            <w:r>
              <w:rPr>
                <w:rFonts w:cs="Times New Roman"/>
                <w:szCs w:val="24"/>
              </w:rPr>
              <w:t>S</w:t>
            </w:r>
            <w:r w:rsidRPr="00806853">
              <w:rPr>
                <w:rFonts w:cs="Times New Roman"/>
                <w:szCs w:val="24"/>
              </w:rPr>
              <w:t xml:space="preserve">anāksmē vienojās, ka, pamatojoties uz VM izstrādāto grozījumu MK noteikumos Nr.172 projektu, ZM sadarbībā ar izglītības iestāžu ēdinātājiem, kā arī atbilstoši kompetencei piesaistot VARAM, </w:t>
            </w:r>
            <w:r w:rsidRPr="00806853">
              <w:rPr>
                <w:rFonts w:cs="Times New Roman"/>
                <w:szCs w:val="24"/>
              </w:rPr>
              <w:lastRenderedPageBreak/>
              <w:t xml:space="preserve">veiks faktisko izmaksu aprēķinu viena izglītojamā ēdināšanai dienā. Savukārt, </w:t>
            </w:r>
            <w:r w:rsidRPr="00635D67">
              <w:rPr>
                <w:rFonts w:cs="Times New Roman"/>
                <w:b/>
                <w:bCs/>
                <w:szCs w:val="24"/>
              </w:rPr>
              <w:t>IZM veiks izglītojamo ēdināšanai nepieciešamā papildus finansējuma aprēķināšanu.</w:t>
            </w:r>
            <w:r>
              <w:rPr>
                <w:rFonts w:cs="Times New Roman"/>
                <w:b/>
                <w:bCs/>
                <w:szCs w:val="24"/>
              </w:rPr>
              <w:t xml:space="preserve"> </w:t>
            </w:r>
          </w:p>
          <w:p w14:paraId="183C6021" w14:textId="77777777" w:rsidR="00EB46B4" w:rsidRPr="00806853" w:rsidRDefault="00EB46B4" w:rsidP="00EB46B4">
            <w:pPr>
              <w:ind w:firstLine="0"/>
              <w:rPr>
                <w:rFonts w:cs="Times New Roman"/>
                <w:szCs w:val="24"/>
              </w:rPr>
            </w:pPr>
          </w:p>
          <w:p w14:paraId="5F4093B3" w14:textId="77777777" w:rsidR="00EB46B4" w:rsidRPr="006146B5" w:rsidRDefault="00EB46B4" w:rsidP="00EB46B4">
            <w:pPr>
              <w:ind w:firstLine="0"/>
              <w:rPr>
                <w:rFonts w:cs="Times New Roman"/>
                <w:szCs w:val="24"/>
              </w:rPr>
            </w:pPr>
            <w:r>
              <w:rPr>
                <w:rFonts w:cs="Times New Roman"/>
                <w:szCs w:val="24"/>
              </w:rPr>
              <w:t>Šo noteikumu mērķis ir noteikt uztura normas, lai nodrošinātu iestādēs veselīgu un uzturvielām bagātu ēdināšanu. Noteikumu projekta izstrādē p</w:t>
            </w:r>
            <w:r w:rsidRPr="00806853">
              <w:rPr>
                <w:rFonts w:cs="Times New Roman"/>
                <w:szCs w:val="24"/>
              </w:rPr>
              <w:t>ārtikas produktu daudzumi izvērtēti un noteikti, pamatojoties uz</w:t>
            </w:r>
            <w:r>
              <w:rPr>
                <w:rFonts w:cs="Times New Roman"/>
                <w:szCs w:val="24"/>
              </w:rPr>
              <w:t xml:space="preserve"> Veselības ministrijas aktualizētajiem</w:t>
            </w:r>
            <w:r w:rsidRPr="00806853">
              <w:rPr>
                <w:rFonts w:cs="Times New Roman"/>
                <w:szCs w:val="24"/>
              </w:rPr>
              <w:t xml:space="preserve"> veselīga uztura ieteikumiem,</w:t>
            </w:r>
            <w:r>
              <w:rPr>
                <w:rFonts w:cs="Times New Roman"/>
                <w:szCs w:val="24"/>
              </w:rPr>
              <w:t xml:space="preserve"> sadarbībā ar uztura speciālistu un dietologu asociācijām, kā arī ņemot vērā ēdinātāju un Rīgas Domes sniegtos priekšlikumus. </w:t>
            </w:r>
            <w:r w:rsidRPr="006146B5">
              <w:rPr>
                <w:rFonts w:cs="Times New Roman"/>
                <w:szCs w:val="24"/>
              </w:rPr>
              <w:t>Noteikumu projektā t</w:t>
            </w:r>
            <w:r w:rsidRPr="00863110">
              <w:rPr>
                <w:rFonts w:cs="Times New Roman"/>
                <w:szCs w:val="24"/>
              </w:rPr>
              <w:t xml:space="preserve">iek plānots veikt izmaiņas </w:t>
            </w:r>
            <w:r w:rsidRPr="006146B5">
              <w:rPr>
                <w:rFonts w:cs="Times New Roman"/>
                <w:szCs w:val="24"/>
              </w:rPr>
              <w:t xml:space="preserve">atsevišķos </w:t>
            </w:r>
            <w:r w:rsidRPr="00863110">
              <w:rPr>
                <w:rFonts w:cs="Times New Roman"/>
                <w:szCs w:val="24"/>
              </w:rPr>
              <w:t xml:space="preserve">minimālajos pārtikas produktu daudzumos nedēļas ēdienkartē, </w:t>
            </w:r>
            <w:r>
              <w:rPr>
                <w:rFonts w:cs="Times New Roman"/>
                <w:szCs w:val="24"/>
              </w:rPr>
              <w:t>daudzos gadījumos tiek plānots tieši samazināt noteikto produktu daudzumu, tostarp piena produktu daudzumu ēdienkartē. Atsevišķos gadījumos tiek plānots arī palielināt kādu produktu grupu daudzumu nedēļas ēdienkartē. Vienlaikus j</w:t>
            </w:r>
            <w:r w:rsidRPr="006146B5">
              <w:rPr>
                <w:rFonts w:cs="Times New Roman"/>
                <w:szCs w:val="24"/>
              </w:rPr>
              <w:t xml:space="preserve">āatzīmē, ka Veselības ministrija ņēma vērā Rīgas Domes un Latvijas Ēdinātāju apvienības priekšlikumus attiecībā uz iegādājamo gaļu un paredzēja </w:t>
            </w:r>
            <w:r w:rsidRPr="006146B5">
              <w:rPr>
                <w:rFonts w:cs="Times New Roman"/>
                <w:b/>
                <w:bCs/>
                <w:szCs w:val="24"/>
              </w:rPr>
              <w:t>vairākas atkāpes noteikumu projektā -</w:t>
            </w:r>
            <w:r w:rsidRPr="006146B5">
              <w:rPr>
                <w:rFonts w:cs="Times New Roman"/>
                <w:szCs w:val="24"/>
              </w:rPr>
              <w:t xml:space="preserve"> attiecība uz malto gaļu un atdzesēto gaļu. Ēdinātāji ir norādījuši, ka maltās </w:t>
            </w:r>
            <w:r w:rsidRPr="006146B5">
              <w:rPr>
                <w:rFonts w:cs="Times New Roman"/>
                <w:szCs w:val="24"/>
              </w:rPr>
              <w:lastRenderedPageBreak/>
              <w:t xml:space="preserve">gaļas iegādāšanās gatavā veidā nevis malšana uz vietas var samazināt papildu izdevumus, samazināt darbaspēka iesaisti tehniskos darbos (malšanā), tādējādi optimizējot ēdināšanas pakalpojumu sniegšanu. Vienlaikus ēdinātāji norādīja, ka būtu jāparedz iespēja iegādāties cūkgaļu un liellopa gaļu arī saldētā veidā, tādējādi uzlabojot un optimizējot ēdināšanas pakalpojumu, jo arī gaļas ražošanā pastāv sezonalitātes izmaiņas un iegādājoties saldētu gaļu mazinātos loģistikas vai piegāžu izmaksas. Ilgtermiņā arī varētu samazināties ēdinātāju izdevumi. </w:t>
            </w:r>
          </w:p>
          <w:p w14:paraId="4B6F1F54" w14:textId="77777777" w:rsidR="00EB46B4" w:rsidRDefault="00EB46B4" w:rsidP="00EB46B4">
            <w:pPr>
              <w:ind w:firstLine="0"/>
              <w:rPr>
                <w:rFonts w:cs="Times New Roman"/>
                <w:szCs w:val="24"/>
              </w:rPr>
            </w:pPr>
          </w:p>
          <w:p w14:paraId="0111C98A" w14:textId="475A76E2" w:rsidR="00EB46B4" w:rsidRDefault="00EB46B4" w:rsidP="00EB46B4">
            <w:pPr>
              <w:ind w:firstLine="0"/>
              <w:rPr>
                <w:rFonts w:cs="Times New Roman"/>
                <w:szCs w:val="24"/>
              </w:rPr>
            </w:pPr>
            <w:r>
              <w:rPr>
                <w:rFonts w:cs="Times New Roman"/>
                <w:szCs w:val="24"/>
              </w:rPr>
              <w:t>A</w:t>
            </w:r>
            <w:r w:rsidRPr="00863110">
              <w:rPr>
                <w:rFonts w:cs="Times New Roman"/>
                <w:szCs w:val="24"/>
              </w:rPr>
              <w:t xml:space="preserve">tkarībā no izvēlētajiem ēdieniem un citiem produktiem, kuri nav noteikti MK noteikumos Nr.172 tostarp graudaugi, maize, tauki un eļļas, izdevumi par vienu ēdienreizi var atšķirties. Tāpat ēdināšanas pakalpojumu izmaksas ir atkarīgas arī no citiem faktoriem un pārtikas produktu izmaksas ir tikai daļa no tiem. </w:t>
            </w:r>
            <w:r>
              <w:rPr>
                <w:rFonts w:cs="Times New Roman"/>
                <w:szCs w:val="24"/>
              </w:rPr>
              <w:t xml:space="preserve">Vienlaikus jāatzīmē, ka </w:t>
            </w:r>
            <w:r w:rsidRPr="00A145C9">
              <w:rPr>
                <w:rFonts w:cs="Times New Roman"/>
                <w:szCs w:val="24"/>
              </w:rPr>
              <w:t xml:space="preserve">iestādēs </w:t>
            </w:r>
            <w:r>
              <w:rPr>
                <w:rFonts w:cs="Times New Roman"/>
                <w:szCs w:val="24"/>
              </w:rPr>
              <w:t>arī līdz šim dažus produktus izmantoja ēdienu pagatavošanā lielākā apjomā, piemēram, Bērnu klīniskās universitāte slimnīcā jau šobrīd piedāvāja lielāku gaļas, dārzeņu daudzumu ēdienkartē.</w:t>
            </w:r>
            <w:r w:rsidRPr="00A145C9">
              <w:rPr>
                <w:rFonts w:cs="Times New Roman"/>
                <w:szCs w:val="24"/>
              </w:rPr>
              <w:t xml:space="preserve"> </w:t>
            </w:r>
            <w:r>
              <w:rPr>
                <w:rFonts w:cs="Times New Roman"/>
                <w:szCs w:val="24"/>
              </w:rPr>
              <w:t xml:space="preserve">Tādējādi precīzu finansiālo aprēķinu, ņemot vērā arī citus ar ēdināšanas pakalpojumu sniegšanu saistītos izdevumus veiks ZM sadarbībā ar </w:t>
            </w:r>
            <w:r>
              <w:rPr>
                <w:rFonts w:cs="Times New Roman"/>
                <w:szCs w:val="24"/>
              </w:rPr>
              <w:lastRenderedPageBreak/>
              <w:t>ēdinātājiem, kuriem ir pieejamas pārtikas produktu, izejvielu, energoresursu un citu pakalpojuma sniegšanai nepieciešamo resursu izcenojumi.</w:t>
            </w:r>
          </w:p>
          <w:p w14:paraId="748FA8D2" w14:textId="464C6FA2" w:rsidR="000D4BDB" w:rsidRDefault="000D4BDB" w:rsidP="00EB46B4">
            <w:pPr>
              <w:ind w:firstLine="0"/>
              <w:rPr>
                <w:rFonts w:cs="Times New Roman"/>
                <w:szCs w:val="24"/>
              </w:rPr>
            </w:pPr>
          </w:p>
          <w:p w14:paraId="6246A22E" w14:textId="77777777" w:rsidR="000D4BDB" w:rsidRPr="000D4BDB" w:rsidRDefault="000D4BDB" w:rsidP="000D4BDB">
            <w:pPr>
              <w:ind w:firstLine="0"/>
              <w:rPr>
                <w:rFonts w:cs="Times New Roman"/>
                <w:szCs w:val="24"/>
              </w:rPr>
            </w:pPr>
            <w:r w:rsidRPr="000D4BDB">
              <w:rPr>
                <w:rFonts w:cs="Times New Roman"/>
                <w:szCs w:val="24"/>
              </w:rPr>
              <w:t>Attiecībā uz MK noteikumu Nr.172 3.pielikuma uztura normām būtu nepieciešams papildu izvērtējums, kā arī diskusijas ar ārstniecības iestāžu un ilgstošas sociālās aprūpes un rehabilitācijas institūcijām, lai paredzētu atbilstošākos pārtikas produktu daudzumus nedēļas ēdienkartē, ņemot vērā dažāda vecuma pacientus un iestāžu klientus, viņu uztura paradumus un iespējamo veselības stāvokli. Tāpēc pieņemts lēmums, ka šobrīd netiks veiktas izmaiņas pārtikas produktu minimālos daudzumus nedēļas ēdienkartē ārstniecības iestādēm, ilgstošas sociālās aprūpes un rehabilitācijas institūcijām.</w:t>
            </w:r>
          </w:p>
          <w:p w14:paraId="4212F8A5" w14:textId="77777777" w:rsidR="00EB46B4" w:rsidRDefault="00EB46B4" w:rsidP="00EB46B4">
            <w:pPr>
              <w:ind w:firstLine="0"/>
              <w:rPr>
                <w:rFonts w:cs="Times New Roman"/>
                <w:szCs w:val="24"/>
              </w:rPr>
            </w:pPr>
          </w:p>
          <w:p w14:paraId="2BF19DB1" w14:textId="7D49DC6D" w:rsidR="00032674" w:rsidRPr="00806853" w:rsidRDefault="00177DC9" w:rsidP="00EB46B4">
            <w:pPr>
              <w:ind w:firstLine="0"/>
              <w:rPr>
                <w:rFonts w:cs="Times New Roman"/>
                <w:szCs w:val="24"/>
              </w:rPr>
            </w:pPr>
            <w:r>
              <w:rPr>
                <w:rFonts w:cs="Times New Roman"/>
                <w:szCs w:val="24"/>
              </w:rPr>
              <w:t>N</w:t>
            </w:r>
            <w:r w:rsidR="00032674">
              <w:rPr>
                <w:rFonts w:cs="Times New Roman"/>
                <w:szCs w:val="24"/>
              </w:rPr>
              <w:t xml:space="preserve">oteikumu projekta MK protokollēmuma projekts tiks papildināts ar punktu, paredzot, ka </w:t>
            </w:r>
            <w:r>
              <w:rPr>
                <w:rFonts w:cs="Times New Roman"/>
                <w:szCs w:val="24"/>
              </w:rPr>
              <w:t xml:space="preserve">vienlaikus ar izstrādātajiem grozījumiem, nepieciešams pārskatīt arī finansējuma apmēru viena izglītojamā ēdināšanai dienā un attiecīgi paredzēt papildus nepieciešamā finansējuma apmēru 1.-4.klašu izglītojamo ēdināšanai. Tāpat tiks precizēta arī noteikumu projekta anotācija. </w:t>
            </w:r>
          </w:p>
        </w:tc>
      </w:tr>
      <w:tr w:rsidR="00EB46B4" w:rsidRPr="00806853" w14:paraId="718DAB6D" w14:textId="77777777" w:rsidTr="00E234E2">
        <w:tc>
          <w:tcPr>
            <w:tcW w:w="681" w:type="dxa"/>
          </w:tcPr>
          <w:p w14:paraId="63E6920F" w14:textId="77777777" w:rsidR="00EB46B4" w:rsidRPr="00806853" w:rsidRDefault="00EB46B4" w:rsidP="00EB46B4">
            <w:pPr>
              <w:pStyle w:val="ListParagraph"/>
              <w:numPr>
                <w:ilvl w:val="0"/>
                <w:numId w:val="2"/>
              </w:numPr>
              <w:rPr>
                <w:rFonts w:cs="Times New Roman"/>
              </w:rPr>
            </w:pPr>
          </w:p>
        </w:tc>
        <w:tc>
          <w:tcPr>
            <w:tcW w:w="1924" w:type="dxa"/>
          </w:tcPr>
          <w:p w14:paraId="1F7E2457" w14:textId="77777777" w:rsidR="00EB46B4" w:rsidRPr="00806853" w:rsidRDefault="00EB46B4" w:rsidP="00EB46B4">
            <w:pPr>
              <w:ind w:firstLine="0"/>
              <w:rPr>
                <w:rFonts w:cs="Times New Roman"/>
              </w:rPr>
            </w:pPr>
          </w:p>
        </w:tc>
        <w:tc>
          <w:tcPr>
            <w:tcW w:w="7830" w:type="dxa"/>
          </w:tcPr>
          <w:p w14:paraId="428885BE" w14:textId="77777777" w:rsidR="00EB46B4" w:rsidRPr="00806853" w:rsidRDefault="00EB46B4" w:rsidP="00EB46B4">
            <w:pPr>
              <w:suppressAutoHyphens/>
              <w:ind w:firstLine="0"/>
              <w:rPr>
                <w:rFonts w:cs="Times New Roman"/>
              </w:rPr>
            </w:pPr>
            <w:r w:rsidRPr="00806853">
              <w:rPr>
                <w:rFonts w:cs="Times New Roman"/>
              </w:rPr>
              <w:t xml:space="preserve">Vēl viens iemesls, kas rada pretrunas augstākminētajiem grozījumiem – produktu daudzuma neatbilstība esošām ēšanas tradīcijām. Īpaši tas attiecināms uz nedēļā iekļaujamo dārzeņu normu skolās un ilgstošas </w:t>
            </w:r>
            <w:bookmarkStart w:id="1" w:name="_Hlk104201084"/>
            <w:r w:rsidRPr="00806853">
              <w:rPr>
                <w:rFonts w:cs="Times New Roman"/>
              </w:rPr>
              <w:t xml:space="preserve">sociālās aprūpes </w:t>
            </w:r>
            <w:bookmarkEnd w:id="1"/>
            <w:r w:rsidRPr="00806853">
              <w:rPr>
                <w:rFonts w:cs="Times New Roman"/>
              </w:rPr>
              <w:t>un sociālās rehabilitācijas institūcijās. Jau tagad vidēji 30-50% dārzeņu ēdienu, t.sk. zupas, sautējumi un salāti, paliek uz šķīvja neēsti, jo bērni un sociālās aprūpes centru klienti  nav pieraduši tos ēst. Vidēji 10% pilsētu skolās un 5-8% lauku skolās skolēniem ir sapratne par veselīgu un pareizu uzturu, kas ietver sevī arī nepieciešamo dārzeņu porciju daudzumu. Taču pārējie 90% veicinās pārtikas atkritumu daudzuma pieaugumu. Bieži izveidojas situācija, kurā arī skolu direktori un medmāsas pieprasa ēdienkarti, kas balstīta uz uztura tradīcijām - netiek apstiprināta ēdienkarte, kurā ir sautējumi, dārzeņu zupas. Normatīvie akti nedrīkst sekmēt pārtikas atkritumu apjoma pieaugumu. Vienlaikus vēlamies norādīt, ka ēdinātāji nevar iemācīt skolēniem un sociālās aprūpes centru klientiem pareiza uztura principu teoriju, kā arī lauzt uztura tradīcijas, kas veidojušās ģimenē. Īpaši aktuāli tas ir lauku rajonos.</w:t>
            </w:r>
          </w:p>
          <w:p w14:paraId="4544DDBE" w14:textId="77777777" w:rsidR="00EB46B4" w:rsidRPr="00806853" w:rsidRDefault="00EB46B4" w:rsidP="00EB46B4">
            <w:pPr>
              <w:pStyle w:val="Sarakstarindkopa1"/>
              <w:ind w:left="0"/>
              <w:jc w:val="both"/>
            </w:pPr>
          </w:p>
        </w:tc>
        <w:tc>
          <w:tcPr>
            <w:tcW w:w="1530" w:type="dxa"/>
          </w:tcPr>
          <w:p w14:paraId="7DFBAE71" w14:textId="0DDCAFE3" w:rsidR="00EB46B4" w:rsidRPr="00806853" w:rsidRDefault="00047AB3" w:rsidP="00EB46B4">
            <w:pPr>
              <w:ind w:firstLine="0"/>
              <w:rPr>
                <w:rFonts w:cs="Times New Roman"/>
              </w:rPr>
            </w:pPr>
            <w:r>
              <w:rPr>
                <w:rFonts w:cs="Times New Roman"/>
              </w:rPr>
              <w:t>Ņ</w:t>
            </w:r>
            <w:r w:rsidR="00EB46B4" w:rsidRPr="00806853">
              <w:rPr>
                <w:rFonts w:cs="Times New Roman"/>
              </w:rPr>
              <w:t>emts vērā</w:t>
            </w:r>
          </w:p>
        </w:tc>
        <w:tc>
          <w:tcPr>
            <w:tcW w:w="3780" w:type="dxa"/>
          </w:tcPr>
          <w:p w14:paraId="4B58AAE3" w14:textId="22C9621D" w:rsidR="00047AB3" w:rsidRDefault="00047AB3" w:rsidP="00EB46B4">
            <w:pPr>
              <w:ind w:firstLine="0"/>
              <w:rPr>
                <w:rFonts w:cs="Times New Roman"/>
                <w:szCs w:val="24"/>
              </w:rPr>
            </w:pPr>
            <w:r>
              <w:rPr>
                <w:rFonts w:cs="Times New Roman"/>
                <w:szCs w:val="24"/>
              </w:rPr>
              <w:t>Ņemot vērā saņemtos iebildumus no ēdinātāju un arī Rīgas Domes puses, pieņemts lēmums nepalielināt dārzeņu un augļu daudzumu skolu pusdienās.</w:t>
            </w:r>
          </w:p>
          <w:p w14:paraId="5A8550B1" w14:textId="77777777" w:rsidR="00047AB3" w:rsidRDefault="00047AB3" w:rsidP="00EB46B4">
            <w:pPr>
              <w:ind w:firstLine="0"/>
              <w:rPr>
                <w:rFonts w:cs="Times New Roman"/>
                <w:szCs w:val="24"/>
              </w:rPr>
            </w:pPr>
          </w:p>
          <w:p w14:paraId="78DD7C3A" w14:textId="025EA9F5" w:rsidR="001E4B0E" w:rsidRDefault="00684485" w:rsidP="00EB46B4">
            <w:pPr>
              <w:ind w:firstLine="0"/>
              <w:rPr>
                <w:rFonts w:cs="Times New Roman"/>
                <w:szCs w:val="24"/>
              </w:rPr>
            </w:pPr>
            <w:r>
              <w:rPr>
                <w:rFonts w:cs="Times New Roman"/>
                <w:szCs w:val="24"/>
              </w:rPr>
              <w:t xml:space="preserve">Vienlaikus vēršam uzmanību, ka </w:t>
            </w:r>
            <w:r w:rsidR="00EB46B4" w:rsidRPr="00806853">
              <w:rPr>
                <w:rFonts w:cs="Times New Roman"/>
                <w:szCs w:val="24"/>
              </w:rPr>
              <w:t>bieži dārzeņu un augļu, ogu lietošana uzturā ir saistīta ne tikai</w:t>
            </w:r>
            <w:r w:rsidR="00047AB3">
              <w:rPr>
                <w:rFonts w:cs="Times New Roman"/>
                <w:szCs w:val="24"/>
              </w:rPr>
              <w:t xml:space="preserve"> ar</w:t>
            </w:r>
            <w:r w:rsidR="00EB46B4" w:rsidRPr="00806853">
              <w:rPr>
                <w:rFonts w:cs="Times New Roman"/>
                <w:szCs w:val="24"/>
              </w:rPr>
              <w:t xml:space="preserve"> uztura paradumiem, bet arī produktu daudzveidību, to pagatavošanu u.c. faktoriem. Bērni labprāt ēd interesantus, krāsainus ēdienus, kas atbilst mūsdienu bērnu izpratnei par viņiem saistošu ēdienu. Gadījumā, ja regulāri tiek piedāvāti vienu un to paš</w:t>
            </w:r>
            <w:r w:rsidR="00047AB3">
              <w:rPr>
                <w:rFonts w:cs="Times New Roman"/>
                <w:szCs w:val="24"/>
              </w:rPr>
              <w:t>i</w:t>
            </w:r>
            <w:r w:rsidR="00EB46B4" w:rsidRPr="00806853">
              <w:rPr>
                <w:rFonts w:cs="Times New Roman"/>
                <w:szCs w:val="24"/>
              </w:rPr>
              <w:t xml:space="preserve"> produkt</w:t>
            </w:r>
            <w:r w:rsidR="00047AB3">
              <w:rPr>
                <w:rFonts w:cs="Times New Roman"/>
                <w:szCs w:val="24"/>
              </w:rPr>
              <w:t xml:space="preserve">i </w:t>
            </w:r>
            <w:r w:rsidR="00EB46B4" w:rsidRPr="00806853">
              <w:rPr>
                <w:rFonts w:cs="Times New Roman"/>
                <w:szCs w:val="24"/>
              </w:rPr>
              <w:t>ēdien</w:t>
            </w:r>
            <w:r w:rsidR="00047AB3">
              <w:rPr>
                <w:rFonts w:cs="Times New Roman"/>
                <w:szCs w:val="24"/>
              </w:rPr>
              <w:t>os</w:t>
            </w:r>
            <w:r w:rsidR="00EB46B4" w:rsidRPr="00806853">
              <w:rPr>
                <w:rFonts w:cs="Times New Roman"/>
                <w:szCs w:val="24"/>
              </w:rPr>
              <w:t xml:space="preserve"> dažādās kombinācijās, piemēram, burkānu-kartupeļu sautējumi un dārzeņu zupas, var rasties situācijas, ka bērni atsakās ēst. </w:t>
            </w:r>
            <w:r>
              <w:rPr>
                <w:rFonts w:cs="Times New Roman"/>
                <w:szCs w:val="24"/>
              </w:rPr>
              <w:t>B</w:t>
            </w:r>
            <w:r w:rsidR="00EB46B4" w:rsidRPr="00806853">
              <w:rPr>
                <w:rFonts w:cs="Times New Roman"/>
                <w:szCs w:val="24"/>
              </w:rPr>
              <w:t>ūtu nepieciešams pārskatīt un modernizēt ēdienkartes,</w:t>
            </w:r>
            <w:r w:rsidR="00047AB3">
              <w:rPr>
                <w:rFonts w:cs="Times New Roman"/>
                <w:szCs w:val="24"/>
              </w:rPr>
              <w:t xml:space="preserve"> rast iespēju dažādos ēdienkarti,</w:t>
            </w:r>
            <w:r w:rsidR="00EB46B4" w:rsidRPr="00806853">
              <w:rPr>
                <w:rFonts w:cs="Times New Roman"/>
                <w:szCs w:val="24"/>
              </w:rPr>
              <w:t xml:space="preserve"> veikt aptaujas iestādēs par mīļākajiem ēdieniem. Bērni labprāt ēd </w:t>
            </w:r>
            <w:r w:rsidR="00047AB3">
              <w:rPr>
                <w:rFonts w:cs="Times New Roman"/>
                <w:szCs w:val="24"/>
              </w:rPr>
              <w:t xml:space="preserve">mūsdienīgākus ēdienus ar dārzeņiem, piemēram, </w:t>
            </w:r>
            <w:r w:rsidR="00EB46B4" w:rsidRPr="00806853">
              <w:rPr>
                <w:rFonts w:cs="Times New Roman"/>
                <w:szCs w:val="24"/>
              </w:rPr>
              <w:t xml:space="preserve">risoto ar dārzeņiem, pildītās pankūkas ar dārzeņiem, biešu kēksus, dārzeņu picas, veģetāro lazanju, kā arī desertos blendētu augļu kokteiļus, augļu salātus ar jogurtu u.c.  </w:t>
            </w:r>
          </w:p>
          <w:p w14:paraId="3B601EE3" w14:textId="404AF90B" w:rsidR="00EB46B4" w:rsidRPr="001E4B0E" w:rsidRDefault="00490678" w:rsidP="001E4B0E">
            <w:pPr>
              <w:ind w:firstLine="0"/>
              <w:rPr>
                <w:szCs w:val="24"/>
              </w:rPr>
            </w:pPr>
            <w:r>
              <w:rPr>
                <w:rFonts w:cs="Times New Roman"/>
                <w:szCs w:val="24"/>
              </w:rPr>
              <w:t xml:space="preserve">Savukārt </w:t>
            </w:r>
            <w:r w:rsidRPr="00490678">
              <w:rPr>
                <w:rFonts w:cs="Times New Roman"/>
                <w:szCs w:val="24"/>
              </w:rPr>
              <w:t>attiecībā uz Noteikumu Nr.172 3.pielikumu</w:t>
            </w:r>
            <w:r w:rsidR="001E4B0E">
              <w:rPr>
                <w:rFonts w:cs="Times New Roman"/>
                <w:szCs w:val="24"/>
              </w:rPr>
              <w:t xml:space="preserve"> p</w:t>
            </w:r>
            <w:r w:rsidR="001E4B0E">
              <w:rPr>
                <w:szCs w:val="24"/>
              </w:rPr>
              <w:t xml:space="preserve">irms sabiedriskās apspriedes tika saņemti </w:t>
            </w:r>
            <w:r w:rsidR="001E4B0E">
              <w:rPr>
                <w:rFonts w:cs="Times New Roman"/>
                <w:szCs w:val="24"/>
              </w:rPr>
              <w:t>daudzi priekšlikumi un iebildumi, kā arī tajos ir pausti dažādi viedokļi</w:t>
            </w:r>
            <w:r w:rsidR="001E4B0E">
              <w:rPr>
                <w:szCs w:val="24"/>
              </w:rPr>
              <w:t xml:space="preserve">. </w:t>
            </w:r>
            <w:r w:rsidR="001E4B0E">
              <w:rPr>
                <w:szCs w:val="24"/>
              </w:rPr>
              <w:lastRenderedPageBreak/>
              <w:t>Tāpēc</w:t>
            </w:r>
            <w:r w:rsidR="001E4B0E">
              <w:rPr>
                <w:rFonts w:cs="Times New Roman"/>
                <w:szCs w:val="24"/>
              </w:rPr>
              <w:t xml:space="preserve"> būtu nepieciešamas plašākas diskusijas tieši ar ārstniecības iestāžu un ilgstošas sociālās aprūpes un rehabilitācijas institūciju pārstāvjiem</w:t>
            </w:r>
            <w:r w:rsidR="001E4B0E">
              <w:rPr>
                <w:szCs w:val="24"/>
              </w:rPr>
              <w:t>, pacientu organizācijām, pašvaldībām, ēdinātājiem un citām iesaistītajām pusēm, lai noteiktu atbilstošāko pārtikas produktu daudzumu, kāds būtu nodrošināms nedēļas ēdienkartē</w:t>
            </w:r>
            <w:r w:rsidR="001E4B0E">
              <w:rPr>
                <w:rFonts w:cs="Times New Roman"/>
                <w:szCs w:val="24"/>
              </w:rPr>
              <w:t>. Tāpat arī sabiedriskajā apspriedē š.g. 1.jūnijā sociālās aprūpes iestāžu pārstāvji pauda atšķirīgus viedokļus</w:t>
            </w:r>
            <w:r w:rsidR="001E4B0E">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sidR="001E4B0E">
              <w:rPr>
                <w:rFonts w:cs="Times New Roman"/>
                <w:szCs w:val="24"/>
              </w:rPr>
              <w:t xml:space="preserve">. </w:t>
            </w:r>
            <w:r w:rsidR="001E4B0E">
              <w:rPr>
                <w:szCs w:val="24"/>
              </w:rPr>
              <w:t>Ņemot vērā visu augstāk minēto,</w:t>
            </w:r>
            <w:r w:rsidR="001E4B0E">
              <w:rPr>
                <w:rFonts w:cs="Times New Roman"/>
                <w:szCs w:val="24"/>
              </w:rPr>
              <w:t xml:space="preserve"> pieņemts lēmums, ka šajos grozījumos izmaiņas MK noteikumu Nr.172 </w:t>
            </w:r>
            <w:r w:rsidR="001E4B0E">
              <w:rPr>
                <w:szCs w:val="24"/>
              </w:rPr>
              <w:t xml:space="preserve">3.pielikumā attiecībā uz noteikto pārtikas produktu daudzumu nedēļas ēdienkartē </w:t>
            </w:r>
            <w:r w:rsidR="001E4B0E">
              <w:rPr>
                <w:rFonts w:cs="Times New Roman"/>
                <w:szCs w:val="24"/>
              </w:rPr>
              <w:t xml:space="preserve">netiks veiktas. </w:t>
            </w:r>
            <w:r w:rsidR="001E4B0E" w:rsidRPr="0098664A">
              <w:rPr>
                <w:szCs w:val="24"/>
              </w:rPr>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tc>
      </w:tr>
      <w:tr w:rsidR="00EB46B4" w:rsidRPr="00806853" w14:paraId="3B4A41B2" w14:textId="77777777" w:rsidTr="00DD4054">
        <w:tc>
          <w:tcPr>
            <w:tcW w:w="681" w:type="dxa"/>
          </w:tcPr>
          <w:p w14:paraId="773A1E10" w14:textId="77777777" w:rsidR="00EB46B4" w:rsidRPr="00806853" w:rsidRDefault="00EB46B4" w:rsidP="00EB46B4">
            <w:pPr>
              <w:pStyle w:val="ListParagraph"/>
              <w:numPr>
                <w:ilvl w:val="0"/>
                <w:numId w:val="2"/>
              </w:numPr>
              <w:rPr>
                <w:rFonts w:cs="Times New Roman"/>
              </w:rPr>
            </w:pPr>
            <w:bookmarkStart w:id="2" w:name="_Hlk105062378"/>
          </w:p>
        </w:tc>
        <w:tc>
          <w:tcPr>
            <w:tcW w:w="1924" w:type="dxa"/>
          </w:tcPr>
          <w:p w14:paraId="0BA0456D" w14:textId="5AB93006" w:rsidR="00EB46B4" w:rsidRPr="00806853" w:rsidRDefault="00EB46B4" w:rsidP="00EB46B4">
            <w:pPr>
              <w:ind w:firstLine="0"/>
              <w:rPr>
                <w:rFonts w:cs="Times New Roman"/>
              </w:rPr>
            </w:pPr>
            <w:r w:rsidRPr="00806853">
              <w:rPr>
                <w:rFonts w:cs="Times New Roman"/>
              </w:rPr>
              <w:t xml:space="preserve">Rīgas Domes Izglītības, </w:t>
            </w:r>
            <w:r w:rsidRPr="00806853">
              <w:rPr>
                <w:rFonts w:cs="Times New Roman"/>
              </w:rPr>
              <w:lastRenderedPageBreak/>
              <w:t>kultūras un sporta departaments</w:t>
            </w:r>
          </w:p>
        </w:tc>
        <w:tc>
          <w:tcPr>
            <w:tcW w:w="7830" w:type="dxa"/>
          </w:tcPr>
          <w:p w14:paraId="5072CA7B" w14:textId="6F6F2D8C" w:rsidR="00EB46B4" w:rsidRPr="00806853" w:rsidRDefault="00EB46B4" w:rsidP="00EB46B4">
            <w:pPr>
              <w:ind w:firstLine="0"/>
              <w:rPr>
                <w:rFonts w:cs="Times New Roman"/>
                <w:i/>
                <w:szCs w:val="24"/>
                <w:lang w:eastAsia="lv-LV"/>
              </w:rPr>
            </w:pPr>
            <w:r w:rsidRPr="00806853">
              <w:rPr>
                <w:rFonts w:cs="Times New Roman"/>
                <w:i/>
                <w:szCs w:val="24"/>
                <w:lang w:eastAsia="lv-LV"/>
              </w:rPr>
              <w:lastRenderedPageBreak/>
              <w:t>24.05.22. priekšlikumi</w:t>
            </w:r>
          </w:p>
          <w:p w14:paraId="11BAC961" w14:textId="6D682C27" w:rsidR="00EB46B4" w:rsidRPr="00806853" w:rsidRDefault="00EB46B4" w:rsidP="00EB46B4">
            <w:pPr>
              <w:rPr>
                <w:rFonts w:cs="Times New Roman"/>
                <w:i/>
                <w:szCs w:val="24"/>
                <w:lang w:eastAsia="lv-LV"/>
              </w:rPr>
            </w:pPr>
            <w:r w:rsidRPr="00806853">
              <w:rPr>
                <w:rFonts w:cs="Times New Roman"/>
                <w:i/>
                <w:szCs w:val="24"/>
                <w:lang w:eastAsia="lv-LV"/>
              </w:rPr>
              <w:lastRenderedPageBreak/>
              <w:t xml:space="preserve">Pašreizējo Noteikumu </w:t>
            </w:r>
            <w:r w:rsidRPr="00806853">
              <w:rPr>
                <w:rFonts w:cs="Times New Roman"/>
                <w:szCs w:val="24"/>
                <w:lang w:eastAsia="lv-LV"/>
              </w:rPr>
              <w:t>2.</w:t>
            </w:r>
            <w:r w:rsidRPr="00806853">
              <w:rPr>
                <w:rFonts w:cs="Times New Roman"/>
                <w:szCs w:val="24"/>
                <w:vertAlign w:val="superscript"/>
                <w:lang w:eastAsia="lv-LV"/>
              </w:rPr>
              <w:t>1</w:t>
            </w:r>
            <w:r w:rsidRPr="00806853">
              <w:rPr>
                <w:rFonts w:cs="Times New Roman"/>
                <w:szCs w:val="24"/>
                <w:lang w:eastAsia="lv-LV"/>
              </w:rPr>
              <w:t> </w:t>
            </w:r>
            <w:r w:rsidRPr="00806853">
              <w:rPr>
                <w:rFonts w:cs="Times New Roman"/>
                <w:i/>
                <w:szCs w:val="24"/>
                <w:lang w:eastAsia="lv-LV"/>
              </w:rPr>
              <w:t xml:space="preserve">punkts uzsver “dabīgu” pārtikas produktu izmantošanu. Vārds “dabīgs” tiek izmantots vārda “neapstrādāts” aizvietošanai. Taču MK noteikumiem nevajadzētu aizliegt apstrādātu pārtikas produktu izmantošanu ēdienu gatavošanā, piemēram, mizotus/vārītus dārzeņus, maltu gaļu u.c. Šo produktu izmantošana būtiski neietekmē vai neietekmē vispār ēdiena kvalitāti vai uzturvērtību. Daudzos gadījumos (rūpniecisko) ražotāju gatavotie produkti stingri kontrolētos temperatūras režīmos, izmantojot jaudīgas tehnoloģijas, ir daudz labākas kvalitātes, nekā to gatavotu iestādes virtuvē. </w:t>
            </w:r>
            <w:bookmarkStart w:id="3" w:name="_Hlk51160957"/>
            <w:r w:rsidRPr="00806853">
              <w:rPr>
                <w:rFonts w:cs="Times New Roman"/>
                <w:i/>
                <w:szCs w:val="24"/>
                <w:lang w:eastAsia="lv-LV"/>
              </w:rPr>
              <w:t xml:space="preserve">Turklāt, iepērkot jau apstrādātus produktus, piemēram, mizotus kartupeļus, samazinās atkritumu daudzums iestāžu ēdnīcās, samazinās darba patēriņš. </w:t>
            </w:r>
            <w:bookmarkEnd w:id="3"/>
          </w:p>
          <w:p w14:paraId="45CC54E5" w14:textId="77777777" w:rsidR="00EB46B4" w:rsidRPr="00806853" w:rsidRDefault="00EB46B4" w:rsidP="00EB46B4">
            <w:pPr>
              <w:rPr>
                <w:rFonts w:cs="Times New Roman"/>
                <w:szCs w:val="24"/>
                <w:lang w:eastAsia="ar-SA"/>
              </w:rPr>
            </w:pPr>
          </w:p>
          <w:p w14:paraId="1E941295" w14:textId="4AE1BA0B" w:rsidR="00EB46B4" w:rsidRPr="00806853" w:rsidRDefault="00EB46B4" w:rsidP="00EB46B4">
            <w:pPr>
              <w:suppressAutoHyphens/>
              <w:ind w:firstLine="0"/>
              <w:rPr>
                <w:rFonts w:cs="Times New Roman"/>
                <w:szCs w:val="24"/>
              </w:rPr>
            </w:pPr>
            <w:r w:rsidRPr="00806853">
              <w:rPr>
                <w:rFonts w:cs="Times New Roman"/>
                <w:szCs w:val="24"/>
                <w:u w:val="single"/>
                <w:lang w:eastAsia="ar-SA"/>
              </w:rPr>
              <w:t>Ieteicamā  redakcija</w:t>
            </w:r>
            <w:r w:rsidRPr="00806853">
              <w:rPr>
                <w:rFonts w:cs="Times New Roman"/>
                <w:szCs w:val="24"/>
                <w:lang w:eastAsia="ar-SA"/>
              </w:rPr>
              <w:t xml:space="preserve">: </w:t>
            </w:r>
            <w:r w:rsidRPr="00806853">
              <w:rPr>
                <w:rFonts w:cs="Times New Roman"/>
                <w:szCs w:val="24"/>
                <w:lang w:eastAsia="lv-LV"/>
              </w:rPr>
              <w:t xml:space="preserve">Izglītības iestādēs, kas īsteno pirmsskolas izglītības, pamatizglītības, vispārējās vidējās izglītības un profesionālās izglītības programmas, ārstniecības iestādēs, ilgstošas sociālās aprūpes un sociālās rehabilitācijas institūcijās tiek nodrošināts </w:t>
            </w:r>
            <w:r w:rsidRPr="00806853">
              <w:rPr>
                <w:rFonts w:cs="Times New Roman"/>
                <w:b/>
                <w:szCs w:val="24"/>
                <w:lang w:eastAsia="lv-LV"/>
              </w:rPr>
              <w:t>pasniegšanas dienā pagatavots ēdiens no pārtikas produktiem</w:t>
            </w:r>
            <w:r w:rsidRPr="00806853">
              <w:rPr>
                <w:rFonts w:cs="Times New Roman"/>
                <w:szCs w:val="24"/>
                <w:lang w:eastAsia="lv-LV"/>
              </w:rPr>
              <w:t>, kas nesatur ģenētiski modificētus organismus, nesastāv no tiem un nav no tiem ražoti, kam nav pievienoti aromatizētāji (izņemot vanilīnu un dabīgos aromatizētājus) un pārtikas piedevas.</w:t>
            </w:r>
          </w:p>
        </w:tc>
        <w:tc>
          <w:tcPr>
            <w:tcW w:w="1530" w:type="dxa"/>
          </w:tcPr>
          <w:p w14:paraId="791662AF" w14:textId="77777777" w:rsidR="00EB46B4" w:rsidRPr="00806853" w:rsidRDefault="00EB46B4" w:rsidP="00EB46B4">
            <w:pPr>
              <w:ind w:firstLine="0"/>
              <w:rPr>
                <w:rFonts w:cs="Times New Roman"/>
              </w:rPr>
            </w:pPr>
            <w:r w:rsidRPr="00806853">
              <w:rPr>
                <w:rFonts w:cs="Times New Roman"/>
              </w:rPr>
              <w:lastRenderedPageBreak/>
              <w:t>Nav ņemts vērā</w:t>
            </w:r>
          </w:p>
          <w:p w14:paraId="029C41BB" w14:textId="77777777" w:rsidR="00EB46B4" w:rsidRPr="00806853" w:rsidRDefault="00EB46B4" w:rsidP="00EB46B4">
            <w:pPr>
              <w:ind w:firstLine="0"/>
              <w:rPr>
                <w:rFonts w:cs="Times New Roman"/>
              </w:rPr>
            </w:pPr>
          </w:p>
          <w:p w14:paraId="3199A982" w14:textId="2DF65B55" w:rsidR="00EB46B4" w:rsidRPr="00806853" w:rsidRDefault="00EB46B4" w:rsidP="00EB46B4">
            <w:pPr>
              <w:ind w:firstLine="0"/>
              <w:rPr>
                <w:rFonts w:cs="Times New Roman"/>
              </w:rPr>
            </w:pPr>
          </w:p>
        </w:tc>
        <w:tc>
          <w:tcPr>
            <w:tcW w:w="3780" w:type="dxa"/>
          </w:tcPr>
          <w:p w14:paraId="00D8F2C7" w14:textId="0DE1BF0C" w:rsidR="00C96EA7" w:rsidRDefault="00EB46B4" w:rsidP="00EB46B4">
            <w:pPr>
              <w:ind w:firstLine="0"/>
              <w:rPr>
                <w:rFonts w:cs="Times New Roman"/>
                <w:szCs w:val="24"/>
              </w:rPr>
            </w:pPr>
            <w:r w:rsidRPr="00806853">
              <w:rPr>
                <w:rFonts w:cs="Times New Roman"/>
                <w:szCs w:val="24"/>
              </w:rPr>
              <w:lastRenderedPageBreak/>
              <w:t>MK noteikumu Nr.172 2.</w:t>
            </w:r>
            <w:r w:rsidRPr="00806853">
              <w:rPr>
                <w:rFonts w:cs="Times New Roman"/>
                <w:szCs w:val="24"/>
                <w:vertAlign w:val="superscript"/>
              </w:rPr>
              <w:t xml:space="preserve">1 </w:t>
            </w:r>
            <w:r w:rsidRPr="00806853">
              <w:rPr>
                <w:rFonts w:cs="Times New Roman"/>
                <w:szCs w:val="24"/>
              </w:rPr>
              <w:t xml:space="preserve">punkts paredz, ka ēdiens tiek gatavots </w:t>
            </w:r>
            <w:r w:rsidRPr="00806853">
              <w:rPr>
                <w:rFonts w:cs="Times New Roman"/>
                <w:szCs w:val="24"/>
              </w:rPr>
              <w:lastRenderedPageBreak/>
              <w:t xml:space="preserve">pasniegšanas dienā, tomēr sagataves (piemēram, dārzeņu vārīšana, tīrīšana) var tikt gatavotas iepriekšējā dienā. Pārtikas un veterinārais dienests ir informējis, ka, veicot pārbaudes, ņem vērā, ka produktu pirmsapstrāde var tikt veikta arī iepriekšējā dienā. </w:t>
            </w:r>
            <w:r w:rsidR="00694023">
              <w:rPr>
                <w:rFonts w:cs="Times New Roman"/>
                <w:szCs w:val="24"/>
              </w:rPr>
              <w:t xml:space="preserve">Arī sabiedriskās apspriedes par noteikumu projektu š.g. 1.jūnijā </w:t>
            </w:r>
            <w:r w:rsidR="00A16EF6">
              <w:rPr>
                <w:rFonts w:cs="Times New Roman"/>
                <w:szCs w:val="24"/>
              </w:rPr>
              <w:t xml:space="preserve">laikā </w:t>
            </w:r>
            <w:r w:rsidR="00694023">
              <w:rPr>
                <w:rFonts w:cs="Times New Roman"/>
                <w:szCs w:val="24"/>
              </w:rPr>
              <w:t>Pārtikas un veterinārā dienesta pārstāvji apstiprināja, ka produktu sagatavošanu iepriekšējā dienā (piemēram, kartupeļu</w:t>
            </w:r>
            <w:r w:rsidR="00A16EF6">
              <w:rPr>
                <w:rFonts w:cs="Times New Roman"/>
                <w:szCs w:val="24"/>
              </w:rPr>
              <w:t xml:space="preserve"> mizošanu</w:t>
            </w:r>
            <w:r w:rsidR="00694023">
              <w:rPr>
                <w:rFonts w:cs="Times New Roman"/>
                <w:szCs w:val="24"/>
              </w:rPr>
              <w:t>, bie</w:t>
            </w:r>
            <w:r w:rsidR="00A16EF6">
              <w:rPr>
                <w:rFonts w:cs="Times New Roman"/>
                <w:szCs w:val="24"/>
              </w:rPr>
              <w:t>šu vārīšanu</w:t>
            </w:r>
            <w:r w:rsidR="00694023">
              <w:rPr>
                <w:rFonts w:cs="Times New Roman"/>
                <w:szCs w:val="24"/>
              </w:rPr>
              <w:t xml:space="preserve">) </w:t>
            </w:r>
            <w:r w:rsidR="00694023" w:rsidRPr="00127CAF">
              <w:rPr>
                <w:rFonts w:cs="Times New Roman"/>
                <w:szCs w:val="24"/>
                <w:u w:val="single"/>
              </w:rPr>
              <w:t>var veikt</w:t>
            </w:r>
            <w:r w:rsidR="00694023">
              <w:rPr>
                <w:rFonts w:cs="Times New Roman"/>
                <w:szCs w:val="24"/>
              </w:rPr>
              <w:t>.</w:t>
            </w:r>
            <w:r w:rsidR="00A16EF6">
              <w:rPr>
                <w:rFonts w:cs="Times New Roman"/>
                <w:szCs w:val="24"/>
              </w:rPr>
              <w:t xml:space="preserve"> Tāpat norādīja, ka ir pieļaujams arī iegādāties dārzeņus un augļus, kuriem ir veikta mazgāšana, mizošana u.c.</w:t>
            </w:r>
          </w:p>
          <w:p w14:paraId="364E7E7F" w14:textId="1DE65D1D" w:rsidR="00EB46B4" w:rsidRPr="00806853" w:rsidRDefault="00EB46B4" w:rsidP="00EB46B4">
            <w:pPr>
              <w:ind w:firstLine="0"/>
              <w:rPr>
                <w:rFonts w:cs="Times New Roman"/>
                <w:szCs w:val="24"/>
              </w:rPr>
            </w:pPr>
            <w:r w:rsidRPr="00806853">
              <w:rPr>
                <w:rFonts w:cs="Times New Roman"/>
                <w:szCs w:val="24"/>
              </w:rPr>
              <w:t xml:space="preserve">Vienlaikus norādām, ka līdz šim nav saņemtas sūdzības, ka šāda prasība nav izpildāma vai radītu papildus slodzi. </w:t>
            </w:r>
          </w:p>
          <w:p w14:paraId="6F08AFB9" w14:textId="7C579BE9" w:rsidR="00EB46B4" w:rsidRPr="00806853" w:rsidRDefault="00EB46B4" w:rsidP="00EB46B4">
            <w:pPr>
              <w:ind w:firstLine="0"/>
              <w:rPr>
                <w:rFonts w:cs="Times New Roman"/>
                <w:szCs w:val="24"/>
              </w:rPr>
            </w:pPr>
            <w:r w:rsidRPr="00806853">
              <w:rPr>
                <w:rFonts w:cs="Times New Roman"/>
                <w:szCs w:val="24"/>
              </w:rPr>
              <w:t>Attiecībā uz lūgumu šādu prasību svītrot, skaidrojam, ka, lai nodrošinātu visās iestādēs pasniegšanas dienā pagatavotu ēdienu, kas ir uzturvielām bagātāks ēdiens, kas atbilst arī higiēnas prasībām, būtu saglabāja 2.</w:t>
            </w:r>
            <w:r w:rsidRPr="00806853">
              <w:rPr>
                <w:rFonts w:cs="Times New Roman"/>
                <w:szCs w:val="24"/>
                <w:vertAlign w:val="superscript"/>
              </w:rPr>
              <w:t xml:space="preserve">1 </w:t>
            </w:r>
            <w:r w:rsidRPr="00806853">
              <w:rPr>
                <w:rFonts w:cs="Times New Roman"/>
                <w:szCs w:val="24"/>
              </w:rPr>
              <w:t>punkta noteiktā norma. Vienlaikus norādām, ka higiēnas prasībās</w:t>
            </w:r>
            <w:r w:rsidRPr="00806853">
              <w:rPr>
                <w:rStyle w:val="FootnoteReference"/>
                <w:rFonts w:cs="Times New Roman"/>
                <w:szCs w:val="24"/>
              </w:rPr>
              <w:footnoteReference w:id="1"/>
            </w:r>
            <w:r w:rsidRPr="00806853">
              <w:rPr>
                <w:rFonts w:cs="Times New Roman"/>
                <w:szCs w:val="24"/>
              </w:rPr>
              <w:t xml:space="preserve"> noteiktais attiecībā uz to, ka ēdiens nav paredzēts atkārtotai uzsildīšanai nākamajā dienā attiecas tikai uz </w:t>
            </w:r>
            <w:r w:rsidRPr="00806853">
              <w:rPr>
                <w:rFonts w:cs="Times New Roman"/>
                <w:szCs w:val="24"/>
              </w:rPr>
              <w:lastRenderedPageBreak/>
              <w:t xml:space="preserve">izglītības iestādēm, kā arī tas ir attiecināms uz visiem, tostarp arī aukstajiem ēdieniem, piemēram, aukstajiem desertiem (uzpūtenis, maizes zupa, jogurts ar ogu mērci), sviestmaizēm, dzērieniem, salātiem. Tādējādi, lai nodrošinātu veselīgu un uzturvielām bagātu uzturu ne tikai izglītības iestādēs, bet arī ārstniecības iestādēs, ilgstošas sociālās aprūpes un rehabilitācijas institūcijās, svarīgi noteikt, ka tiek nodrošināts pasniegšanas dienā svaigi pagatavots ēdiens. </w:t>
            </w:r>
          </w:p>
        </w:tc>
      </w:tr>
      <w:tr w:rsidR="00EB46B4" w:rsidRPr="00806853" w14:paraId="17E8EC1A" w14:textId="77777777" w:rsidTr="001E4B0E">
        <w:tc>
          <w:tcPr>
            <w:tcW w:w="681" w:type="dxa"/>
          </w:tcPr>
          <w:p w14:paraId="721F7869" w14:textId="77777777" w:rsidR="00EB46B4" w:rsidRPr="00806853" w:rsidRDefault="00EB46B4" w:rsidP="00EB46B4">
            <w:pPr>
              <w:pStyle w:val="ListParagraph"/>
              <w:numPr>
                <w:ilvl w:val="0"/>
                <w:numId w:val="2"/>
              </w:numPr>
              <w:rPr>
                <w:rFonts w:cs="Times New Roman"/>
              </w:rPr>
            </w:pPr>
            <w:bookmarkStart w:id="4" w:name="_Hlk105076152"/>
            <w:bookmarkStart w:id="5" w:name="_Hlk104906560"/>
            <w:bookmarkEnd w:id="2"/>
          </w:p>
        </w:tc>
        <w:tc>
          <w:tcPr>
            <w:tcW w:w="1924" w:type="dxa"/>
          </w:tcPr>
          <w:p w14:paraId="3C5B412A" w14:textId="77777777" w:rsidR="00EB46B4" w:rsidRPr="00806853" w:rsidRDefault="00EB46B4" w:rsidP="00EB46B4">
            <w:pPr>
              <w:ind w:firstLine="0"/>
              <w:rPr>
                <w:rFonts w:cs="Times New Roman"/>
              </w:rPr>
            </w:pPr>
          </w:p>
        </w:tc>
        <w:tc>
          <w:tcPr>
            <w:tcW w:w="7830" w:type="dxa"/>
          </w:tcPr>
          <w:p w14:paraId="50AB2491" w14:textId="77777777" w:rsidR="00EB46B4" w:rsidRPr="00806853" w:rsidRDefault="00EB46B4" w:rsidP="00EB46B4">
            <w:pPr>
              <w:suppressAutoHyphens/>
              <w:rPr>
                <w:rFonts w:cs="Times New Roman"/>
                <w:i/>
                <w:iCs/>
                <w:szCs w:val="24"/>
                <w:lang w:eastAsia="ar-SA"/>
              </w:rPr>
            </w:pPr>
            <w:r w:rsidRPr="00806853">
              <w:rPr>
                <w:rFonts w:cs="Times New Roman"/>
                <w:i/>
                <w:iCs/>
                <w:szCs w:val="24"/>
                <w:lang w:eastAsia="ar-SA"/>
              </w:rPr>
              <w:t>Piena olbaltumvielām bagātu pārtikas produktu (biezpiens/siers) apjoms nedēļā (140 g), 12 h režīmā,  ir pārmērīgs. Tas samazina ēdienu daudzveidības iespējas ēdienkartē. Ieteicamā normā būtu 100 g.</w:t>
            </w:r>
          </w:p>
          <w:p w14:paraId="50A6B015" w14:textId="77777777" w:rsidR="00EB46B4" w:rsidRPr="00806853" w:rsidRDefault="00EB46B4" w:rsidP="00EB46B4">
            <w:pPr>
              <w:suppressAutoHyphens/>
              <w:rPr>
                <w:rFonts w:cs="Times New Roman"/>
                <w:i/>
                <w:iCs/>
                <w:szCs w:val="24"/>
                <w:lang w:eastAsia="ar-SA"/>
              </w:rPr>
            </w:pPr>
          </w:p>
          <w:p w14:paraId="25BDF491" w14:textId="77777777" w:rsidR="00EB46B4" w:rsidRPr="00806853" w:rsidRDefault="00EB46B4" w:rsidP="00EB46B4">
            <w:pPr>
              <w:suppressAutoHyphens/>
              <w:rPr>
                <w:rFonts w:cs="Times New Roman"/>
                <w:i/>
                <w:szCs w:val="24"/>
              </w:rPr>
            </w:pPr>
            <w:r w:rsidRPr="00806853">
              <w:rPr>
                <w:rFonts w:cs="Times New Roman"/>
                <w:b/>
                <w:bCs/>
                <w:i/>
                <w:iCs/>
                <w:szCs w:val="24"/>
                <w:lang w:eastAsia="ar-SA"/>
              </w:rPr>
              <w:t>Aprēķina metodika:</w:t>
            </w:r>
            <w:r w:rsidRPr="00806853">
              <w:rPr>
                <w:rFonts w:cs="Times New Roman"/>
                <w:i/>
                <w:iCs/>
                <w:szCs w:val="24"/>
                <w:lang w:eastAsia="ar-SA"/>
              </w:rPr>
              <w:t xml:space="preserve"> </w:t>
            </w:r>
            <w:r w:rsidRPr="00806853">
              <w:rPr>
                <w:rFonts w:cs="Times New Roman"/>
                <w:i/>
                <w:szCs w:val="24"/>
              </w:rPr>
              <w:t xml:space="preserve">Saskaņā  ar VM “Veselīga uztura ieteikumi bērniem no 2-10 gadu vecumam” (2021) 2-6 gadus vecam bērnam dienā nepieciešams apēst 2-3 porcijas piena produktu, kas vidēji 2,5 porcijas piena produktu (Veselīga uztura ieteikumos dotas robežas  “2-3 porcijas”. Sekojoši nosakot produktu “normas”, būtu jābalstās uz vidējiem nevis maksimālajiem daudzumiem).  </w:t>
            </w:r>
          </w:p>
          <w:p w14:paraId="035C177A" w14:textId="77777777" w:rsidR="00EB46B4" w:rsidRPr="00806853" w:rsidRDefault="00EB46B4" w:rsidP="00EB46B4">
            <w:pPr>
              <w:framePr w:hSpace="180" w:wrap="around" w:vAnchor="text" w:hAnchor="margin" w:y="-59"/>
              <w:rPr>
                <w:rFonts w:cs="Times New Roman"/>
                <w:i/>
                <w:szCs w:val="24"/>
              </w:rPr>
            </w:pPr>
            <w:r w:rsidRPr="00806853">
              <w:rPr>
                <w:rFonts w:cs="Times New Roman"/>
                <w:i/>
                <w:szCs w:val="24"/>
              </w:rPr>
              <w:t xml:space="preserve"> Ja 1 porcija “biezo” piena produktus ir 22,5  g (vidējais starp 15 g un 30 g), tad  1,25 porcijas “biezo” piena prod.  ir 28,1 </w:t>
            </w:r>
            <w:r w:rsidRPr="00806853">
              <w:rPr>
                <w:rFonts w:cs="Times New Roman"/>
                <w:i/>
                <w:szCs w:val="24"/>
                <w:u w:val="single"/>
              </w:rPr>
              <w:t>g</w:t>
            </w:r>
            <w:r w:rsidRPr="00806853">
              <w:rPr>
                <w:rFonts w:cs="Times New Roman"/>
                <w:i/>
                <w:szCs w:val="24"/>
              </w:rPr>
              <w:t>(22.5 g x 1,25 porc.)</w:t>
            </w:r>
          </w:p>
          <w:p w14:paraId="7EFD4AA7" w14:textId="77777777" w:rsidR="00EB46B4" w:rsidRPr="00806853" w:rsidRDefault="00EB46B4" w:rsidP="00EB46B4">
            <w:pPr>
              <w:framePr w:hSpace="180" w:wrap="around" w:vAnchor="text" w:hAnchor="margin" w:y="-59"/>
              <w:rPr>
                <w:rFonts w:cs="Times New Roman"/>
                <w:i/>
                <w:szCs w:val="24"/>
              </w:rPr>
            </w:pPr>
            <w:r w:rsidRPr="00806853">
              <w:rPr>
                <w:rFonts w:cs="Times New Roman"/>
                <w:i/>
                <w:szCs w:val="24"/>
              </w:rPr>
              <w:t xml:space="preserve">Tātad nedēļā (5 dienās, 4 ēdienreizēs - 24 h režīmā)  nepieciešami vismaz 140 g biezpiena (28,1 g x 5 dienas = 140 g).  Bet </w:t>
            </w:r>
            <w:r w:rsidRPr="00806853">
              <w:rPr>
                <w:rFonts w:cs="Times New Roman"/>
                <w:i/>
                <w:szCs w:val="24"/>
                <w:lang w:eastAsia="lv-LV"/>
              </w:rPr>
              <w:t xml:space="preserve"> 12 h režīma ēdināšanā (kas ir  ir 75% no 24 h ēdināšanas apjoma) – </w:t>
            </w:r>
            <w:r w:rsidRPr="00806853">
              <w:rPr>
                <w:rFonts w:cs="Times New Roman"/>
                <w:b/>
                <w:bCs/>
                <w:i/>
                <w:szCs w:val="24"/>
                <w:lang w:eastAsia="lv-LV"/>
              </w:rPr>
              <w:t>100 g</w:t>
            </w:r>
            <w:r w:rsidRPr="00806853">
              <w:rPr>
                <w:rFonts w:cs="Times New Roman"/>
                <w:i/>
                <w:szCs w:val="24"/>
                <w:lang w:eastAsia="lv-LV"/>
              </w:rPr>
              <w:t xml:space="preserve"> </w:t>
            </w:r>
            <w:r w:rsidRPr="00806853">
              <w:rPr>
                <w:rFonts w:cs="Times New Roman"/>
                <w:i/>
                <w:szCs w:val="24"/>
              </w:rPr>
              <w:t xml:space="preserve"> </w:t>
            </w:r>
            <w:r w:rsidRPr="00806853">
              <w:rPr>
                <w:rFonts w:cs="Times New Roman"/>
                <w:i/>
                <w:szCs w:val="24"/>
                <w:lang w:eastAsia="lv-LV"/>
              </w:rPr>
              <w:t>(140 g x 0,75%= 105 g, ko noapaļo uz 100 g).</w:t>
            </w:r>
          </w:p>
          <w:p w14:paraId="5625F6BB" w14:textId="77777777" w:rsidR="00EB46B4" w:rsidRPr="00806853" w:rsidRDefault="00EB46B4" w:rsidP="00EB46B4">
            <w:pPr>
              <w:suppressAutoHyphens/>
              <w:rPr>
                <w:rFonts w:cs="Times New Roman"/>
                <w:szCs w:val="24"/>
                <w:u w:val="single"/>
                <w:lang w:eastAsia="ar-SA"/>
              </w:rPr>
            </w:pPr>
          </w:p>
          <w:p w14:paraId="13DFCD30" w14:textId="09774CC3" w:rsidR="00EB46B4" w:rsidRPr="00806853" w:rsidRDefault="00EB46B4" w:rsidP="00EB46B4">
            <w:pPr>
              <w:suppressAutoHyphens/>
              <w:ind w:firstLine="0"/>
              <w:rPr>
                <w:rFonts w:cs="Times New Roman"/>
                <w:szCs w:val="24"/>
              </w:rPr>
            </w:pPr>
            <w:r w:rsidRPr="00806853">
              <w:rPr>
                <w:rFonts w:cs="Times New Roman"/>
                <w:szCs w:val="24"/>
                <w:u w:val="single"/>
                <w:lang w:eastAsia="ar-SA"/>
              </w:rPr>
              <w:t>Ieteicamā  redakcija</w:t>
            </w:r>
            <w:r w:rsidRPr="00806853">
              <w:rPr>
                <w:rFonts w:cs="Times New Roman"/>
                <w:szCs w:val="24"/>
                <w:lang w:eastAsia="ar-SA"/>
              </w:rPr>
              <w:t>:</w:t>
            </w:r>
            <w:r w:rsidRPr="00806853">
              <w:rPr>
                <w:rFonts w:cs="Times New Roman"/>
                <w:szCs w:val="24"/>
                <w:shd w:val="clear" w:color="auto" w:fill="FFFFFF"/>
              </w:rPr>
              <w:t xml:space="preserve"> vismaz </w:t>
            </w:r>
            <w:r w:rsidRPr="00806853">
              <w:rPr>
                <w:rFonts w:cs="Times New Roman"/>
                <w:b/>
                <w:bCs/>
                <w:szCs w:val="24"/>
                <w:shd w:val="clear" w:color="auto" w:fill="FFFFFF"/>
              </w:rPr>
              <w:t>100 g</w:t>
            </w:r>
            <w:r w:rsidRPr="00806853">
              <w:rPr>
                <w:rFonts w:cs="Times New Roman"/>
                <w:szCs w:val="24"/>
                <w:shd w:val="clear" w:color="auto" w:fill="FFFFFF"/>
              </w:rPr>
              <w:t xml:space="preserve"> (neto) ar piena olbaltumvielām bagātu produktu (biezpiens, siers).</w:t>
            </w:r>
          </w:p>
        </w:tc>
        <w:tc>
          <w:tcPr>
            <w:tcW w:w="1530" w:type="dxa"/>
          </w:tcPr>
          <w:p w14:paraId="0BCF779E" w14:textId="4B1AE802" w:rsidR="00EB46B4" w:rsidRPr="00806853" w:rsidRDefault="009C6E2B" w:rsidP="00EB46B4">
            <w:pPr>
              <w:ind w:firstLine="0"/>
              <w:rPr>
                <w:rFonts w:cs="Times New Roman"/>
              </w:rPr>
            </w:pPr>
            <w:r>
              <w:rPr>
                <w:rFonts w:cs="Times New Roman"/>
              </w:rPr>
              <w:t>Daļēji ņ</w:t>
            </w:r>
            <w:r w:rsidR="00EB46B4" w:rsidRPr="00806853">
              <w:rPr>
                <w:rFonts w:cs="Times New Roman"/>
              </w:rPr>
              <w:t>emts vērā</w:t>
            </w:r>
          </w:p>
        </w:tc>
        <w:tc>
          <w:tcPr>
            <w:tcW w:w="3780" w:type="dxa"/>
          </w:tcPr>
          <w:p w14:paraId="66034397" w14:textId="44752372" w:rsidR="003246B8" w:rsidRDefault="009C6E2B" w:rsidP="00EB46B4">
            <w:pPr>
              <w:ind w:firstLine="0"/>
              <w:rPr>
                <w:rFonts w:cs="Times New Roman"/>
                <w:szCs w:val="24"/>
              </w:rPr>
            </w:pPr>
            <w:r>
              <w:rPr>
                <w:rFonts w:cs="Times New Roman"/>
                <w:szCs w:val="24"/>
              </w:rPr>
              <w:t>Ņemot vērā saņemto</w:t>
            </w:r>
            <w:r w:rsidR="003246B8">
              <w:rPr>
                <w:rFonts w:cs="Times New Roman"/>
                <w:szCs w:val="24"/>
              </w:rPr>
              <w:t>s</w:t>
            </w:r>
            <w:r>
              <w:rPr>
                <w:rFonts w:cs="Times New Roman"/>
                <w:szCs w:val="24"/>
              </w:rPr>
              <w:t xml:space="preserve"> iebildumu</w:t>
            </w:r>
            <w:r w:rsidR="003246B8">
              <w:rPr>
                <w:rFonts w:cs="Times New Roman"/>
                <w:szCs w:val="24"/>
              </w:rPr>
              <w:t>s par olbaltumvielām bagātu produktu nodrošinājumu pirmsskolas izglītības iestāžu ēdienkartēs, tika pārskatīti šo produktu daudzumi kopumā. Sākumā tika pārskatīta diennakts iestādēs paredzētā uztura norma, ņemot vērā, ka tā paredzētu visas dienas laikā uzņemto produktu daudzumu. P</w:t>
            </w:r>
            <w:r w:rsidR="003246B8" w:rsidRPr="003246B8">
              <w:rPr>
                <w:rFonts w:cs="Times New Roman"/>
                <w:szCs w:val="24"/>
              </w:rPr>
              <w:t>irmsskolas izglītības iestādēm, kuras sniedz pakalpojumus 24 stundas diennaktī</w:t>
            </w:r>
            <w:r w:rsidR="003246B8">
              <w:rPr>
                <w:rFonts w:cs="Times New Roman"/>
                <w:szCs w:val="24"/>
              </w:rPr>
              <w:t>, t</w:t>
            </w:r>
            <w:r>
              <w:rPr>
                <w:rFonts w:cs="Times New Roman"/>
                <w:szCs w:val="24"/>
              </w:rPr>
              <w:t xml:space="preserve">ika precizēts </w:t>
            </w:r>
            <w:r w:rsidR="003246B8">
              <w:rPr>
                <w:rFonts w:cs="Times New Roman"/>
                <w:szCs w:val="24"/>
              </w:rPr>
              <w:t xml:space="preserve">ar olbaltumvielām bagātu produktu daudzums (biezpiens, siers) </w:t>
            </w:r>
            <w:r>
              <w:rPr>
                <w:rFonts w:cs="Times New Roman"/>
                <w:szCs w:val="24"/>
              </w:rPr>
              <w:t>uz 140 g.</w:t>
            </w:r>
            <w:r w:rsidR="00C76425">
              <w:rPr>
                <w:rFonts w:cs="Times New Roman"/>
                <w:szCs w:val="24"/>
              </w:rPr>
              <w:t xml:space="preserve"> Šāds daudzums atbilst 1,3 porcijām un kopumā šķidro piena produktu daudzumu, sniegtu </w:t>
            </w:r>
            <w:r w:rsidR="00034D78">
              <w:rPr>
                <w:rFonts w:cs="Times New Roman"/>
                <w:szCs w:val="24"/>
              </w:rPr>
              <w:t>2</w:t>
            </w:r>
            <w:r w:rsidR="00C76425">
              <w:rPr>
                <w:rFonts w:cs="Times New Roman"/>
                <w:szCs w:val="24"/>
              </w:rPr>
              <w:t>,</w:t>
            </w:r>
            <w:r w:rsidR="00C45C6F">
              <w:rPr>
                <w:rFonts w:cs="Times New Roman"/>
                <w:szCs w:val="24"/>
              </w:rPr>
              <w:t>64</w:t>
            </w:r>
            <w:r w:rsidR="00C76425">
              <w:rPr>
                <w:rFonts w:cs="Times New Roman"/>
                <w:szCs w:val="24"/>
              </w:rPr>
              <w:t xml:space="preserve"> porcijas piena un piena produktu, kas būtu </w:t>
            </w:r>
            <w:r w:rsidR="00C45C6F">
              <w:rPr>
                <w:rFonts w:cs="Times New Roman"/>
                <w:szCs w:val="24"/>
              </w:rPr>
              <w:t xml:space="preserve">nedaudz vairāk kā </w:t>
            </w:r>
            <w:r w:rsidR="00C76425">
              <w:rPr>
                <w:rFonts w:cs="Times New Roman"/>
                <w:szCs w:val="24"/>
              </w:rPr>
              <w:t>minimālais vidējais daudzums, kādu būtu jānodrošina bērniem šajā vecumā</w:t>
            </w:r>
            <w:r w:rsidR="001B5EDD">
              <w:rPr>
                <w:rFonts w:cs="Times New Roman"/>
                <w:szCs w:val="24"/>
              </w:rPr>
              <w:t xml:space="preserve"> saskaņā ar veselīga uztura ieteikumiem.</w:t>
            </w:r>
          </w:p>
          <w:p w14:paraId="6AAEE503" w14:textId="0F77D1B9" w:rsidR="008D3693" w:rsidRDefault="009C6E2B" w:rsidP="00EB46B4">
            <w:pPr>
              <w:ind w:firstLine="0"/>
              <w:rPr>
                <w:rFonts w:cs="Times New Roman"/>
                <w:szCs w:val="24"/>
              </w:rPr>
            </w:pPr>
            <w:r>
              <w:rPr>
                <w:rFonts w:cs="Times New Roman"/>
                <w:szCs w:val="24"/>
              </w:rPr>
              <w:lastRenderedPageBreak/>
              <w:t>Biezpiens un siers ir produkti, kurus bieži izmanto tieši brokastīs, pasniedzot biezpiena plācenīšus, sviestmaizi ar sieru, omleti ar sieru,</w:t>
            </w:r>
            <w:r w:rsidR="00D0122F">
              <w:rPr>
                <w:rFonts w:cs="Times New Roman"/>
                <w:szCs w:val="24"/>
              </w:rPr>
              <w:t xml:space="preserve"> putru ar sieru vai biezpienu</w:t>
            </w:r>
            <w:r>
              <w:rPr>
                <w:rFonts w:cs="Times New Roman"/>
                <w:szCs w:val="24"/>
              </w:rPr>
              <w:t xml:space="preserve">. </w:t>
            </w:r>
            <w:r w:rsidR="003246B8">
              <w:rPr>
                <w:rFonts w:cs="Times New Roman"/>
                <w:szCs w:val="24"/>
              </w:rPr>
              <w:t xml:space="preserve">Tāpat biezpienu bieži izmanto launagā, pagatavojot karstmaizes, smalkmaizītes, sacepumus ar </w:t>
            </w:r>
            <w:r w:rsidR="00D0122F">
              <w:rPr>
                <w:rFonts w:cs="Times New Roman"/>
                <w:szCs w:val="24"/>
              </w:rPr>
              <w:t>biezpienu un rozīnē</w:t>
            </w:r>
            <w:r w:rsidR="00127CAF">
              <w:rPr>
                <w:rFonts w:cs="Times New Roman"/>
                <w:szCs w:val="24"/>
              </w:rPr>
              <w:t>m</w:t>
            </w:r>
            <w:r w:rsidR="00D0122F">
              <w:rPr>
                <w:rFonts w:cs="Times New Roman"/>
                <w:szCs w:val="24"/>
              </w:rPr>
              <w:t xml:space="preserve">, sacepumu ar </w:t>
            </w:r>
            <w:r w:rsidR="003246B8">
              <w:rPr>
                <w:rFonts w:cs="Times New Roman"/>
                <w:szCs w:val="24"/>
              </w:rPr>
              <w:t>sieru, biezpiena desertus u.c. Vienlaikus biezpienu izmanto arī</w:t>
            </w:r>
            <w:r w:rsidR="00D0122F">
              <w:rPr>
                <w:rFonts w:cs="Times New Roman"/>
                <w:szCs w:val="24"/>
              </w:rPr>
              <w:t xml:space="preserve"> </w:t>
            </w:r>
            <w:r w:rsidR="003246B8">
              <w:rPr>
                <w:rFonts w:cs="Times New Roman"/>
                <w:szCs w:val="24"/>
              </w:rPr>
              <w:t>desertu pagatavošanai pusdienās</w:t>
            </w:r>
            <w:r w:rsidR="00D0122F">
              <w:rPr>
                <w:rFonts w:cs="Times New Roman"/>
                <w:szCs w:val="24"/>
              </w:rPr>
              <w:t xml:space="preserve"> vai klāt pie pusdienu pamatēdiena (piemēram, biezpiens ar siļķi)</w:t>
            </w:r>
            <w:r w:rsidR="003246B8">
              <w:rPr>
                <w:rFonts w:cs="Times New Roman"/>
                <w:szCs w:val="24"/>
              </w:rPr>
              <w:t xml:space="preserve">. Tādējādi biezpiena un siera izmantojamība ir biežāka </w:t>
            </w:r>
            <w:r w:rsidR="00D0122F">
              <w:rPr>
                <w:rFonts w:cs="Times New Roman"/>
                <w:szCs w:val="24"/>
              </w:rPr>
              <w:t>trijās ēdienreizēs, kuras tiek nodrošinātas iestādes, kuras sniedz pakalpojumus 12 stundas diennaktī</w:t>
            </w:r>
            <w:r w:rsidR="00100EA3">
              <w:rPr>
                <w:rFonts w:cs="Times New Roman"/>
                <w:szCs w:val="24"/>
              </w:rPr>
              <w:t>. Līdz ar to</w:t>
            </w:r>
            <w:r w:rsidR="008D3693">
              <w:rPr>
                <w:rFonts w:cs="Times New Roman"/>
                <w:szCs w:val="24"/>
              </w:rPr>
              <w:t xml:space="preserve"> </w:t>
            </w:r>
            <w:r>
              <w:rPr>
                <w:rFonts w:cs="Times New Roman"/>
                <w:szCs w:val="24"/>
              </w:rPr>
              <w:t xml:space="preserve">pirmsskolas izglītības iestādēm, kuras sniedz diennakts pakalpojumus, papildus nāk klāt tikai viena ēdienreize -vakariņas, </w:t>
            </w:r>
            <w:r w:rsidR="00100EA3">
              <w:rPr>
                <w:rFonts w:cs="Times New Roman"/>
                <w:szCs w:val="24"/>
              </w:rPr>
              <w:t>un VM</w:t>
            </w:r>
            <w:r>
              <w:rPr>
                <w:rFonts w:cs="Times New Roman"/>
                <w:szCs w:val="24"/>
              </w:rPr>
              <w:t xml:space="preserve"> ieskatā nebūtu jāparedz tik liela </w:t>
            </w:r>
            <w:r w:rsidR="00100EA3">
              <w:rPr>
                <w:rFonts w:cs="Times New Roman"/>
                <w:szCs w:val="24"/>
              </w:rPr>
              <w:t>biezpiena un siera</w:t>
            </w:r>
            <w:r>
              <w:rPr>
                <w:rFonts w:cs="Times New Roman"/>
                <w:szCs w:val="24"/>
              </w:rPr>
              <w:t xml:space="preserve"> daudzuma atšķirība</w:t>
            </w:r>
            <w:r w:rsidR="00100EA3">
              <w:rPr>
                <w:rFonts w:cs="Times New Roman"/>
                <w:szCs w:val="24"/>
              </w:rPr>
              <w:t xml:space="preserve"> 12 stundu un diennakts iestādēs. </w:t>
            </w:r>
          </w:p>
          <w:p w14:paraId="6EC7E95D" w14:textId="2A6F190D" w:rsidR="007E45EB" w:rsidRDefault="00D0122F" w:rsidP="00EB46B4">
            <w:pPr>
              <w:ind w:firstLine="0"/>
              <w:rPr>
                <w:rFonts w:cs="Times New Roman"/>
                <w:szCs w:val="24"/>
              </w:rPr>
            </w:pPr>
            <w:r>
              <w:rPr>
                <w:rFonts w:cs="Times New Roman"/>
                <w:szCs w:val="24"/>
              </w:rPr>
              <w:t xml:space="preserve">Vienlaikus saskaņā ar veselīga uztura ieteikumiem, piena un piena produkti ir īpaši ieteicami bērnu uzturā, jo tie satur kalciju, fosforu, jodu un citus vitamīnus un minerālvielas, kā arī vērtīgas olbaltumvielas, kuras satur arī neaizstājamās aminoskābes. Tāpēc pieņemts lēmums, ņemot vērā saņemto iebildumu un arī veselīga uztura ieteikumus, noteikt, ka </w:t>
            </w:r>
            <w:r>
              <w:rPr>
                <w:rFonts w:cs="Times New Roman"/>
                <w:szCs w:val="24"/>
              </w:rPr>
              <w:lastRenderedPageBreak/>
              <w:t>pirmsskolas izglītības iestādēs, kuras sniedz pakalpojumus 12 stundas diennaktī, noteikt vismaz 1</w:t>
            </w:r>
            <w:r w:rsidR="00D86A3A">
              <w:rPr>
                <w:rFonts w:cs="Times New Roman"/>
                <w:szCs w:val="24"/>
              </w:rPr>
              <w:t>1</w:t>
            </w:r>
            <w:r>
              <w:rPr>
                <w:rFonts w:cs="Times New Roman"/>
                <w:szCs w:val="24"/>
              </w:rPr>
              <w:t>0g ar olbaltumvielām bagātu produktu (biezpienu, sieru) nedēļā</w:t>
            </w:r>
            <w:r w:rsidR="008D3693">
              <w:rPr>
                <w:rFonts w:cs="Times New Roman"/>
                <w:szCs w:val="24"/>
              </w:rPr>
              <w:t xml:space="preserve">. </w:t>
            </w:r>
            <w:r w:rsidR="007E45EB">
              <w:rPr>
                <w:rFonts w:cs="Times New Roman"/>
                <w:szCs w:val="24"/>
              </w:rPr>
              <w:t xml:space="preserve">Tāpat jāatzīmē, ka pirmsskolas iestādēm, kuras sniedz pakalpojumus līdz 12 stundām paredzēts būtiski samazināt šķidro piena produktu daudzumu nedēļā – par 220 g, kas būtiski ietekmēs kopējo dienas ēdienkarti un būs nepieciešams šos produktus daļēji aizvietot ar citiem piena produktiem saskaņā ar veselīgiem uztura ieteikumiem un bērnu uztura paradumiem. </w:t>
            </w:r>
          </w:p>
          <w:p w14:paraId="4728DE00" w14:textId="47F5AF19" w:rsidR="00EB46B4" w:rsidRDefault="008D3693" w:rsidP="00EB46B4">
            <w:pPr>
              <w:ind w:firstLine="0"/>
              <w:rPr>
                <w:rFonts w:cs="Times New Roman"/>
                <w:szCs w:val="24"/>
              </w:rPr>
            </w:pPr>
            <w:r>
              <w:rPr>
                <w:rFonts w:cs="Times New Roman"/>
                <w:szCs w:val="24"/>
              </w:rPr>
              <w:t xml:space="preserve">Vēršam uzmanību, ka </w:t>
            </w:r>
            <w:r w:rsidR="00D86A3A">
              <w:rPr>
                <w:rFonts w:cs="Times New Roman"/>
                <w:szCs w:val="24"/>
              </w:rPr>
              <w:t xml:space="preserve">paredzot nedēļā 110 g biezpiena un siera, </w:t>
            </w:r>
            <w:r>
              <w:rPr>
                <w:rFonts w:cs="Times New Roman"/>
                <w:szCs w:val="24"/>
              </w:rPr>
              <w:t>vidēji dienā būtu 2</w:t>
            </w:r>
            <w:r w:rsidR="000B1B68">
              <w:rPr>
                <w:rFonts w:cs="Times New Roman"/>
                <w:szCs w:val="24"/>
              </w:rPr>
              <w:t>2 g</w:t>
            </w:r>
            <w:r>
              <w:rPr>
                <w:rFonts w:cs="Times New Roman"/>
                <w:szCs w:val="24"/>
              </w:rPr>
              <w:t xml:space="preserve"> un vienā ēdienreizē vidēji tikai </w:t>
            </w:r>
            <w:r w:rsidR="000B1B68">
              <w:rPr>
                <w:rFonts w:cs="Times New Roman"/>
                <w:szCs w:val="24"/>
              </w:rPr>
              <w:t xml:space="preserve">7,3 </w:t>
            </w:r>
            <w:r>
              <w:rPr>
                <w:rFonts w:cs="Times New Roman"/>
                <w:szCs w:val="24"/>
              </w:rPr>
              <w:t>g</w:t>
            </w:r>
            <w:r w:rsidR="00D86A3A">
              <w:rPr>
                <w:rFonts w:cs="Times New Roman"/>
                <w:szCs w:val="24"/>
              </w:rPr>
              <w:t xml:space="preserve"> šo produktu</w:t>
            </w:r>
            <w:r>
              <w:rPr>
                <w:rFonts w:cs="Times New Roman"/>
                <w:szCs w:val="24"/>
              </w:rPr>
              <w:t xml:space="preserve">. Savukārt, ja aprēķina </w:t>
            </w:r>
            <w:r w:rsidR="00D86A3A">
              <w:rPr>
                <w:rFonts w:cs="Times New Roman"/>
                <w:szCs w:val="24"/>
              </w:rPr>
              <w:t>biezpiena un siera</w:t>
            </w:r>
            <w:r>
              <w:rPr>
                <w:rFonts w:cs="Times New Roman"/>
                <w:szCs w:val="24"/>
              </w:rPr>
              <w:t xml:space="preserve"> palielinājum</w:t>
            </w:r>
            <w:r w:rsidR="006B1DE9">
              <w:rPr>
                <w:rFonts w:cs="Times New Roman"/>
                <w:szCs w:val="24"/>
              </w:rPr>
              <w:t>u</w:t>
            </w:r>
            <w:r>
              <w:rPr>
                <w:rFonts w:cs="Times New Roman"/>
                <w:szCs w:val="24"/>
              </w:rPr>
              <w:t xml:space="preserve"> (par </w:t>
            </w:r>
            <w:r w:rsidR="00D86A3A">
              <w:rPr>
                <w:rFonts w:cs="Times New Roman"/>
                <w:szCs w:val="24"/>
              </w:rPr>
              <w:t>1</w:t>
            </w:r>
            <w:r>
              <w:rPr>
                <w:rFonts w:cs="Times New Roman"/>
                <w:szCs w:val="24"/>
              </w:rPr>
              <w:t xml:space="preserve">0g piecām dienām), tad palielinājums dienā būtu par  </w:t>
            </w:r>
            <w:r w:rsidR="00D86A3A">
              <w:rPr>
                <w:rFonts w:cs="Times New Roman"/>
                <w:szCs w:val="24"/>
              </w:rPr>
              <w:t>2</w:t>
            </w:r>
            <w:r>
              <w:rPr>
                <w:rFonts w:cs="Times New Roman"/>
                <w:szCs w:val="24"/>
              </w:rPr>
              <w:t xml:space="preserve"> g un attiecīgi uz vienu ēdienreizi palielinājums būtu par </w:t>
            </w:r>
            <w:r w:rsidR="00C76425">
              <w:rPr>
                <w:rFonts w:cs="Times New Roman"/>
                <w:szCs w:val="24"/>
              </w:rPr>
              <w:t>0,6</w:t>
            </w:r>
            <w:r>
              <w:rPr>
                <w:rFonts w:cs="Times New Roman"/>
                <w:szCs w:val="24"/>
              </w:rPr>
              <w:t xml:space="preserve">g. Lai gan palielinājums plānots ir mazs, tomēr tas būtu atbilstošās veselīga uztura ieteikumiem, biezpiena un siera saturošo ēdienu sadalījumam dienā, tas arī būtu atbilstošāks ņemot vērā diennakts iestādēs noteikto produktu daudzumu, kā arī paredzētu iespēju kādā dienā pagatavot ēdienu, kas ir bagāts ar biezpienu vai sieru. </w:t>
            </w:r>
          </w:p>
          <w:p w14:paraId="312C9F52" w14:textId="6BE5D7C8" w:rsidR="00DD4054" w:rsidRPr="00806853" w:rsidRDefault="00CB7085" w:rsidP="00EB46B4">
            <w:pPr>
              <w:ind w:firstLine="0"/>
              <w:rPr>
                <w:rFonts w:cs="Times New Roman"/>
                <w:szCs w:val="24"/>
              </w:rPr>
            </w:pPr>
            <w:r>
              <w:rPr>
                <w:rFonts w:cs="Times New Roman"/>
                <w:szCs w:val="24"/>
              </w:rPr>
              <w:t xml:space="preserve">                                                                                                                                                                                                                 </w:t>
            </w:r>
          </w:p>
        </w:tc>
      </w:tr>
      <w:bookmarkEnd w:id="4"/>
      <w:tr w:rsidR="00EB46B4" w:rsidRPr="00806853" w14:paraId="7AF75F17" w14:textId="77777777" w:rsidTr="00E234E2">
        <w:tc>
          <w:tcPr>
            <w:tcW w:w="681" w:type="dxa"/>
          </w:tcPr>
          <w:p w14:paraId="73842951" w14:textId="77777777" w:rsidR="00EB46B4" w:rsidRPr="00806853" w:rsidRDefault="00EB46B4" w:rsidP="00EB46B4">
            <w:pPr>
              <w:pStyle w:val="ListParagraph"/>
              <w:numPr>
                <w:ilvl w:val="0"/>
                <w:numId w:val="2"/>
              </w:numPr>
              <w:rPr>
                <w:rFonts w:cs="Times New Roman"/>
              </w:rPr>
            </w:pPr>
          </w:p>
        </w:tc>
        <w:tc>
          <w:tcPr>
            <w:tcW w:w="1924" w:type="dxa"/>
          </w:tcPr>
          <w:p w14:paraId="3031F6DF" w14:textId="77777777" w:rsidR="00EB46B4" w:rsidRPr="00806853" w:rsidRDefault="00EB46B4" w:rsidP="00EB46B4">
            <w:pPr>
              <w:ind w:firstLine="0"/>
              <w:rPr>
                <w:rFonts w:cs="Times New Roman"/>
              </w:rPr>
            </w:pPr>
          </w:p>
        </w:tc>
        <w:tc>
          <w:tcPr>
            <w:tcW w:w="7830" w:type="dxa"/>
          </w:tcPr>
          <w:p w14:paraId="76758F2F" w14:textId="77777777" w:rsidR="00EB46B4" w:rsidRPr="00806853" w:rsidRDefault="00EB46B4" w:rsidP="00EB46B4">
            <w:pPr>
              <w:suppressAutoHyphens/>
              <w:ind w:firstLine="0"/>
              <w:rPr>
                <w:rFonts w:cs="Times New Roman"/>
                <w:szCs w:val="24"/>
              </w:rPr>
            </w:pPr>
            <w:r w:rsidRPr="00806853">
              <w:rPr>
                <w:rFonts w:cs="Times New Roman"/>
                <w:szCs w:val="24"/>
              </w:rPr>
              <w:t>Par 1.pielikuma 7.4. punktu</w:t>
            </w:r>
          </w:p>
          <w:p w14:paraId="07D898F7" w14:textId="76857440" w:rsidR="00EB46B4" w:rsidRPr="00806853" w:rsidRDefault="00EB46B4" w:rsidP="00EB46B4">
            <w:pPr>
              <w:suppressAutoHyphens/>
              <w:ind w:firstLine="0"/>
              <w:rPr>
                <w:rFonts w:cs="Times New Roman"/>
                <w:szCs w:val="24"/>
              </w:rPr>
            </w:pPr>
            <w:r w:rsidRPr="00806853">
              <w:rPr>
                <w:rFonts w:cs="Times New Roman"/>
                <w:szCs w:val="24"/>
                <w:u w:val="single"/>
              </w:rPr>
              <w:t>Ieteicamā  redakcija</w:t>
            </w:r>
            <w:r w:rsidRPr="00806853">
              <w:rPr>
                <w:rFonts w:cs="Times New Roman"/>
                <w:szCs w:val="24"/>
              </w:rPr>
              <w:t xml:space="preserve">: vismaz </w:t>
            </w:r>
            <w:r w:rsidRPr="00806853">
              <w:rPr>
                <w:rFonts w:cs="Times New Roman"/>
                <w:b/>
                <w:bCs/>
                <w:szCs w:val="24"/>
              </w:rPr>
              <w:t>140 g</w:t>
            </w:r>
            <w:r w:rsidRPr="00806853">
              <w:rPr>
                <w:rFonts w:cs="Times New Roman"/>
                <w:szCs w:val="24"/>
              </w:rPr>
              <w:t xml:space="preserve"> (neto) ar piena olbaltumvielām bagātu produktu (biezpiens, siers).</w:t>
            </w:r>
          </w:p>
        </w:tc>
        <w:tc>
          <w:tcPr>
            <w:tcW w:w="1530" w:type="dxa"/>
          </w:tcPr>
          <w:p w14:paraId="1B70E7F1" w14:textId="219D437C" w:rsidR="00EB46B4" w:rsidRPr="00806853" w:rsidRDefault="00EB46B4" w:rsidP="00EB46B4">
            <w:pPr>
              <w:ind w:firstLine="0"/>
              <w:rPr>
                <w:rFonts w:cs="Times New Roman"/>
              </w:rPr>
            </w:pPr>
            <w:r w:rsidRPr="00806853">
              <w:rPr>
                <w:rFonts w:cs="Times New Roman"/>
              </w:rPr>
              <w:t>Ņemts vērā</w:t>
            </w:r>
          </w:p>
        </w:tc>
        <w:tc>
          <w:tcPr>
            <w:tcW w:w="3780" w:type="dxa"/>
          </w:tcPr>
          <w:p w14:paraId="4839725E" w14:textId="4D32F0C8" w:rsidR="0078259A" w:rsidRDefault="0078259A" w:rsidP="00EB46B4">
            <w:pPr>
              <w:ind w:firstLine="0"/>
              <w:rPr>
                <w:rFonts w:cs="Times New Roman"/>
                <w:szCs w:val="24"/>
              </w:rPr>
            </w:pPr>
            <w:r>
              <w:rPr>
                <w:rFonts w:cs="Times New Roman"/>
                <w:szCs w:val="24"/>
              </w:rPr>
              <w:t>Ņemot vērā saņemtos iebildumus no ēdinātāju puses un arī no Rīgas Domes puses, pieņemts lēmums pārskatīt ar piena olbaltumvielām bagātu produktu daudzumu.</w:t>
            </w:r>
          </w:p>
          <w:p w14:paraId="557EC278" w14:textId="67291F9F" w:rsidR="00EB46B4" w:rsidRPr="00806853" w:rsidRDefault="0078259A" w:rsidP="00EB46B4">
            <w:pPr>
              <w:ind w:firstLine="0"/>
              <w:rPr>
                <w:rFonts w:cs="Times New Roman"/>
                <w:szCs w:val="24"/>
              </w:rPr>
            </w:pPr>
            <w:r>
              <w:rPr>
                <w:rFonts w:cs="Times New Roman"/>
                <w:szCs w:val="24"/>
              </w:rPr>
              <w:t>Saskaņā ar veselīga uztura ieteikumiem, veikts pārrēķins un n</w:t>
            </w:r>
            <w:r w:rsidR="00CB7085">
              <w:rPr>
                <w:rFonts w:cs="Times New Roman"/>
                <w:szCs w:val="24"/>
              </w:rPr>
              <w:t>oteikts, ka pirmsskolas izglītības iestādēs, kuras sniedz diennakts pakalpojumus, būtu jānodrošina vismaz 140 g</w:t>
            </w:r>
            <w:r w:rsidR="00642F5D">
              <w:rPr>
                <w:rFonts w:cs="Times New Roman"/>
                <w:szCs w:val="24"/>
              </w:rPr>
              <w:t xml:space="preserve"> (jeb 1,3 porcijas)</w:t>
            </w:r>
            <w:r w:rsidR="00CB7085">
              <w:rPr>
                <w:rFonts w:cs="Times New Roman"/>
                <w:szCs w:val="24"/>
              </w:rPr>
              <w:t xml:space="preserve"> ar olbaltumvielām bagātu produktu nedēļas ēdienkartē.</w:t>
            </w:r>
            <w:r w:rsidR="00F372D3">
              <w:rPr>
                <w:rFonts w:cs="Times New Roman"/>
                <w:szCs w:val="24"/>
              </w:rPr>
              <w:t xml:space="preserve"> Savukārt dienā vidēji būtu jānodrošina 28 g biezpiena siera un vienā ēdienreizē tikai 7 g produktu. Ja ik pāris dienas ēdienkartē iekļauj kādu desertu vai biezpienu vai otro ēdienu ar sieru vai siera zupu, tad šādu biezpiena un siera daudzumu ēdienkartē var sasniegt un no drošināt bērniem daudzveidīgu ēdienkarti. </w:t>
            </w:r>
            <w:r>
              <w:rPr>
                <w:rFonts w:cs="Times New Roman"/>
                <w:szCs w:val="24"/>
              </w:rPr>
              <w:t xml:space="preserve">Attiecīgi iestādēs varēs paredzēt arī lielāku šo produktu daudzumu, lai sasniegtu noteiktās uztura normas. </w:t>
            </w:r>
          </w:p>
        </w:tc>
      </w:tr>
      <w:bookmarkEnd w:id="5"/>
      <w:tr w:rsidR="00EB46B4" w:rsidRPr="00806853" w14:paraId="600156FB" w14:textId="77777777" w:rsidTr="00E234E2">
        <w:tc>
          <w:tcPr>
            <w:tcW w:w="681" w:type="dxa"/>
          </w:tcPr>
          <w:p w14:paraId="61FA8011" w14:textId="77777777" w:rsidR="00EB46B4" w:rsidRPr="00806853" w:rsidRDefault="00EB46B4" w:rsidP="00EB46B4">
            <w:pPr>
              <w:pStyle w:val="ListParagraph"/>
              <w:numPr>
                <w:ilvl w:val="0"/>
                <w:numId w:val="2"/>
              </w:numPr>
              <w:rPr>
                <w:rFonts w:cs="Times New Roman"/>
              </w:rPr>
            </w:pPr>
          </w:p>
        </w:tc>
        <w:tc>
          <w:tcPr>
            <w:tcW w:w="1924" w:type="dxa"/>
          </w:tcPr>
          <w:p w14:paraId="620FEF28" w14:textId="77777777" w:rsidR="00EB46B4" w:rsidRPr="00806853" w:rsidRDefault="00EB46B4" w:rsidP="00EB46B4">
            <w:pPr>
              <w:ind w:firstLine="0"/>
              <w:rPr>
                <w:rFonts w:cs="Times New Roman"/>
              </w:rPr>
            </w:pPr>
          </w:p>
        </w:tc>
        <w:tc>
          <w:tcPr>
            <w:tcW w:w="7830" w:type="dxa"/>
          </w:tcPr>
          <w:p w14:paraId="19B6A6B2" w14:textId="77777777" w:rsidR="00EB46B4" w:rsidRPr="00806853" w:rsidRDefault="00EB46B4" w:rsidP="00EB46B4">
            <w:pPr>
              <w:suppressAutoHyphens/>
              <w:rPr>
                <w:rFonts w:cs="Times New Roman"/>
                <w:szCs w:val="24"/>
                <w:lang w:eastAsia="lv-LV"/>
              </w:rPr>
            </w:pPr>
            <w:r w:rsidRPr="00806853">
              <w:rPr>
                <w:rFonts w:cs="Times New Roman"/>
                <w:iCs/>
                <w:szCs w:val="24"/>
                <w:lang w:eastAsia="ar-SA"/>
              </w:rPr>
              <w:t>Par</w:t>
            </w:r>
            <w:r w:rsidRPr="00806853">
              <w:rPr>
                <w:rFonts w:cs="Times New Roman"/>
                <w:i/>
                <w:szCs w:val="24"/>
                <w:lang w:eastAsia="ar-SA"/>
              </w:rPr>
              <w:t xml:space="preserve"> </w:t>
            </w:r>
            <w:r w:rsidRPr="00806853">
              <w:rPr>
                <w:rFonts w:cs="Times New Roman"/>
                <w:szCs w:val="24"/>
                <w:lang w:val="fi-FI" w:eastAsia="lv-LV"/>
              </w:rPr>
              <w:t xml:space="preserve">1. pielikuma 9.punkts, 2. pielikuma 9.punkts un 3.  </w:t>
            </w:r>
            <w:r w:rsidRPr="00806853">
              <w:rPr>
                <w:rFonts w:cs="Times New Roman"/>
                <w:szCs w:val="24"/>
                <w:lang w:eastAsia="lv-LV"/>
              </w:rPr>
              <w:t xml:space="preserve">pielikuma </w:t>
            </w:r>
            <w:r w:rsidRPr="00806853">
              <w:rPr>
                <w:rFonts w:cs="Times New Roman"/>
                <w:szCs w:val="24"/>
                <w:shd w:val="clear" w:color="auto" w:fill="FFFFFF"/>
                <w:lang w:eastAsia="ar-SA"/>
              </w:rPr>
              <w:t>9.</w:t>
            </w:r>
            <w:r w:rsidRPr="00806853">
              <w:rPr>
                <w:rFonts w:cs="Times New Roman"/>
                <w:szCs w:val="24"/>
                <w:shd w:val="clear" w:color="auto" w:fill="FFFFFF"/>
                <w:vertAlign w:val="superscript"/>
                <w:lang w:eastAsia="ar-SA"/>
              </w:rPr>
              <w:t xml:space="preserve">. </w:t>
            </w:r>
            <w:r w:rsidRPr="00806853">
              <w:rPr>
                <w:rFonts w:cs="Times New Roman"/>
                <w:szCs w:val="24"/>
                <w:lang w:eastAsia="lv-LV"/>
              </w:rPr>
              <w:t>punkts:</w:t>
            </w:r>
          </w:p>
          <w:p w14:paraId="6E4193BF" w14:textId="0F25C991" w:rsidR="00EB46B4" w:rsidRPr="00806853" w:rsidRDefault="00EB46B4" w:rsidP="00EB46B4">
            <w:pPr>
              <w:suppressAutoHyphens/>
              <w:rPr>
                <w:rFonts w:cs="Times New Roman"/>
                <w:i/>
                <w:szCs w:val="24"/>
                <w:lang w:eastAsia="ar-SA"/>
              </w:rPr>
            </w:pPr>
          </w:p>
          <w:p w14:paraId="7B94019D" w14:textId="1ACE0FD1" w:rsidR="00EB46B4" w:rsidRPr="00806853" w:rsidRDefault="00EB46B4" w:rsidP="00EB46B4">
            <w:pPr>
              <w:suppressAutoHyphens/>
              <w:rPr>
                <w:rFonts w:cs="Times New Roman"/>
                <w:i/>
                <w:iCs/>
                <w:szCs w:val="24"/>
                <w:shd w:val="clear" w:color="auto" w:fill="FFFFFF"/>
                <w:lang w:eastAsia="ar-SA"/>
              </w:rPr>
            </w:pPr>
            <w:r w:rsidRPr="00806853">
              <w:rPr>
                <w:rFonts w:cs="Times New Roman"/>
                <w:i/>
                <w:szCs w:val="24"/>
                <w:lang w:eastAsia="ar-SA"/>
              </w:rPr>
              <w:t xml:space="preserve">Nav saprotams, kāpēc šajos Noteikumos jāietver punkts par </w:t>
            </w:r>
            <w:r w:rsidRPr="00806853">
              <w:rPr>
                <w:rFonts w:cs="Times New Roman"/>
                <w:szCs w:val="24"/>
                <w:shd w:val="clear" w:color="auto" w:fill="FFFFFF"/>
                <w:lang w:eastAsia="ar-SA"/>
              </w:rPr>
              <w:t xml:space="preserve">  </w:t>
            </w:r>
            <w:r w:rsidRPr="00806853">
              <w:rPr>
                <w:rFonts w:cs="Times New Roman"/>
                <w:i/>
                <w:iCs/>
                <w:szCs w:val="24"/>
                <w:shd w:val="clear" w:color="auto" w:fill="FFFFFF"/>
                <w:lang w:eastAsia="ar-SA"/>
              </w:rPr>
              <w:t>prasībām zaļajam publiskajam iepirkumam un to piemērošanas kārtībai, noteiktajiem kritērijiem, ja tam ir izveidoti atsevišķi MK noteikumi.</w:t>
            </w:r>
          </w:p>
          <w:p w14:paraId="780EF04C" w14:textId="77777777" w:rsidR="00EB46B4" w:rsidRPr="00806853" w:rsidRDefault="00EB46B4" w:rsidP="00EB46B4">
            <w:pPr>
              <w:suppressAutoHyphens/>
              <w:rPr>
                <w:rFonts w:cs="Times New Roman"/>
                <w:i/>
                <w:iCs/>
                <w:szCs w:val="24"/>
                <w:shd w:val="clear" w:color="auto" w:fill="FFFFFF"/>
                <w:lang w:eastAsia="ar-SA"/>
              </w:rPr>
            </w:pPr>
          </w:p>
          <w:p w14:paraId="1856A95A" w14:textId="70259502" w:rsidR="00EB46B4" w:rsidRPr="00806853" w:rsidRDefault="00EB46B4" w:rsidP="00EB46B4">
            <w:pPr>
              <w:suppressAutoHyphens/>
              <w:ind w:firstLine="0"/>
              <w:rPr>
                <w:rFonts w:cs="Times New Roman"/>
                <w:szCs w:val="24"/>
              </w:rPr>
            </w:pPr>
            <w:r w:rsidRPr="00806853">
              <w:rPr>
                <w:rFonts w:cs="Times New Roman"/>
                <w:szCs w:val="24"/>
                <w:u w:val="single"/>
                <w:lang w:eastAsia="ar-SA"/>
              </w:rPr>
              <w:t>Ieteicamā  redakcija</w:t>
            </w:r>
            <w:r w:rsidRPr="00806853">
              <w:rPr>
                <w:rFonts w:cs="Times New Roman"/>
                <w:szCs w:val="24"/>
                <w:lang w:eastAsia="ar-SA"/>
              </w:rPr>
              <w:t>: punktu svītrot</w:t>
            </w:r>
          </w:p>
        </w:tc>
        <w:tc>
          <w:tcPr>
            <w:tcW w:w="1530" w:type="dxa"/>
          </w:tcPr>
          <w:p w14:paraId="4FAB90AD" w14:textId="33EFD101" w:rsidR="00EB46B4" w:rsidRPr="00806853" w:rsidRDefault="00EB46B4" w:rsidP="00EB46B4">
            <w:pPr>
              <w:ind w:firstLine="0"/>
              <w:rPr>
                <w:rFonts w:cs="Times New Roman"/>
              </w:rPr>
            </w:pPr>
            <w:r w:rsidRPr="00806853">
              <w:rPr>
                <w:rFonts w:cs="Times New Roman"/>
              </w:rPr>
              <w:t>Nav ņemts vērā</w:t>
            </w:r>
          </w:p>
        </w:tc>
        <w:tc>
          <w:tcPr>
            <w:tcW w:w="3780" w:type="dxa"/>
          </w:tcPr>
          <w:p w14:paraId="4FB38A9C" w14:textId="7B9FB3F1" w:rsidR="00EB46B4" w:rsidRPr="00806853" w:rsidRDefault="00276FEE" w:rsidP="00EB46B4">
            <w:pPr>
              <w:ind w:firstLine="0"/>
              <w:rPr>
                <w:rFonts w:cs="Times New Roman"/>
                <w:szCs w:val="24"/>
              </w:rPr>
            </w:pPr>
            <w:r>
              <w:rPr>
                <w:rFonts w:cs="Times New Roman"/>
                <w:szCs w:val="24"/>
              </w:rPr>
              <w:t xml:space="preserve">VM š.g. 13.aprīlī starpinstitūciju sanāksmē tika uzdots izstrādājot noteikumu projektu, ņemt vērā aktuālāko normatīvo regulējumu par zaļo publisko iepirkumu un nepieciešamības gadījumā iestrādāt tā prasības noteikumu projektā. </w:t>
            </w:r>
            <w:r w:rsidR="00EB46B4" w:rsidRPr="00806853">
              <w:rPr>
                <w:rFonts w:cs="Times New Roman"/>
                <w:szCs w:val="24"/>
              </w:rPr>
              <w:t xml:space="preserve">Atbilstoši noteikumu projekta anotācijā norādītajam, VARAM informēja, ka šobrīd valsts un pašvaldību veiktajos pārtikas un ēdināšanas pakalpojumu iepirkumos </w:t>
            </w:r>
            <w:r w:rsidR="00EB46B4" w:rsidRPr="00806853">
              <w:rPr>
                <w:rFonts w:cs="Times New Roman"/>
                <w:szCs w:val="24"/>
              </w:rPr>
              <w:lastRenderedPageBreak/>
              <w:t>tiek piemēroti Ministru kabineta 2017.gada 20.jūnija noteikumos Nr.353 “Prasības zaļajam publiskajam iepirkumam un to piemērošanas kārtība” (turpmāk – Noteikumi Nr.353) noteiktie kritēriji, kas ietver arī prasības pēc nacionālās pārtikas kvalitātes shēmai un bioloģiskās lauksaimniecības shēmai atbilstošu produktu iekļaušanu piedāvājumā. Savukārt Iepirkumu uzraudzības birojs (turpmāk – IUB) skaidroja, ka pārtikas produktu iepirkumiem, kuru paredzamā līgumcena ir no 10 000 euro, bet nesasniedz 42 000 euro, Publisko iepirkumu likuma (turpmāk – PIL) regulējums nav jāpiemēro. Savukārt mazos pārtikas produktu iepirkumos, kas ir līdz 10 000 euro nav jāpiemēro PIL un Noteikumu Nr.353 prasības. Bet, veicot ēdināšanas pakalpojuma iepirkumu, PIL un Noteikumu Nr.353 prasības attiecas tikai uz tiem iepirkumiem, kuru paredzamā līgumcena ir virs 42 000 euro.</w:t>
            </w:r>
          </w:p>
          <w:p w14:paraId="35D96E58" w14:textId="07140B5F" w:rsidR="00EB46B4" w:rsidRPr="00806853" w:rsidRDefault="00EB46B4" w:rsidP="00EB46B4">
            <w:pPr>
              <w:ind w:firstLine="0"/>
              <w:rPr>
                <w:rFonts w:cs="Times New Roman"/>
                <w:szCs w:val="24"/>
              </w:rPr>
            </w:pPr>
            <w:r w:rsidRPr="00806853">
              <w:rPr>
                <w:rFonts w:cs="Times New Roman"/>
                <w:szCs w:val="24"/>
              </w:rPr>
              <w:t xml:space="preserve">   Tādējādi, veicot mazos pārtikas produktu vai ēdināšanas pakalpojumu iepirkumus, piemēram, </w:t>
            </w:r>
            <w:r w:rsidRPr="00806853">
              <w:rPr>
                <w:rFonts w:cs="Times New Roman"/>
                <w:b/>
                <w:bCs/>
                <w:szCs w:val="24"/>
              </w:rPr>
              <w:t xml:space="preserve">mazā lauku skolā, augstāk minētā likuma un noteikumu prasības nav obligāti piemērojamas. Tomēr neatkarīgi no iepirkuma lieluma, arī turpmāk būtu nozīmīgi noteikt, ka piedāvājumā būtu iekļaujami pārtikas produkti, kuri atbilst nacionālās pārtikas kvalitātes </w:t>
            </w:r>
            <w:r w:rsidRPr="00806853">
              <w:rPr>
                <w:rFonts w:cs="Times New Roman"/>
                <w:b/>
                <w:bCs/>
                <w:szCs w:val="24"/>
              </w:rPr>
              <w:lastRenderedPageBreak/>
              <w:t>shēmai vai bioloģiskās lauksaimniecības shēmai</w:t>
            </w:r>
            <w:r w:rsidRPr="00806853">
              <w:rPr>
                <w:rFonts w:cs="Times New Roman"/>
                <w:szCs w:val="24"/>
              </w:rPr>
              <w:t>, kā arī ir ar iespējami mazāku piegādes attālumu. Minētajām shēmām atbilstoši produkti atbilst ne tikai vides kritērijiem, bet arī kvalitātes kritērijiem, kuri ir nozīmīgi veselības veicināšanā.</w:t>
            </w:r>
          </w:p>
          <w:p w14:paraId="03DA126B" w14:textId="394E272A" w:rsidR="00EB46B4" w:rsidRPr="00806853" w:rsidRDefault="00EB46B4" w:rsidP="00EB46B4">
            <w:pPr>
              <w:ind w:firstLine="0"/>
              <w:rPr>
                <w:rFonts w:cs="Times New Roman"/>
                <w:szCs w:val="24"/>
              </w:rPr>
            </w:pPr>
            <w:r w:rsidRPr="00806853">
              <w:rPr>
                <w:rFonts w:cs="Times New Roman"/>
                <w:szCs w:val="24"/>
              </w:rPr>
              <w:t xml:space="preserve">   Sadarbībā ar VARAM un IUB, tika izstrādāta jauna 1.pielikuma 8.punkta, 2.pielikuma 9.punkta un 3.pielikuma 9.punkta redakcija.  Papildus skaidrojam, ka tāpat kā līdz šim, valsts un pašvaldību lielajos pārtikas produktu un ēdināšanas pakalpojumu iepirkumos tiks piemērotas PIL vai Noteikumu Nr.353 vai abu normatīvo aktu  prasības. Savukārt mazajos iepirkumos būtu nepieciešams iekļaut vismaz pārtikas kvalitātes shēmai vai bioloģiskās lauksaimniecības shēmai atbilstoši produkti. Tādējādi tiktu veicināts, ka arī mazos iepirkumos tiek pievērsta uzmanība pārtikas produktu kvalitātei.</w:t>
            </w:r>
          </w:p>
        </w:tc>
      </w:tr>
      <w:tr w:rsidR="00EB46B4" w:rsidRPr="00806853" w14:paraId="65657D37" w14:textId="77777777" w:rsidTr="00E234E2">
        <w:tc>
          <w:tcPr>
            <w:tcW w:w="681" w:type="dxa"/>
          </w:tcPr>
          <w:p w14:paraId="4CC95186" w14:textId="77777777" w:rsidR="00EB46B4" w:rsidRPr="00806853" w:rsidRDefault="00EB46B4" w:rsidP="00EB46B4">
            <w:pPr>
              <w:pStyle w:val="ListParagraph"/>
              <w:numPr>
                <w:ilvl w:val="0"/>
                <w:numId w:val="2"/>
              </w:numPr>
              <w:rPr>
                <w:rFonts w:cs="Times New Roman"/>
              </w:rPr>
            </w:pPr>
          </w:p>
        </w:tc>
        <w:tc>
          <w:tcPr>
            <w:tcW w:w="1924" w:type="dxa"/>
          </w:tcPr>
          <w:p w14:paraId="62495B11" w14:textId="77777777" w:rsidR="00EB46B4" w:rsidRPr="00806853" w:rsidRDefault="00EB46B4" w:rsidP="00EB46B4">
            <w:pPr>
              <w:ind w:firstLine="0"/>
              <w:rPr>
                <w:rFonts w:cs="Times New Roman"/>
              </w:rPr>
            </w:pPr>
          </w:p>
        </w:tc>
        <w:tc>
          <w:tcPr>
            <w:tcW w:w="7830" w:type="dxa"/>
          </w:tcPr>
          <w:p w14:paraId="0EA52BCF" w14:textId="0BFBD3C5" w:rsidR="00EB46B4" w:rsidRPr="00806853" w:rsidRDefault="00EB46B4" w:rsidP="00EB46B4">
            <w:pPr>
              <w:rPr>
                <w:rFonts w:cs="Times New Roman"/>
                <w:szCs w:val="24"/>
              </w:rPr>
            </w:pPr>
            <w:r w:rsidRPr="00806853">
              <w:rPr>
                <w:rFonts w:cs="Times New Roman"/>
                <w:szCs w:val="24"/>
              </w:rPr>
              <w:t xml:space="preserve">Par </w:t>
            </w:r>
            <w:r w:rsidRPr="00806853">
              <w:rPr>
                <w:rFonts w:cs="Times New Roman"/>
                <w:szCs w:val="24"/>
                <w:lang w:eastAsia="lv-LV"/>
              </w:rPr>
              <w:t xml:space="preserve">1. pielikuma 17.1. punkts; </w:t>
            </w:r>
            <w:r w:rsidRPr="00806853">
              <w:rPr>
                <w:rFonts w:cs="Times New Roman"/>
                <w:szCs w:val="24"/>
              </w:rPr>
              <w:t>2.pielikuma 16.2. punktu.</w:t>
            </w:r>
          </w:p>
          <w:p w14:paraId="4FBF318E" w14:textId="77777777" w:rsidR="00EB46B4" w:rsidRPr="00806853" w:rsidRDefault="00EB46B4" w:rsidP="00EB46B4">
            <w:pPr>
              <w:rPr>
                <w:rFonts w:cs="Times New Roman"/>
                <w:i/>
                <w:szCs w:val="24"/>
                <w:lang w:eastAsia="lv-LV"/>
              </w:rPr>
            </w:pPr>
            <w:r w:rsidRPr="00806853">
              <w:rPr>
                <w:rFonts w:cs="Times New Roman"/>
                <w:i/>
                <w:szCs w:val="24"/>
                <w:lang w:eastAsia="lv-LV"/>
              </w:rPr>
              <w:t xml:space="preserve">Ņemot vērā ēšanas paradumu maiņu un mūsdienīgu pieeju, Noteikumos definētas ēdienu  kombinācijas pusdienās nesniedz pievienoto vērtību. Būtu jāmaina pieeja pēc būtības, neierobežojot maltīti ar konkrētu ēdienu grupas kombināciju. </w:t>
            </w:r>
          </w:p>
          <w:p w14:paraId="74DCEE0C" w14:textId="77777777" w:rsidR="00EB46B4" w:rsidRPr="00806853" w:rsidRDefault="00EB46B4" w:rsidP="00EB46B4">
            <w:pPr>
              <w:rPr>
                <w:rFonts w:cs="Times New Roman"/>
                <w:i/>
                <w:szCs w:val="24"/>
                <w:lang w:eastAsia="lv-LV"/>
              </w:rPr>
            </w:pPr>
            <w:r w:rsidRPr="00806853">
              <w:rPr>
                <w:rFonts w:cs="Times New Roman"/>
                <w:i/>
                <w:szCs w:val="24"/>
                <w:lang w:eastAsia="lv-LV"/>
              </w:rPr>
              <w:t xml:space="preserve">Turklāt Noteikumos jau ir noteikti produktu apjomi, uzturvērtība un enerģētiskā vērtība, kas jānodrošina ēdienkartē. Ja to ievēro, tad nav iespējams izstrādāt nepilnīgu pusdienu ēdienkarti, - ēdienreize saturēs gan gaļu/zivis, gan pākšaugus (kas nepieciešami olbaltumvielu nodrošinājumam)  gan dārzeņus, putraimus/pastu/pākšaugus (kas nepieciešami ogļhidrātu nodrošināšanai). </w:t>
            </w:r>
            <w:r w:rsidRPr="00806853">
              <w:rPr>
                <w:rFonts w:cs="Times New Roman"/>
                <w:i/>
                <w:szCs w:val="24"/>
                <w:lang w:eastAsia="lv-LV"/>
              </w:rPr>
              <w:lastRenderedPageBreak/>
              <w:t>Savukārt noteiktie gaļa/zivju un dārzeņu minimālie apjomi ļaus sasniegt pietiekamu porcijas apjomu, bet piena produktu minimālās normas veicinās piena produktu dzērienu un desertu iekļaušanu ēdienreizē..</w:t>
            </w:r>
          </w:p>
          <w:p w14:paraId="5AA53DEA" w14:textId="77777777" w:rsidR="00EB46B4" w:rsidRPr="00806853" w:rsidRDefault="00EB46B4" w:rsidP="00EB46B4">
            <w:pPr>
              <w:rPr>
                <w:rFonts w:cs="Times New Roman"/>
                <w:i/>
                <w:szCs w:val="24"/>
                <w:lang w:eastAsia="lv-LV"/>
              </w:rPr>
            </w:pPr>
            <w:r w:rsidRPr="00806853">
              <w:rPr>
                <w:rFonts w:cs="Times New Roman"/>
                <w:i/>
                <w:iCs/>
                <w:szCs w:val="24"/>
                <w:lang w:eastAsia="ar-SA"/>
              </w:rPr>
              <w:t>Grozījumi ļautu optimizēt ēdienu gatavošanu, t.i. samazināt ražošanas izmaksas</w:t>
            </w:r>
            <w:r w:rsidRPr="00806853">
              <w:rPr>
                <w:rFonts w:cs="Times New Roman"/>
                <w:szCs w:val="24"/>
                <w:lang w:eastAsia="ar-SA"/>
              </w:rPr>
              <w:t>.</w:t>
            </w:r>
          </w:p>
          <w:p w14:paraId="10452815" w14:textId="77777777" w:rsidR="00EB46B4" w:rsidRPr="00806853" w:rsidRDefault="00EB46B4" w:rsidP="00EB46B4">
            <w:pPr>
              <w:suppressAutoHyphens/>
              <w:rPr>
                <w:rFonts w:cs="Times New Roman"/>
                <w:szCs w:val="24"/>
                <w:u w:val="single"/>
                <w:lang w:eastAsia="ar-SA"/>
              </w:rPr>
            </w:pPr>
          </w:p>
          <w:p w14:paraId="60A1A0AC" w14:textId="77777777" w:rsidR="00EB46B4" w:rsidRPr="00806853" w:rsidRDefault="00EB46B4" w:rsidP="00EB46B4">
            <w:pPr>
              <w:shd w:val="clear" w:color="auto" w:fill="FFFFFF"/>
              <w:suppressAutoHyphens/>
              <w:spacing w:line="293" w:lineRule="atLeast"/>
              <w:rPr>
                <w:rFonts w:cs="Times New Roman"/>
                <w:szCs w:val="24"/>
                <w:lang w:eastAsia="lv-LV"/>
              </w:rPr>
            </w:pPr>
            <w:r w:rsidRPr="00806853">
              <w:rPr>
                <w:rFonts w:cs="Times New Roman"/>
                <w:szCs w:val="24"/>
                <w:u w:val="single"/>
                <w:lang w:eastAsia="ar-SA"/>
              </w:rPr>
              <w:t>Ieteicamā  redakcija</w:t>
            </w:r>
            <w:r w:rsidRPr="00806853">
              <w:rPr>
                <w:rFonts w:cs="Times New Roman"/>
                <w:szCs w:val="24"/>
                <w:lang w:eastAsia="ar-SA"/>
              </w:rPr>
              <w:t>:</w:t>
            </w:r>
            <w:r w:rsidRPr="00806853">
              <w:rPr>
                <w:rFonts w:cs="Times New Roman"/>
                <w:szCs w:val="24"/>
                <w:lang w:eastAsia="lv-LV"/>
              </w:rPr>
              <w:t xml:space="preserve"> </w:t>
            </w:r>
          </w:p>
          <w:p w14:paraId="339DBF6D" w14:textId="77777777" w:rsidR="00EB46B4" w:rsidRPr="00806853" w:rsidRDefault="00EB46B4" w:rsidP="00EB46B4">
            <w:pPr>
              <w:shd w:val="clear" w:color="auto" w:fill="FFFFFF"/>
              <w:suppressAutoHyphens/>
              <w:spacing w:line="293" w:lineRule="atLeast"/>
              <w:rPr>
                <w:rFonts w:cs="Times New Roman"/>
                <w:szCs w:val="24"/>
                <w:lang w:eastAsia="lv-LV"/>
              </w:rPr>
            </w:pPr>
            <w:r w:rsidRPr="00806853">
              <w:rPr>
                <w:rFonts w:cs="Times New Roman"/>
                <w:szCs w:val="24"/>
                <w:lang w:eastAsia="lv-LV"/>
              </w:rPr>
              <w:t xml:space="preserve">Pusdienu ēdienkartē iekļaut </w:t>
            </w:r>
            <w:r w:rsidRPr="00806853">
              <w:rPr>
                <w:rFonts w:cs="Times New Roman"/>
                <w:b/>
                <w:bCs/>
                <w:szCs w:val="24"/>
                <w:lang w:eastAsia="lv-LV"/>
              </w:rPr>
              <w:t>vismaz vienu pamatēdienu</w:t>
            </w:r>
            <w:r w:rsidRPr="00806853">
              <w:rPr>
                <w:rFonts w:cs="Times New Roman"/>
                <w:szCs w:val="24"/>
                <w:lang w:eastAsia="lv-LV"/>
              </w:rPr>
              <w:t xml:space="preserve">. Šo noteikumu izpratnē pamatēdiens ir: </w:t>
            </w:r>
          </w:p>
          <w:p w14:paraId="45C58360" w14:textId="77777777" w:rsidR="00EB46B4" w:rsidRPr="00806853" w:rsidRDefault="00EB46B4" w:rsidP="00EB46B4">
            <w:pPr>
              <w:numPr>
                <w:ilvl w:val="0"/>
                <w:numId w:val="12"/>
              </w:numPr>
              <w:shd w:val="clear" w:color="auto" w:fill="FFFFFF"/>
              <w:suppressAutoHyphens/>
              <w:spacing w:line="293" w:lineRule="atLeast"/>
              <w:contextualSpacing/>
              <w:rPr>
                <w:rFonts w:cs="Times New Roman"/>
                <w:szCs w:val="24"/>
                <w:lang w:eastAsia="lv-LV"/>
              </w:rPr>
            </w:pPr>
            <w:r w:rsidRPr="00806853">
              <w:rPr>
                <w:rFonts w:cs="Times New Roman"/>
                <w:szCs w:val="24"/>
                <w:lang w:eastAsia="lv-LV"/>
              </w:rPr>
              <w:t xml:space="preserve">zupa ar/bez gaļas vai zivs, gatavota kopā ar putraimiem, pastu, pākšaugiem, dārzeņiem; </w:t>
            </w:r>
          </w:p>
          <w:p w14:paraId="454DDE5B" w14:textId="77777777" w:rsidR="00EB46B4" w:rsidRPr="00806853" w:rsidRDefault="00EB46B4" w:rsidP="00EB46B4">
            <w:pPr>
              <w:numPr>
                <w:ilvl w:val="0"/>
                <w:numId w:val="12"/>
              </w:numPr>
              <w:shd w:val="clear" w:color="auto" w:fill="FFFFFF"/>
              <w:suppressAutoHyphens/>
              <w:spacing w:line="293" w:lineRule="atLeast"/>
              <w:contextualSpacing/>
              <w:rPr>
                <w:rFonts w:cs="Times New Roman"/>
                <w:szCs w:val="24"/>
                <w:lang w:eastAsia="lv-LV"/>
              </w:rPr>
            </w:pPr>
            <w:r w:rsidRPr="00806853">
              <w:rPr>
                <w:rFonts w:cs="Times New Roman"/>
                <w:szCs w:val="24"/>
                <w:lang w:eastAsia="lv-LV"/>
              </w:rPr>
              <w:t>gaļas vai zivs ēdiens ar piedevām un ar/ bez mērces; gaļas vai zivs ēdiens, kas gatavots kopā ar dārzeņiem, putraimiem, pastu, pākšaugiem (sautējumi, sacepumi);</w:t>
            </w:r>
          </w:p>
          <w:p w14:paraId="56F7E9C8" w14:textId="575812C9" w:rsidR="00EB46B4" w:rsidRPr="00806853" w:rsidRDefault="00EB46B4" w:rsidP="00EB46B4">
            <w:pPr>
              <w:rPr>
                <w:rFonts w:cs="Times New Roman"/>
                <w:szCs w:val="24"/>
              </w:rPr>
            </w:pPr>
            <w:r w:rsidRPr="00806853">
              <w:rPr>
                <w:rFonts w:cs="Times New Roman"/>
                <w:szCs w:val="24"/>
                <w:lang w:eastAsia="lv-LV"/>
              </w:rPr>
              <w:t>veģetārs ēdiens,  kas gatavots kopā ar dārzeņiem, putraimiem, pastu, pākšaugiem (plācenīši, sautējumi, sacepumi u.c.).</w:t>
            </w:r>
          </w:p>
          <w:p w14:paraId="33378FC4" w14:textId="718E5726" w:rsidR="00EB46B4" w:rsidRPr="00806853" w:rsidRDefault="00EB46B4" w:rsidP="00EB46B4">
            <w:pPr>
              <w:suppressAutoHyphens/>
              <w:ind w:firstLine="0"/>
              <w:rPr>
                <w:rFonts w:cs="Times New Roman"/>
                <w:szCs w:val="24"/>
              </w:rPr>
            </w:pPr>
          </w:p>
        </w:tc>
        <w:tc>
          <w:tcPr>
            <w:tcW w:w="1530" w:type="dxa"/>
          </w:tcPr>
          <w:p w14:paraId="75931DF4" w14:textId="7933E8BD" w:rsidR="00EB46B4" w:rsidRPr="00806853" w:rsidRDefault="00780A3F" w:rsidP="00EB46B4">
            <w:pPr>
              <w:ind w:firstLine="0"/>
              <w:rPr>
                <w:rFonts w:cs="Times New Roman"/>
              </w:rPr>
            </w:pPr>
            <w:r>
              <w:rPr>
                <w:rFonts w:cs="Times New Roman"/>
              </w:rPr>
              <w:lastRenderedPageBreak/>
              <w:t>Daļēji</w:t>
            </w:r>
            <w:r w:rsidR="00EB46B4" w:rsidRPr="00806853">
              <w:rPr>
                <w:rFonts w:cs="Times New Roman"/>
              </w:rPr>
              <w:t xml:space="preserve"> ņemts vērā</w:t>
            </w:r>
          </w:p>
        </w:tc>
        <w:tc>
          <w:tcPr>
            <w:tcW w:w="3780" w:type="dxa"/>
          </w:tcPr>
          <w:p w14:paraId="47099868" w14:textId="77777777" w:rsidR="00EB46B4" w:rsidRPr="00806853" w:rsidRDefault="00EB46B4" w:rsidP="00EB46B4">
            <w:pPr>
              <w:ind w:firstLine="0"/>
              <w:rPr>
                <w:rFonts w:cs="Times New Roman"/>
                <w:szCs w:val="24"/>
              </w:rPr>
            </w:pPr>
            <w:r w:rsidRPr="00806853">
              <w:rPr>
                <w:rFonts w:cs="Times New Roman"/>
                <w:szCs w:val="24"/>
              </w:rPr>
              <w:t xml:space="preserve">Sarunās ar Latvijas Ēdinātāju asociāciju noskaidrots, ka ēdināšanas pakalpojumu optimizēšanai un ēdienu kvalitātes uzlabošanai, kā atsevišķos gadījumos arī papildu izdevumu samazināšanai, būtu nepieciešams noteikt, ka pusdienas var nodrošināt ar pamatēdienu un augļiem vai dzērienu. Tiek plānots papildināt noteikumu projektu ar </w:t>
            </w:r>
            <w:r w:rsidRPr="00806853">
              <w:rPr>
                <w:rFonts w:cs="Times New Roman"/>
                <w:szCs w:val="24"/>
              </w:rPr>
              <w:lastRenderedPageBreak/>
              <w:t xml:space="preserve">skaidrojumu, kas ir deserts, mazinot interpretācijas iespējas. Attiecīgi turpmāk pusdienās varēs nodrošināt enerģijas un uzturvielām atbilstošu pamatēdienu un desertu, kas var būt arī svaigi blendēti augļi vai ogas, piena vai piena produktu un augļu kokteiļi u.c. ēdieni. </w:t>
            </w:r>
          </w:p>
          <w:p w14:paraId="4ECD3D8E" w14:textId="77777777" w:rsidR="00EB46B4" w:rsidRDefault="00EB46B4" w:rsidP="00EB46B4">
            <w:pPr>
              <w:ind w:firstLine="0"/>
              <w:rPr>
                <w:rFonts w:cs="Times New Roman"/>
                <w:szCs w:val="24"/>
              </w:rPr>
            </w:pPr>
            <w:r w:rsidRPr="00806853">
              <w:rPr>
                <w:rFonts w:cs="Times New Roman"/>
                <w:szCs w:val="24"/>
              </w:rPr>
              <w:t xml:space="preserve">Savukārt pamatēdiena un dzēriena nodrošināšana pusdienās nebūtu atbalstāma, ņemot vērā, ka būtu ierobežota produktu daudzveidība ēdienā, veicinātu saldinātu dzērienu pagatavošanu ar mērķi sasniegt trūkstošo enerģijas daudzumu. Vienlaikus, pasniedzot tikai vienu pamatēdienu, piemēram, skolās, būtu jānodrošina līdz pat 980 kcal, kas nozīmētu pārāk treknu produktu iekļaušanu uzturā un pārlieku lielas porcijas vienam ēdienam, ko bērns nevarēs apēst. Piemēram, pagatavojot rīsus ar maltās gaļas mērci un salātiem, lai sasniegtu nepieciešamās enerģijas un uzturvielu normas, tiktu pasniegta ļoti liela balto rīsu porcija. Bērns nevar apēst lielu viena ēdiena vai produkta porciju un rezultātā tā arī tiktu izmesta. Veselīgi uztura paradumi paredz ikdienas uzturā ietver dažādus produktus, iesaka izmantot šķīvja principu, kur vismaz puse no šķīvja tiek piepildīta ar dārzeņiem vai augļiem, ogām. Gadījumā, ja tiktu piedāvāts tikai viens ēdiens pusdienās, šķīvja </w:t>
            </w:r>
            <w:r w:rsidRPr="00806853">
              <w:rPr>
                <w:rFonts w:cs="Times New Roman"/>
                <w:szCs w:val="24"/>
              </w:rPr>
              <w:lastRenderedPageBreak/>
              <w:t xml:space="preserve">principu bērniem būtu grūti piedāvāt, jo netiktu sasniegtas enerģijas un uzturvielu normas. Dārzeņi un augļi, ogas satur maz enerģijas un arī atsevišķas uzturvielas satur mazā daudzumā, piemēram, olbaltumvielas, taukus. Tāpēc veselīgu uztura paradumu veicināšanai būtu svarīgi piedāvāt pusdienās pamatēdienu un zupu, pamatēdienu un desertu (piemēram, </w:t>
            </w:r>
            <w:r w:rsidR="009D4F13" w:rsidRPr="009D4F13">
              <w:rPr>
                <w:rFonts w:cs="Times New Roman"/>
                <w:szCs w:val="24"/>
              </w:rPr>
              <w:t>griezti svaigi vai apstrādāti augļi vai ogas ar jogurta vai citu piedevu, blendētu augļu vai ogu kokteiļi ar vai bez piena vai piena produktiem, krāsnī cepts auglis u.c.</w:t>
            </w:r>
            <w:r w:rsidRPr="00806853">
              <w:rPr>
                <w:rFonts w:cs="Times New Roman"/>
                <w:szCs w:val="24"/>
              </w:rPr>
              <w:t>), vai zupa un deserts.</w:t>
            </w:r>
          </w:p>
          <w:p w14:paraId="27F10BFC" w14:textId="08F84A85" w:rsidR="00276FEE" w:rsidRPr="00806853" w:rsidRDefault="00276FEE" w:rsidP="00EB46B4">
            <w:pPr>
              <w:ind w:firstLine="0"/>
              <w:rPr>
                <w:rFonts w:cs="Times New Roman"/>
                <w:szCs w:val="24"/>
              </w:rPr>
            </w:pPr>
            <w:r w:rsidRPr="00276FEE">
              <w:rPr>
                <w:rFonts w:cs="Times New Roman"/>
                <w:szCs w:val="24"/>
              </w:rPr>
              <w:t>Papildus sabiedriskajā apspriedē par noteikumu projektu š.g. 1.jūnijā arī Latvijas Diētas un uztura speciālistu asociācija, kā arī vairāku sociālās aprūpes un ārstniecības iestāžu pārstāvji norādīja, ka nebūtu pieļaujama pusdienu nodrošināšana ar vienu pamatēdienu.</w:t>
            </w:r>
          </w:p>
        </w:tc>
      </w:tr>
      <w:tr w:rsidR="00EB46B4" w:rsidRPr="00806853" w14:paraId="27636EDD" w14:textId="77777777" w:rsidTr="00E234E2">
        <w:tc>
          <w:tcPr>
            <w:tcW w:w="681" w:type="dxa"/>
          </w:tcPr>
          <w:p w14:paraId="43BC07D4" w14:textId="77777777" w:rsidR="00EB46B4" w:rsidRPr="00806853" w:rsidRDefault="00EB46B4" w:rsidP="00EB46B4">
            <w:pPr>
              <w:pStyle w:val="ListParagraph"/>
              <w:numPr>
                <w:ilvl w:val="0"/>
                <w:numId w:val="2"/>
              </w:numPr>
              <w:rPr>
                <w:rFonts w:cs="Times New Roman"/>
              </w:rPr>
            </w:pPr>
            <w:bookmarkStart w:id="6" w:name="_Hlk105064497"/>
          </w:p>
        </w:tc>
        <w:tc>
          <w:tcPr>
            <w:tcW w:w="1924" w:type="dxa"/>
          </w:tcPr>
          <w:p w14:paraId="1F8529EF" w14:textId="77777777" w:rsidR="00EB46B4" w:rsidRPr="00806853" w:rsidRDefault="00EB46B4" w:rsidP="00EB46B4">
            <w:pPr>
              <w:ind w:firstLine="0"/>
              <w:rPr>
                <w:rFonts w:cs="Times New Roman"/>
              </w:rPr>
            </w:pPr>
          </w:p>
        </w:tc>
        <w:tc>
          <w:tcPr>
            <w:tcW w:w="7830" w:type="dxa"/>
          </w:tcPr>
          <w:p w14:paraId="66CB71BB" w14:textId="77777777" w:rsidR="00EB46B4" w:rsidRPr="00806853" w:rsidRDefault="00EB46B4" w:rsidP="00EB46B4">
            <w:pPr>
              <w:rPr>
                <w:rFonts w:cs="Times New Roman"/>
                <w:szCs w:val="24"/>
              </w:rPr>
            </w:pPr>
            <w:r w:rsidRPr="00806853">
              <w:rPr>
                <w:rFonts w:cs="Times New Roman"/>
                <w:szCs w:val="24"/>
              </w:rPr>
              <w:t>Par 2.pielikuma 7.1. punktu</w:t>
            </w:r>
          </w:p>
          <w:p w14:paraId="37515EDF" w14:textId="77777777" w:rsidR="00EB46B4" w:rsidRPr="00806853" w:rsidRDefault="00EB46B4" w:rsidP="00EB46B4">
            <w:pPr>
              <w:rPr>
                <w:rFonts w:cs="Times New Roman"/>
                <w:i/>
                <w:szCs w:val="24"/>
                <w:lang w:eastAsia="lv-LV"/>
              </w:rPr>
            </w:pPr>
            <w:r w:rsidRPr="00806853">
              <w:rPr>
                <w:rFonts w:cs="Times New Roman"/>
                <w:b/>
                <w:bCs/>
                <w:i/>
                <w:iCs/>
                <w:szCs w:val="24"/>
                <w:lang w:eastAsia="ar-SA"/>
              </w:rPr>
              <w:t>Aprēķina metodika:</w:t>
            </w:r>
          </w:p>
          <w:p w14:paraId="47B16E99" w14:textId="77777777" w:rsidR="00EB46B4" w:rsidRPr="00806853" w:rsidRDefault="00EB46B4" w:rsidP="00EB46B4">
            <w:pPr>
              <w:rPr>
                <w:rFonts w:cs="Times New Roman"/>
                <w:i/>
                <w:szCs w:val="24"/>
                <w:lang w:eastAsia="lv-LV"/>
              </w:rPr>
            </w:pPr>
            <w:r w:rsidRPr="00806853">
              <w:rPr>
                <w:rFonts w:cs="Times New Roman"/>
                <w:i/>
                <w:szCs w:val="24"/>
                <w:lang w:eastAsia="lv-LV"/>
              </w:rPr>
              <w:t xml:space="preserve">Saskaņā  ar VM “Veselīga uztura ieteikumi bērniem no 2-10 gadu vecumam” (2021) un “Veselīga uztura ieteikumi pusaudžiem un jauniešiem no 11-18 gadu vecumam” (2021) dienā (24 h) nepieciešams apēst 2 porcijas  olbaltumvielām bagātus produktus (gaļa, zivis, olas, pākšaugi). Ja pieņem, ka dienā gaļu/zivis būtu jāapēd </w:t>
            </w:r>
            <w:r w:rsidRPr="00806853">
              <w:rPr>
                <w:rFonts w:cs="Times New Roman"/>
                <w:b/>
                <w:bCs/>
                <w:i/>
                <w:szCs w:val="24"/>
                <w:lang w:eastAsia="lv-LV"/>
              </w:rPr>
              <w:t>1,3 porcijas</w:t>
            </w:r>
            <w:r w:rsidRPr="00806853">
              <w:rPr>
                <w:rFonts w:cs="Times New Roman"/>
                <w:i/>
                <w:szCs w:val="24"/>
                <w:lang w:eastAsia="lv-LV"/>
              </w:rPr>
              <w:t xml:space="preserve"> (un 0,7 porcijas dienā būtu olas un pākšaugi), tad tie būtu  97,5 g (neto, jēlas) gaļas/zivju ( 97,5 g= 75 g (neto gaļas vai zivju , kas ir vidējais skaitlis starp 60 un 90 g) x 1,3 ).</w:t>
            </w:r>
          </w:p>
          <w:p w14:paraId="7CECB866" w14:textId="77777777" w:rsidR="00EB46B4" w:rsidRPr="00806853" w:rsidRDefault="00EB46B4" w:rsidP="00EB46B4">
            <w:pPr>
              <w:suppressAutoHyphens/>
              <w:rPr>
                <w:rFonts w:cs="Times New Roman"/>
                <w:b/>
                <w:bCs/>
                <w:i/>
                <w:szCs w:val="24"/>
                <w:lang w:eastAsia="lv-LV"/>
              </w:rPr>
            </w:pPr>
            <w:r w:rsidRPr="00806853">
              <w:rPr>
                <w:rFonts w:cs="Times New Roman"/>
                <w:i/>
                <w:szCs w:val="24"/>
                <w:lang w:eastAsia="lv-LV"/>
              </w:rPr>
              <w:t xml:space="preserve">Tā kā pusdienās tiek patērēts ne vairāk kā 40 % no dienas kopējā apjoma, tad var attiecināt - bērnu dienas ēdienkartē būtu jāiekļauj vismaz 39 g </w:t>
            </w:r>
            <w:r w:rsidRPr="00806853">
              <w:rPr>
                <w:rFonts w:cs="Times New Roman"/>
                <w:i/>
                <w:szCs w:val="24"/>
                <w:lang w:eastAsia="lv-LV"/>
              </w:rPr>
              <w:lastRenderedPageBreak/>
              <w:t xml:space="preserve">liesas gaļas vai zivju (jēlas). Nedēļā (5 dienās)  tie būtu </w:t>
            </w:r>
            <w:r w:rsidRPr="00806853">
              <w:rPr>
                <w:rFonts w:cs="Times New Roman"/>
                <w:bCs/>
                <w:i/>
                <w:szCs w:val="24"/>
                <w:lang w:eastAsia="lv-LV"/>
              </w:rPr>
              <w:t>195 g</w:t>
            </w:r>
            <w:r w:rsidRPr="00806853">
              <w:rPr>
                <w:rFonts w:cs="Times New Roman"/>
                <w:i/>
                <w:szCs w:val="24"/>
                <w:lang w:eastAsia="lv-LV"/>
              </w:rPr>
              <w:t xml:space="preserve"> gaļas/zivju, ko noapaļo </w:t>
            </w:r>
            <w:r w:rsidRPr="00806853">
              <w:rPr>
                <w:rFonts w:cs="Times New Roman"/>
                <w:b/>
                <w:bCs/>
                <w:i/>
                <w:szCs w:val="24"/>
                <w:lang w:eastAsia="lv-LV"/>
              </w:rPr>
              <w:t>uz 200 g.</w:t>
            </w:r>
          </w:p>
          <w:p w14:paraId="206B1293" w14:textId="77777777" w:rsidR="00EB46B4" w:rsidRPr="00806853" w:rsidRDefault="00EB46B4" w:rsidP="00EB46B4">
            <w:pPr>
              <w:suppressAutoHyphens/>
              <w:rPr>
                <w:rFonts w:cs="Times New Roman"/>
                <w:b/>
                <w:bCs/>
                <w:i/>
                <w:szCs w:val="24"/>
                <w:lang w:eastAsia="lv-LV"/>
              </w:rPr>
            </w:pPr>
          </w:p>
          <w:p w14:paraId="46B44C12" w14:textId="77777777" w:rsidR="00EB46B4" w:rsidRPr="00806853" w:rsidRDefault="00EB46B4" w:rsidP="00EB46B4">
            <w:pPr>
              <w:suppressAutoHyphens/>
              <w:rPr>
                <w:rFonts w:cs="Times New Roman"/>
                <w:iCs/>
                <w:szCs w:val="24"/>
                <w:lang w:eastAsia="lv-LV"/>
              </w:rPr>
            </w:pPr>
            <w:r w:rsidRPr="00806853">
              <w:rPr>
                <w:rFonts w:cs="Times New Roman"/>
                <w:iCs/>
                <w:szCs w:val="24"/>
                <w:u w:val="single"/>
                <w:lang w:eastAsia="lv-LV"/>
              </w:rPr>
              <w:t>Ieteicamā redakcija</w:t>
            </w:r>
            <w:r w:rsidRPr="00806853">
              <w:rPr>
                <w:rFonts w:cs="Times New Roman"/>
                <w:iCs/>
                <w:szCs w:val="24"/>
                <w:lang w:eastAsia="lv-LV"/>
              </w:rPr>
              <w:t>:</w:t>
            </w:r>
          </w:p>
          <w:p w14:paraId="52A6681A" w14:textId="0DD73100" w:rsidR="00EB46B4" w:rsidRPr="00806853" w:rsidRDefault="00EB46B4" w:rsidP="00EB46B4">
            <w:pPr>
              <w:rPr>
                <w:rFonts w:cs="Times New Roman"/>
                <w:szCs w:val="24"/>
              </w:rPr>
            </w:pPr>
            <w:r w:rsidRPr="00806853">
              <w:rPr>
                <w:rFonts w:cs="Times New Roman"/>
                <w:szCs w:val="24"/>
                <w:lang w:eastAsia="lv-LV"/>
              </w:rPr>
              <w:t xml:space="preserve">vismaz </w:t>
            </w:r>
            <w:r w:rsidRPr="00806853">
              <w:rPr>
                <w:rFonts w:cs="Times New Roman"/>
                <w:b/>
                <w:szCs w:val="24"/>
                <w:lang w:eastAsia="lv-LV"/>
              </w:rPr>
              <w:t>200 g</w:t>
            </w:r>
            <w:r w:rsidRPr="00806853">
              <w:rPr>
                <w:rFonts w:cs="Times New Roman"/>
                <w:szCs w:val="24"/>
                <w:lang w:eastAsia="lv-LV"/>
              </w:rPr>
              <w:t xml:space="preserve"> (neto) liesas gaļas vai zivs (fileja), izņemot veģetāro ēdienkarti.</w:t>
            </w:r>
          </w:p>
        </w:tc>
        <w:tc>
          <w:tcPr>
            <w:tcW w:w="1530" w:type="dxa"/>
          </w:tcPr>
          <w:p w14:paraId="7C77D158" w14:textId="6D20A4C9" w:rsidR="00EB46B4" w:rsidRPr="00806853" w:rsidRDefault="00D03519" w:rsidP="00EB46B4">
            <w:pPr>
              <w:ind w:firstLine="0"/>
              <w:rPr>
                <w:rFonts w:cs="Times New Roman"/>
              </w:rPr>
            </w:pPr>
            <w:r>
              <w:rPr>
                <w:rFonts w:cs="Times New Roman"/>
              </w:rPr>
              <w:lastRenderedPageBreak/>
              <w:t>Nav ņemts</w:t>
            </w:r>
            <w:r w:rsidR="00EB46B4" w:rsidRPr="00806853">
              <w:rPr>
                <w:rFonts w:cs="Times New Roman"/>
              </w:rPr>
              <w:t xml:space="preserve"> vērā</w:t>
            </w:r>
          </w:p>
          <w:p w14:paraId="74D1F5D5" w14:textId="77777777" w:rsidR="00EB46B4" w:rsidRPr="00806853" w:rsidRDefault="00EB46B4" w:rsidP="00EB46B4">
            <w:pPr>
              <w:ind w:firstLine="0"/>
              <w:rPr>
                <w:rFonts w:cs="Times New Roman"/>
              </w:rPr>
            </w:pPr>
          </w:p>
          <w:p w14:paraId="54F482B6" w14:textId="3CD9B9A4" w:rsidR="00EB46B4" w:rsidRPr="00806853" w:rsidRDefault="00EB46B4" w:rsidP="00EB46B4">
            <w:pPr>
              <w:ind w:firstLine="0"/>
              <w:rPr>
                <w:rFonts w:cs="Times New Roman"/>
              </w:rPr>
            </w:pPr>
            <w:r w:rsidRPr="00806853">
              <w:rPr>
                <w:rFonts w:cs="Times New Roman"/>
              </w:rPr>
              <w:t xml:space="preserve"> </w:t>
            </w:r>
          </w:p>
        </w:tc>
        <w:tc>
          <w:tcPr>
            <w:tcW w:w="3780" w:type="dxa"/>
          </w:tcPr>
          <w:p w14:paraId="49D222A9" w14:textId="77777777" w:rsidR="00C621DA" w:rsidRDefault="00EB46B4" w:rsidP="00EB46B4">
            <w:pPr>
              <w:ind w:firstLine="0"/>
              <w:rPr>
                <w:rFonts w:cs="Times New Roman"/>
                <w:szCs w:val="24"/>
              </w:rPr>
            </w:pPr>
            <w:r w:rsidRPr="000679F5">
              <w:rPr>
                <w:rFonts w:cs="Times New Roman"/>
                <w:szCs w:val="24"/>
              </w:rPr>
              <w:t>VM aprēķinā, kas ir saskaņots ar uztura speciālistiem un dietologiem, tika ņemts vērā, ka gaļu</w:t>
            </w:r>
            <w:r w:rsidR="009F58A8">
              <w:rPr>
                <w:rFonts w:cs="Times New Roman"/>
                <w:szCs w:val="24"/>
              </w:rPr>
              <w:t xml:space="preserve"> vai zivis</w:t>
            </w:r>
            <w:r w:rsidRPr="000679F5">
              <w:rPr>
                <w:rFonts w:cs="Times New Roman"/>
                <w:szCs w:val="24"/>
              </w:rPr>
              <w:t xml:space="preserve"> parasti ēd pusdienās un vakariņās. Attiecīgi puse no paredzētās dienas gaļas</w:t>
            </w:r>
            <w:r w:rsidR="009F58A8">
              <w:rPr>
                <w:rFonts w:cs="Times New Roman"/>
                <w:szCs w:val="24"/>
              </w:rPr>
              <w:t xml:space="preserve"> vai zivju</w:t>
            </w:r>
            <w:r w:rsidRPr="000679F5">
              <w:rPr>
                <w:rFonts w:cs="Times New Roman"/>
                <w:szCs w:val="24"/>
              </w:rPr>
              <w:t xml:space="preserve"> daudzum</w:t>
            </w:r>
            <w:r w:rsidR="009F58A8">
              <w:rPr>
                <w:rFonts w:cs="Times New Roman"/>
                <w:szCs w:val="24"/>
              </w:rPr>
              <w:t>s</w:t>
            </w:r>
            <w:r w:rsidRPr="000679F5">
              <w:rPr>
                <w:rFonts w:cs="Times New Roman"/>
                <w:szCs w:val="24"/>
              </w:rPr>
              <w:t xml:space="preserve"> būtu jāparedz pusdienās. </w:t>
            </w:r>
          </w:p>
          <w:p w14:paraId="62B0B334" w14:textId="19B31ABB" w:rsidR="004A7C06" w:rsidRPr="000679F5" w:rsidRDefault="00D0271B" w:rsidP="00EB46B4">
            <w:pPr>
              <w:ind w:firstLine="0"/>
              <w:rPr>
                <w:rFonts w:cs="Times New Roman"/>
                <w:szCs w:val="24"/>
              </w:rPr>
            </w:pPr>
            <w:r w:rsidRPr="000679F5">
              <w:rPr>
                <w:rFonts w:cs="Times New Roman"/>
                <w:szCs w:val="24"/>
              </w:rPr>
              <w:t xml:space="preserve">Vēršam uzmanību, ka gaļu </w:t>
            </w:r>
            <w:r w:rsidR="009F58A8">
              <w:rPr>
                <w:rFonts w:cs="Times New Roman"/>
                <w:szCs w:val="24"/>
              </w:rPr>
              <w:t xml:space="preserve">vai zivis </w:t>
            </w:r>
            <w:r w:rsidRPr="00C621DA">
              <w:rPr>
                <w:rFonts w:cs="Times New Roman"/>
                <w:szCs w:val="24"/>
                <w:u w:val="single"/>
              </w:rPr>
              <w:t>nav ieteicams ēst katrā ēdienreizē</w:t>
            </w:r>
            <w:r w:rsidRPr="000679F5">
              <w:rPr>
                <w:rFonts w:cs="Times New Roman"/>
                <w:szCs w:val="24"/>
              </w:rPr>
              <w:t>, līdz ar to aprēķins, kurā tiek ņemtas vērā visas ēdienreizes un aprēķināts tā daudzum</w:t>
            </w:r>
            <w:r w:rsidR="003C6AA2">
              <w:rPr>
                <w:rFonts w:cs="Times New Roman"/>
                <w:szCs w:val="24"/>
              </w:rPr>
              <w:t>a</w:t>
            </w:r>
            <w:r w:rsidRPr="000679F5">
              <w:rPr>
                <w:rFonts w:cs="Times New Roman"/>
                <w:szCs w:val="24"/>
              </w:rPr>
              <w:t xml:space="preserve"> </w:t>
            </w:r>
            <w:r w:rsidR="000679F5" w:rsidRPr="000679F5">
              <w:rPr>
                <w:rFonts w:cs="Times New Roman"/>
                <w:szCs w:val="24"/>
              </w:rPr>
              <w:t>proporcionāls</w:t>
            </w:r>
            <w:r w:rsidR="003C6AA2">
              <w:rPr>
                <w:rFonts w:cs="Times New Roman"/>
                <w:szCs w:val="24"/>
              </w:rPr>
              <w:t xml:space="preserve"> </w:t>
            </w:r>
            <w:r w:rsidR="000679F5" w:rsidRPr="000679F5">
              <w:rPr>
                <w:rFonts w:cs="Times New Roman"/>
                <w:szCs w:val="24"/>
              </w:rPr>
              <w:t xml:space="preserve">(40%) </w:t>
            </w:r>
            <w:r w:rsidR="000679F5" w:rsidRPr="000679F5">
              <w:rPr>
                <w:rFonts w:cs="Times New Roman"/>
                <w:szCs w:val="24"/>
              </w:rPr>
              <w:lastRenderedPageBreak/>
              <w:t xml:space="preserve">lielums </w:t>
            </w:r>
            <w:r w:rsidR="00AB12E0" w:rsidRPr="000679F5">
              <w:rPr>
                <w:rFonts w:cs="Times New Roman"/>
                <w:szCs w:val="24"/>
              </w:rPr>
              <w:t>pusdienās</w:t>
            </w:r>
            <w:r w:rsidR="00404FCE" w:rsidRPr="000679F5">
              <w:rPr>
                <w:rFonts w:cs="Times New Roman"/>
                <w:szCs w:val="24"/>
              </w:rPr>
              <w:t xml:space="preserve"> </w:t>
            </w:r>
            <w:r w:rsidR="000679F5" w:rsidRPr="000679F5">
              <w:rPr>
                <w:rFonts w:cs="Times New Roman"/>
                <w:szCs w:val="24"/>
              </w:rPr>
              <w:t xml:space="preserve">nebūtu saskaņā ar veselīga uztura pamatprincipiem. </w:t>
            </w:r>
          </w:p>
          <w:p w14:paraId="0F61FE04" w14:textId="7F05D815" w:rsidR="00E40F9B" w:rsidRDefault="004A7C06" w:rsidP="00620059">
            <w:pPr>
              <w:ind w:firstLine="0"/>
              <w:rPr>
                <w:rFonts w:cs="Times New Roman"/>
                <w:szCs w:val="24"/>
              </w:rPr>
            </w:pPr>
            <w:r>
              <w:rPr>
                <w:rFonts w:cs="Times New Roman"/>
                <w:szCs w:val="24"/>
              </w:rPr>
              <w:t xml:space="preserve">Atbilstoši ieteikumiem, vecumā no 7 gadiem bērniem minimālais vienas gaļa </w:t>
            </w:r>
            <w:r w:rsidR="009F58A8">
              <w:rPr>
                <w:rFonts w:cs="Times New Roman"/>
                <w:szCs w:val="24"/>
              </w:rPr>
              <w:t xml:space="preserve">v ai zivju </w:t>
            </w:r>
            <w:r>
              <w:rPr>
                <w:rFonts w:cs="Times New Roman"/>
                <w:szCs w:val="24"/>
              </w:rPr>
              <w:t xml:space="preserve">porcijas lielums ir </w:t>
            </w:r>
            <w:r w:rsidR="00EB46B4" w:rsidRPr="000679F5">
              <w:rPr>
                <w:rFonts w:cs="Times New Roman"/>
                <w:szCs w:val="24"/>
              </w:rPr>
              <w:t>60 g</w:t>
            </w:r>
            <w:r>
              <w:rPr>
                <w:rFonts w:cs="Times New Roman"/>
                <w:szCs w:val="24"/>
              </w:rPr>
              <w:t xml:space="preserve">. </w:t>
            </w:r>
            <w:r w:rsidR="00902740">
              <w:rPr>
                <w:rFonts w:cs="Times New Roman"/>
                <w:szCs w:val="24"/>
              </w:rPr>
              <w:t>Ja paredz, ka gaļu</w:t>
            </w:r>
            <w:r w:rsidR="009F58A8">
              <w:rPr>
                <w:rFonts w:cs="Times New Roman"/>
                <w:szCs w:val="24"/>
              </w:rPr>
              <w:t xml:space="preserve"> vai zivis</w:t>
            </w:r>
            <w:r w:rsidR="006735DA">
              <w:rPr>
                <w:rFonts w:cs="Times New Roman"/>
                <w:szCs w:val="24"/>
              </w:rPr>
              <w:t xml:space="preserve"> </w:t>
            </w:r>
            <w:r w:rsidR="00EB46B4" w:rsidRPr="000679F5">
              <w:rPr>
                <w:rFonts w:cs="Times New Roman"/>
                <w:szCs w:val="24"/>
              </w:rPr>
              <w:t>nodrošin</w:t>
            </w:r>
            <w:r w:rsidR="006735DA">
              <w:rPr>
                <w:rFonts w:cs="Times New Roman"/>
                <w:szCs w:val="24"/>
              </w:rPr>
              <w:t>a</w:t>
            </w:r>
            <w:r w:rsidR="00EB46B4" w:rsidRPr="000679F5">
              <w:rPr>
                <w:rFonts w:cs="Times New Roman"/>
                <w:szCs w:val="24"/>
              </w:rPr>
              <w:t xml:space="preserve"> četras dienas</w:t>
            </w:r>
            <w:r w:rsidR="006735DA">
              <w:rPr>
                <w:rFonts w:cs="Times New Roman"/>
                <w:szCs w:val="24"/>
              </w:rPr>
              <w:t xml:space="preserve"> un vienā dienā piedāvā veģetārus ēdienus, tad nedēļā būtu jānodrošina vismaz</w:t>
            </w:r>
            <w:r w:rsidR="00122BFB" w:rsidRPr="000679F5">
              <w:rPr>
                <w:rFonts w:cs="Times New Roman"/>
                <w:szCs w:val="24"/>
              </w:rPr>
              <w:t xml:space="preserve"> 240 g nedēļā.</w:t>
            </w:r>
            <w:r w:rsidR="007A4217">
              <w:rPr>
                <w:rFonts w:cs="Times New Roman"/>
                <w:szCs w:val="24"/>
              </w:rPr>
              <w:t xml:space="preserve"> </w:t>
            </w:r>
            <w:r w:rsidR="00C621DA">
              <w:rPr>
                <w:rFonts w:cs="Times New Roman"/>
                <w:szCs w:val="24"/>
              </w:rPr>
              <w:t xml:space="preserve">Dienā vidēji rēķinot uz piecām darba dienām būtu jāiekļauj vismaz 48 g gaļas pusdienās. </w:t>
            </w:r>
            <w:r w:rsidR="007A4217">
              <w:rPr>
                <w:rFonts w:cs="Times New Roman"/>
                <w:szCs w:val="24"/>
              </w:rPr>
              <w:t>Jānorāda, ka aprēķinā tika izmantots minimālais gaļas vai zivju vienas porcijas lielums</w:t>
            </w:r>
            <w:r w:rsidR="009F58A8">
              <w:rPr>
                <w:rFonts w:cs="Times New Roman"/>
                <w:szCs w:val="24"/>
              </w:rPr>
              <w:t xml:space="preserve">, tāpat tas ir </w:t>
            </w:r>
            <w:r w:rsidR="00775A3C">
              <w:rPr>
                <w:rFonts w:cs="Times New Roman"/>
                <w:szCs w:val="24"/>
              </w:rPr>
              <w:t>neto daudzums pirms termiskās apstrādes.</w:t>
            </w:r>
            <w:r w:rsidR="00C621DA">
              <w:rPr>
                <w:rFonts w:cs="Times New Roman"/>
                <w:szCs w:val="24"/>
              </w:rPr>
              <w:t xml:space="preserve"> Termiskās apstrādes laikā gaļa var sarauties pat par 30%, atkarībā no pagatavošanas temperatūras u.c. faktoriem. </w:t>
            </w:r>
            <w:r w:rsidR="00775A3C">
              <w:rPr>
                <w:rFonts w:cs="Times New Roman"/>
                <w:szCs w:val="24"/>
              </w:rPr>
              <w:t xml:space="preserve"> Tā kā gaļa termiskās apstrādes laikā saraujas, tad rezultātā bērniem pusdienu šķīvī tiktu nodrošināts vēl mazāks gaļas daudzums. </w:t>
            </w:r>
          </w:p>
          <w:p w14:paraId="10E42368" w14:textId="0F265570" w:rsidR="00775A3C" w:rsidRDefault="00775A3C" w:rsidP="00620059">
            <w:pPr>
              <w:ind w:firstLine="0"/>
              <w:rPr>
                <w:rFonts w:cs="Times New Roman"/>
                <w:szCs w:val="24"/>
              </w:rPr>
            </w:pPr>
            <w:r>
              <w:rPr>
                <w:rFonts w:cs="Times New Roman"/>
                <w:szCs w:val="24"/>
              </w:rPr>
              <w:t>Gaļa ir īpaš</w:t>
            </w:r>
            <w:r w:rsidR="00B047D8">
              <w:rPr>
                <w:rFonts w:cs="Times New Roman"/>
                <w:szCs w:val="24"/>
              </w:rPr>
              <w:t xml:space="preserve">s </w:t>
            </w:r>
            <w:r>
              <w:rPr>
                <w:rFonts w:cs="Times New Roman"/>
                <w:szCs w:val="24"/>
              </w:rPr>
              <w:t xml:space="preserve">nozīmīga </w:t>
            </w:r>
            <w:r w:rsidR="00B047D8">
              <w:rPr>
                <w:rFonts w:cs="Times New Roman"/>
                <w:szCs w:val="24"/>
              </w:rPr>
              <w:t>pilnvērtīgu olbaltumvielu avots uzturā, jo tā satur neaizstājamās aminoskābes, satur dzelzi, B grupas vitamīnus</w:t>
            </w:r>
            <w:r w:rsidR="008E1D2E">
              <w:rPr>
                <w:rFonts w:cs="Times New Roman"/>
                <w:szCs w:val="24"/>
              </w:rPr>
              <w:t xml:space="preserve"> un citas minerālvielas un vitamīnus. Vienlaikus ēdienkartē var piedāvāt arī zivis, kas ir vērtīgākais omega-3 taukskābju avots, arī pilnvērtīgu </w:t>
            </w:r>
            <w:r w:rsidR="00D33ADF">
              <w:rPr>
                <w:rFonts w:cs="Times New Roman"/>
                <w:szCs w:val="24"/>
              </w:rPr>
              <w:t xml:space="preserve">olbaltumvielu un minerālvielu avots, īpaši jūras zivis. Tādējādi, lai veicinātu veselīgu uztura paradumus bērniem, tostarp par pārtikas produktiem, kuri būtu jālieto tieši </w:t>
            </w:r>
            <w:r w:rsidR="00D33ADF">
              <w:rPr>
                <w:rFonts w:cs="Times New Roman"/>
                <w:szCs w:val="24"/>
              </w:rPr>
              <w:lastRenderedPageBreak/>
              <w:t>pusdienās, svarīgi nodrošināt vismaz minimālo gaļas vai zivju porcijas lielums vismaz četrās nedēļas dienās. Attiecīgi pārēj</w:t>
            </w:r>
            <w:r w:rsidR="00925ECE">
              <w:rPr>
                <w:rFonts w:cs="Times New Roman"/>
                <w:szCs w:val="24"/>
              </w:rPr>
              <w:t xml:space="preserve">o gaļas vai zivju daudzumu būtu jānodrošina mājās. </w:t>
            </w:r>
            <w:r w:rsidR="003E6A3E">
              <w:rPr>
                <w:rFonts w:cs="Times New Roman"/>
                <w:szCs w:val="24"/>
              </w:rPr>
              <w:t xml:space="preserve">Ja </w:t>
            </w:r>
            <w:r w:rsidR="00EE4A42">
              <w:rPr>
                <w:rFonts w:cs="Times New Roman"/>
                <w:szCs w:val="24"/>
              </w:rPr>
              <w:t>skolās tiktu nodrošināts mazāks gaļas daudzums, tad pārejās ēdienreizēs, kas visbiežāk būtu vakariņās, būtu jānodrošina pārlieku liels gaļas daudzum</w:t>
            </w:r>
            <w:r w:rsidR="00B50931">
              <w:rPr>
                <w:rFonts w:cs="Times New Roman"/>
                <w:szCs w:val="24"/>
              </w:rPr>
              <w:t>s</w:t>
            </w:r>
            <w:r w:rsidR="009748B9">
              <w:rPr>
                <w:rFonts w:cs="Times New Roman"/>
                <w:szCs w:val="24"/>
              </w:rPr>
              <w:t>, kas noslogotu bērnu organismu un orgānus, kuriem naktī būtu jāpārstrādā pārāk liels p</w:t>
            </w:r>
            <w:r w:rsidR="00BD4CCB">
              <w:rPr>
                <w:rFonts w:cs="Times New Roman"/>
                <w:szCs w:val="24"/>
              </w:rPr>
              <w:t xml:space="preserve">roduktu daudzums. </w:t>
            </w:r>
          </w:p>
          <w:p w14:paraId="43477515" w14:textId="1AE9A824" w:rsidR="000E35D1" w:rsidRPr="000679F5" w:rsidRDefault="000E35D1" w:rsidP="00620059">
            <w:pPr>
              <w:ind w:firstLine="0"/>
              <w:rPr>
                <w:rFonts w:cs="Times New Roman"/>
                <w:szCs w:val="24"/>
              </w:rPr>
            </w:pPr>
          </w:p>
        </w:tc>
      </w:tr>
      <w:tr w:rsidR="00EB46B4" w:rsidRPr="00806853" w14:paraId="3F6C4702" w14:textId="77777777" w:rsidTr="00E234E2">
        <w:tc>
          <w:tcPr>
            <w:tcW w:w="681" w:type="dxa"/>
          </w:tcPr>
          <w:p w14:paraId="3F37AFAB" w14:textId="16D6E68B" w:rsidR="00EB46B4" w:rsidRPr="00806853" w:rsidRDefault="00EB46B4" w:rsidP="00EB46B4">
            <w:pPr>
              <w:pStyle w:val="ListParagraph"/>
              <w:numPr>
                <w:ilvl w:val="0"/>
                <w:numId w:val="2"/>
              </w:numPr>
              <w:rPr>
                <w:rFonts w:cs="Times New Roman"/>
              </w:rPr>
            </w:pPr>
            <w:bookmarkStart w:id="7" w:name="_Hlk105056954"/>
            <w:bookmarkEnd w:id="6"/>
          </w:p>
        </w:tc>
        <w:tc>
          <w:tcPr>
            <w:tcW w:w="1924" w:type="dxa"/>
          </w:tcPr>
          <w:p w14:paraId="565B0252" w14:textId="77777777" w:rsidR="00EB46B4" w:rsidRPr="00806853" w:rsidRDefault="00EB46B4" w:rsidP="00EB46B4">
            <w:pPr>
              <w:ind w:firstLine="0"/>
              <w:rPr>
                <w:rFonts w:cs="Times New Roman"/>
              </w:rPr>
            </w:pPr>
          </w:p>
        </w:tc>
        <w:tc>
          <w:tcPr>
            <w:tcW w:w="7830" w:type="dxa"/>
          </w:tcPr>
          <w:p w14:paraId="352A6480" w14:textId="77777777" w:rsidR="00EB46B4" w:rsidRPr="00806853" w:rsidRDefault="00EB46B4" w:rsidP="00EB46B4">
            <w:pPr>
              <w:rPr>
                <w:rFonts w:cs="Times New Roman"/>
                <w:szCs w:val="24"/>
              </w:rPr>
            </w:pPr>
            <w:r w:rsidRPr="00806853">
              <w:rPr>
                <w:rFonts w:cs="Times New Roman"/>
                <w:szCs w:val="24"/>
              </w:rPr>
              <w:t>2.pielikuma 8.4. punktu</w:t>
            </w:r>
          </w:p>
          <w:p w14:paraId="365E4437" w14:textId="77777777" w:rsidR="00EB46B4" w:rsidRPr="00806853" w:rsidRDefault="00EB46B4" w:rsidP="00EB46B4">
            <w:pPr>
              <w:suppressAutoHyphens/>
              <w:ind w:right="70"/>
              <w:rPr>
                <w:rFonts w:cs="Times New Roman"/>
                <w:i/>
                <w:iCs/>
                <w:szCs w:val="24"/>
                <w:lang w:eastAsia="ar-SA"/>
              </w:rPr>
            </w:pPr>
            <w:r w:rsidRPr="00806853">
              <w:rPr>
                <w:rFonts w:cs="Times New Roman"/>
                <w:i/>
                <w:iCs/>
                <w:szCs w:val="24"/>
                <w:lang w:eastAsia="ar-SA"/>
              </w:rPr>
              <w:t xml:space="preserve">Piena olbaltumvielām bagātu pārtikas produktu (biezpiens/siers) apjoms nedēļā (420 g), </w:t>
            </w:r>
            <w:r w:rsidRPr="00806853">
              <w:rPr>
                <w:rFonts w:cs="Times New Roman"/>
                <w:i/>
                <w:iCs/>
                <w:szCs w:val="24"/>
                <w:shd w:val="clear" w:color="auto" w:fill="FFFFFF"/>
                <w:lang w:eastAsia="ar-SA"/>
              </w:rPr>
              <w:t>dienesta viesnīcas vai internāta pakalpojumus, un sociālās korekcijas izglītības iestāžu izglītojamo kompleksajā ēdienkartē </w:t>
            </w:r>
            <w:r w:rsidRPr="00806853">
              <w:rPr>
                <w:rFonts w:cs="Times New Roman"/>
                <w:i/>
                <w:iCs/>
                <w:szCs w:val="24"/>
                <w:lang w:eastAsia="ar-SA"/>
              </w:rPr>
              <w:t>,  ir pārmērīgs. Tas samazina ēdienu daudzveidības iespējas ēdienkartē. Ieteicamā normā būtu 350 g.</w:t>
            </w:r>
          </w:p>
          <w:p w14:paraId="596BB0EB" w14:textId="77777777" w:rsidR="00EB46B4" w:rsidRPr="00806853" w:rsidRDefault="00EB46B4" w:rsidP="00EB46B4">
            <w:pPr>
              <w:rPr>
                <w:rFonts w:cs="Times New Roman"/>
                <w:i/>
                <w:szCs w:val="24"/>
              </w:rPr>
            </w:pPr>
          </w:p>
          <w:p w14:paraId="136F1764" w14:textId="77777777" w:rsidR="00EB46B4" w:rsidRPr="00806853" w:rsidRDefault="00EB46B4" w:rsidP="00EB46B4">
            <w:pPr>
              <w:rPr>
                <w:rFonts w:cs="Times New Roman"/>
                <w:b/>
                <w:bCs/>
                <w:i/>
                <w:szCs w:val="24"/>
              </w:rPr>
            </w:pPr>
            <w:r w:rsidRPr="00806853">
              <w:rPr>
                <w:rFonts w:cs="Times New Roman"/>
                <w:b/>
                <w:bCs/>
                <w:i/>
                <w:szCs w:val="24"/>
              </w:rPr>
              <w:t>Aprēķina metodika:</w:t>
            </w:r>
          </w:p>
          <w:p w14:paraId="27E12003" w14:textId="77777777" w:rsidR="00EB46B4" w:rsidRPr="00806853" w:rsidRDefault="00EB46B4" w:rsidP="00EB46B4">
            <w:pPr>
              <w:rPr>
                <w:rFonts w:cs="Times New Roman"/>
                <w:i/>
                <w:szCs w:val="24"/>
              </w:rPr>
            </w:pPr>
            <w:r w:rsidRPr="00806853">
              <w:rPr>
                <w:rFonts w:cs="Times New Roman"/>
                <w:i/>
                <w:szCs w:val="24"/>
              </w:rPr>
              <w:t xml:space="preserve">Saskaņā  ar VM Veselīga uztura ieteikumiem bērniem no 2-10 un 11-18 gadu vecumam dienā (24 h)  nepieciešams patērēt 2-3 porcijas piena produktu, kas vidēji 2,5 porcijas piena produktu (Veselīga uztura ieteikumos dotas robežas  “2-3 porcijas”. Nosakot turpmāk produktu “normas”, būtu jābalstās uz vidējiem nevis maksimālajiem daudzumiem).  </w:t>
            </w:r>
          </w:p>
          <w:p w14:paraId="0295CDEA" w14:textId="77777777" w:rsidR="00EB46B4" w:rsidRPr="00806853" w:rsidRDefault="00EB46B4" w:rsidP="00EB46B4">
            <w:pPr>
              <w:rPr>
                <w:rFonts w:cs="Times New Roman"/>
                <w:i/>
                <w:szCs w:val="24"/>
              </w:rPr>
            </w:pPr>
            <w:r w:rsidRPr="00806853">
              <w:rPr>
                <w:rFonts w:cs="Times New Roman"/>
                <w:i/>
                <w:szCs w:val="24"/>
              </w:rPr>
              <w:t>No šīm 2,5 porcijām 1 porcija tiktu uzņemta ar “šķidrajiem” piena produktiem (piens/kefīrs/jogurts) , kas ir 1750 g (2.pielik. 8.3. punkts).</w:t>
            </w:r>
          </w:p>
          <w:p w14:paraId="48092DAC" w14:textId="77777777" w:rsidR="00EB46B4" w:rsidRPr="00806853" w:rsidRDefault="00EB46B4" w:rsidP="00EB46B4">
            <w:pPr>
              <w:rPr>
                <w:rFonts w:cs="Times New Roman"/>
                <w:i/>
                <w:szCs w:val="24"/>
              </w:rPr>
            </w:pPr>
            <w:r w:rsidRPr="00806853">
              <w:rPr>
                <w:rFonts w:cs="Times New Roman"/>
                <w:i/>
                <w:szCs w:val="24"/>
              </w:rPr>
              <w:t>Tātad biezpiens/siers dienā tiktu apēsts 1,5 porcija. Ja 1 porcija ir vairāk kā 30 g, tad 1,5 porcija ir 45 -50 g.</w:t>
            </w:r>
          </w:p>
          <w:p w14:paraId="232A0B03" w14:textId="77777777" w:rsidR="00EB46B4" w:rsidRPr="00806853" w:rsidRDefault="00EB46B4" w:rsidP="00EB46B4">
            <w:pPr>
              <w:rPr>
                <w:rFonts w:cs="Times New Roman"/>
                <w:i/>
                <w:szCs w:val="24"/>
              </w:rPr>
            </w:pPr>
            <w:r w:rsidRPr="00806853">
              <w:rPr>
                <w:rFonts w:cs="Times New Roman"/>
                <w:i/>
                <w:szCs w:val="24"/>
              </w:rPr>
              <w:t>50 g x 7 dienas= 350 g</w:t>
            </w:r>
            <w:r w:rsidRPr="00806853">
              <w:rPr>
                <w:rFonts w:cs="Times New Roman"/>
                <w:b/>
                <w:bCs/>
                <w:i/>
                <w:szCs w:val="24"/>
              </w:rPr>
              <w:t>.</w:t>
            </w:r>
          </w:p>
          <w:p w14:paraId="1EF52F4F" w14:textId="77777777" w:rsidR="00EB46B4" w:rsidRPr="00806853" w:rsidRDefault="00EB46B4" w:rsidP="00EB46B4">
            <w:pPr>
              <w:rPr>
                <w:rFonts w:cs="Times New Roman"/>
                <w:i/>
                <w:szCs w:val="24"/>
              </w:rPr>
            </w:pPr>
          </w:p>
          <w:p w14:paraId="3F24AC89" w14:textId="77777777" w:rsidR="00EB46B4" w:rsidRPr="00806853" w:rsidRDefault="00EB46B4" w:rsidP="00EB46B4">
            <w:pPr>
              <w:suppressAutoHyphens/>
              <w:rPr>
                <w:rFonts w:cs="Times New Roman"/>
                <w:iCs/>
                <w:szCs w:val="24"/>
                <w:lang w:eastAsia="lv-LV"/>
              </w:rPr>
            </w:pPr>
            <w:r w:rsidRPr="00806853">
              <w:rPr>
                <w:rFonts w:cs="Times New Roman"/>
                <w:iCs/>
                <w:szCs w:val="24"/>
                <w:u w:val="single"/>
                <w:lang w:eastAsia="lv-LV"/>
              </w:rPr>
              <w:t>Ieteicamā redakcija</w:t>
            </w:r>
            <w:r w:rsidRPr="00806853">
              <w:rPr>
                <w:rFonts w:cs="Times New Roman"/>
                <w:iCs/>
                <w:szCs w:val="24"/>
                <w:lang w:eastAsia="lv-LV"/>
              </w:rPr>
              <w:t>:</w:t>
            </w:r>
          </w:p>
          <w:p w14:paraId="7C74DD66" w14:textId="7CFBDE81" w:rsidR="00EB46B4" w:rsidRPr="00806853" w:rsidRDefault="00EB46B4" w:rsidP="00EB46B4">
            <w:pPr>
              <w:rPr>
                <w:rFonts w:cs="Times New Roman"/>
                <w:szCs w:val="24"/>
              </w:rPr>
            </w:pPr>
            <w:r w:rsidRPr="00806853">
              <w:rPr>
                <w:rFonts w:cs="Times New Roman"/>
                <w:szCs w:val="24"/>
                <w:shd w:val="clear" w:color="auto" w:fill="FFFFFF"/>
                <w:lang w:eastAsia="ar-SA"/>
              </w:rPr>
              <w:t xml:space="preserve">vismaz </w:t>
            </w:r>
            <w:r w:rsidRPr="00806853">
              <w:rPr>
                <w:rFonts w:cs="Times New Roman"/>
                <w:b/>
                <w:bCs/>
                <w:szCs w:val="24"/>
                <w:shd w:val="clear" w:color="auto" w:fill="FFFFFF"/>
                <w:lang w:eastAsia="ar-SA"/>
              </w:rPr>
              <w:t>350 g</w:t>
            </w:r>
            <w:r w:rsidRPr="00806853">
              <w:rPr>
                <w:rFonts w:cs="Times New Roman"/>
                <w:szCs w:val="24"/>
                <w:shd w:val="clear" w:color="auto" w:fill="FFFFFF"/>
                <w:lang w:eastAsia="ar-SA"/>
              </w:rPr>
              <w:t xml:space="preserve"> (neto) ar piena olbaltumvielām bagātu produktu (biezpiens, siers).</w:t>
            </w:r>
          </w:p>
        </w:tc>
        <w:tc>
          <w:tcPr>
            <w:tcW w:w="1530" w:type="dxa"/>
          </w:tcPr>
          <w:p w14:paraId="2A5E9B8D" w14:textId="5E737EB1" w:rsidR="00EB46B4" w:rsidRPr="00806853" w:rsidRDefault="00217056" w:rsidP="00EB46B4">
            <w:pPr>
              <w:ind w:firstLine="0"/>
              <w:rPr>
                <w:rFonts w:cs="Times New Roman"/>
              </w:rPr>
            </w:pPr>
            <w:r>
              <w:rPr>
                <w:rFonts w:cs="Times New Roman"/>
              </w:rPr>
              <w:t>Ņ</w:t>
            </w:r>
            <w:r w:rsidR="00EB46B4">
              <w:rPr>
                <w:rFonts w:cs="Times New Roman"/>
              </w:rPr>
              <w:t>emts vērā</w:t>
            </w:r>
          </w:p>
        </w:tc>
        <w:tc>
          <w:tcPr>
            <w:tcW w:w="3780" w:type="dxa"/>
          </w:tcPr>
          <w:p w14:paraId="22B26DBE" w14:textId="1E3FAB52" w:rsidR="00217056" w:rsidRDefault="00217056" w:rsidP="00EB46B4">
            <w:pPr>
              <w:ind w:firstLine="0"/>
              <w:rPr>
                <w:rFonts w:cs="Times New Roman"/>
                <w:szCs w:val="24"/>
              </w:rPr>
            </w:pPr>
            <w:r>
              <w:rPr>
                <w:rFonts w:cs="Times New Roman"/>
                <w:szCs w:val="24"/>
              </w:rPr>
              <w:t xml:space="preserve">Priekšlikums </w:t>
            </w:r>
            <w:r w:rsidR="007D009C">
              <w:rPr>
                <w:rFonts w:cs="Times New Roman"/>
                <w:szCs w:val="24"/>
              </w:rPr>
              <w:t xml:space="preserve">ir </w:t>
            </w:r>
            <w:r>
              <w:rPr>
                <w:rFonts w:cs="Times New Roman"/>
                <w:szCs w:val="24"/>
              </w:rPr>
              <w:t>ņemts vērā un noteikts, ka ar piena olbaltumvielām bagātus produktus ēdienkartē iekļauj 350g nedēļā</w:t>
            </w:r>
            <w:r w:rsidR="007D009C">
              <w:rPr>
                <w:rFonts w:cs="Times New Roman"/>
                <w:szCs w:val="24"/>
              </w:rPr>
              <w:t xml:space="preserve">, kas atbilst 1,25 porcijām, kas ir puse no vidēji dienā ieteicamā. Tiek paredzēts, ka otru pusi no vidēji dienā ieteicamā daudzuma nodrošinās ar šķidrajiem piena produktiem. Vienlaikus jānorāda, ka atbilstoši ēdinātāju iesniegtajiem priekšlikumiem, noteikumu projektā precizēts šķidro piena produktu daudzums skolās, kuras sniedz dienesta viesnīcu pakalpojumus un sociālās korekcijas izglītības iestādēs līdz 2200 g. </w:t>
            </w:r>
          </w:p>
          <w:p w14:paraId="242B524E" w14:textId="73378725" w:rsidR="00BD1C9F" w:rsidRDefault="00BD1C9F" w:rsidP="00EB46B4">
            <w:pPr>
              <w:ind w:firstLine="0"/>
              <w:rPr>
                <w:rFonts w:cs="Times New Roman"/>
                <w:szCs w:val="24"/>
              </w:rPr>
            </w:pPr>
            <w:r>
              <w:rPr>
                <w:rFonts w:cs="Times New Roman"/>
                <w:szCs w:val="24"/>
              </w:rPr>
              <w:t>Ņemot vērā, ka noteikumu projektā tiks precizēts olbaltumvielu saturošo produktu daudzums, samazinot to vēl vairāk par iepriekš paredzēto, būtu atbalstām</w:t>
            </w:r>
            <w:r w:rsidR="00C621DA">
              <w:rPr>
                <w:rFonts w:cs="Times New Roman"/>
                <w:szCs w:val="24"/>
              </w:rPr>
              <w:t>s</w:t>
            </w:r>
            <w:r>
              <w:rPr>
                <w:rFonts w:cs="Times New Roman"/>
                <w:szCs w:val="24"/>
              </w:rPr>
              <w:t xml:space="preserve"> ēdinātāju sniegtais priekšlikums samazināt šķidros piena </w:t>
            </w:r>
            <w:r>
              <w:rPr>
                <w:rFonts w:cs="Times New Roman"/>
                <w:szCs w:val="24"/>
              </w:rPr>
              <w:lastRenderedPageBreak/>
              <w:t>produktus līdz 2200 g (nevis 1750g kā bija paredzēts līdz šim)</w:t>
            </w:r>
            <w:r w:rsidR="00E51F2B">
              <w:rPr>
                <w:rFonts w:cs="Times New Roman"/>
                <w:szCs w:val="24"/>
              </w:rPr>
              <w:t>.</w:t>
            </w:r>
          </w:p>
          <w:p w14:paraId="0A822FB1" w14:textId="34489B38" w:rsidR="00217056" w:rsidRPr="00806853" w:rsidRDefault="00EB46B4" w:rsidP="00EB46B4">
            <w:pPr>
              <w:ind w:firstLine="0"/>
              <w:rPr>
                <w:rFonts w:cs="Times New Roman"/>
                <w:szCs w:val="24"/>
              </w:rPr>
            </w:pPr>
            <w:r w:rsidRPr="00806853">
              <w:rPr>
                <w:rFonts w:cs="Times New Roman"/>
                <w:szCs w:val="24"/>
              </w:rPr>
              <w:t xml:space="preserve"> </w:t>
            </w:r>
            <w:r w:rsidR="00217056">
              <w:rPr>
                <w:rFonts w:cs="Times New Roman"/>
                <w:szCs w:val="24"/>
              </w:rPr>
              <w:t xml:space="preserve"> </w:t>
            </w:r>
          </w:p>
        </w:tc>
      </w:tr>
      <w:bookmarkEnd w:id="7"/>
      <w:tr w:rsidR="00EB46B4" w:rsidRPr="00806853" w14:paraId="5D7429FF" w14:textId="77777777" w:rsidTr="00E234E2">
        <w:tc>
          <w:tcPr>
            <w:tcW w:w="681" w:type="dxa"/>
          </w:tcPr>
          <w:p w14:paraId="73845468" w14:textId="77777777" w:rsidR="00EB46B4" w:rsidRPr="00806853" w:rsidRDefault="00EB46B4" w:rsidP="00EB46B4">
            <w:pPr>
              <w:pStyle w:val="ListParagraph"/>
              <w:numPr>
                <w:ilvl w:val="0"/>
                <w:numId w:val="2"/>
              </w:numPr>
              <w:rPr>
                <w:rFonts w:cs="Times New Roman"/>
              </w:rPr>
            </w:pPr>
          </w:p>
        </w:tc>
        <w:tc>
          <w:tcPr>
            <w:tcW w:w="1924" w:type="dxa"/>
          </w:tcPr>
          <w:p w14:paraId="36A7115E" w14:textId="2E0A86EC" w:rsidR="00EB46B4" w:rsidRPr="00806853" w:rsidRDefault="00EB46B4" w:rsidP="00EB46B4">
            <w:pPr>
              <w:ind w:firstLine="0"/>
              <w:rPr>
                <w:rFonts w:cs="Times New Roman"/>
              </w:rPr>
            </w:pPr>
            <w:r w:rsidRPr="00806853">
              <w:rPr>
                <w:rFonts w:cs="Times New Roman"/>
              </w:rPr>
              <w:t>Valsts sociālās aprūpes centrs “Kurzeme”</w:t>
            </w:r>
          </w:p>
        </w:tc>
        <w:tc>
          <w:tcPr>
            <w:tcW w:w="7830" w:type="dxa"/>
          </w:tcPr>
          <w:p w14:paraId="42521917" w14:textId="408D4F6A" w:rsidR="00EB46B4" w:rsidRPr="002D2F77" w:rsidRDefault="00EB46B4" w:rsidP="00EB46B4">
            <w:pPr>
              <w:rPr>
                <w:rFonts w:cs="Times New Roman"/>
                <w:szCs w:val="24"/>
              </w:rPr>
            </w:pPr>
            <w:r w:rsidRPr="002D2F77">
              <w:rPr>
                <w:rFonts w:cs="Times New Roman"/>
                <w:color w:val="201F1E"/>
                <w:szCs w:val="24"/>
                <w:shd w:val="clear" w:color="auto" w:fill="FFFFFF"/>
              </w:rPr>
              <w:t xml:space="preserve">Informē, ka piekrīt Latvijas Ēdinātāju Apvienības piedāvātajām izmaiņām MK noteikumos Nr. 172 “Noteikumi par uztura normām izglītības iestāžu izglītojamiem, sociālās aprūpes un sociālās rehabilitācijas institūciju klientiem un ārstniecības iestāžu pacientiem”, izņemot jautājumā par olbaltumvielām bagātu produktu ( biezpiena, siera) saņemšanu klientiem pēc 18 gadu vecuma. Priekšlikums - </w:t>
            </w:r>
            <w:r w:rsidRPr="002D2F77">
              <w:rPr>
                <w:rFonts w:cs="Times New Roman"/>
                <w:b/>
                <w:bCs/>
                <w:color w:val="201F1E"/>
                <w:szCs w:val="24"/>
                <w:shd w:val="clear" w:color="auto" w:fill="FFFFFF"/>
              </w:rPr>
              <w:t>ieviest Veselības ministrijas ierosinātās izmaiņas šajā pozīcijā - 420 grami olbaltumvielām bagātu produktu  nodrošināšana 7 dienu ēdienkartē.</w:t>
            </w:r>
          </w:p>
        </w:tc>
        <w:tc>
          <w:tcPr>
            <w:tcW w:w="1530" w:type="dxa"/>
          </w:tcPr>
          <w:p w14:paraId="62996E4E" w14:textId="3A3C0994" w:rsidR="00EB46B4" w:rsidRPr="00806853" w:rsidRDefault="00650DA3" w:rsidP="00EB46B4">
            <w:pPr>
              <w:ind w:firstLine="0"/>
              <w:rPr>
                <w:rFonts w:cs="Times New Roman"/>
              </w:rPr>
            </w:pPr>
            <w:r>
              <w:rPr>
                <w:rFonts w:cs="Times New Roman"/>
              </w:rPr>
              <w:t>Daļēji ņ</w:t>
            </w:r>
            <w:r w:rsidR="00EB46B4" w:rsidRPr="00806853">
              <w:rPr>
                <w:rFonts w:cs="Times New Roman"/>
              </w:rPr>
              <w:t>emts vērā</w:t>
            </w:r>
          </w:p>
        </w:tc>
        <w:tc>
          <w:tcPr>
            <w:tcW w:w="3780" w:type="dxa"/>
          </w:tcPr>
          <w:p w14:paraId="33299634" w14:textId="3DD14361" w:rsidR="00C85CC6" w:rsidRPr="001E4B0E" w:rsidRDefault="001E4B0E" w:rsidP="001E4B0E">
            <w:pPr>
              <w:ind w:firstLine="0"/>
              <w:rPr>
                <w:szCs w:val="24"/>
              </w:rPr>
            </w:pPr>
            <w:r>
              <w:rPr>
                <w:szCs w:val="24"/>
              </w:rPr>
              <w:t xml:space="preserve">Pirms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priekšlikumi un veicot nākamos grozījumus, tiks veltīts ilgāks laiks </w:t>
            </w:r>
            <w:r w:rsidRPr="0098664A">
              <w:rPr>
                <w:szCs w:val="24"/>
              </w:rPr>
              <w:lastRenderedPageBreak/>
              <w:t xml:space="preserve">diskusijām, lai nodrošinātu ārstniecības iestāžu pacientiem, ilgstošas sociālās aprūpes un rehabilitācijas institūciju klientiem, pēc iespējas veselīgāku un uzturvielām bagātāku ēdināšanu. </w:t>
            </w:r>
          </w:p>
        </w:tc>
      </w:tr>
      <w:tr w:rsidR="00346126" w:rsidRPr="00806853" w14:paraId="0A33A860" w14:textId="77777777" w:rsidTr="00E234E2">
        <w:tc>
          <w:tcPr>
            <w:tcW w:w="681" w:type="dxa"/>
          </w:tcPr>
          <w:p w14:paraId="7AAB6671" w14:textId="77777777" w:rsidR="00346126" w:rsidRPr="00806853" w:rsidRDefault="00346126" w:rsidP="00346126">
            <w:pPr>
              <w:pStyle w:val="ListParagraph"/>
              <w:numPr>
                <w:ilvl w:val="0"/>
                <w:numId w:val="2"/>
              </w:numPr>
              <w:rPr>
                <w:rFonts w:cs="Times New Roman"/>
              </w:rPr>
            </w:pPr>
          </w:p>
        </w:tc>
        <w:tc>
          <w:tcPr>
            <w:tcW w:w="1924" w:type="dxa"/>
          </w:tcPr>
          <w:p w14:paraId="1C85FB4F" w14:textId="3CE16F79" w:rsidR="00346126" w:rsidRPr="00806853" w:rsidRDefault="00346126" w:rsidP="00346126">
            <w:pPr>
              <w:ind w:firstLine="0"/>
              <w:rPr>
                <w:rFonts w:cs="Times New Roman"/>
              </w:rPr>
            </w:pPr>
            <w:r w:rsidRPr="00C41E62">
              <w:rPr>
                <w:rFonts w:cs="Times New Roman"/>
              </w:rPr>
              <w:t>VSIA “ Rīgas psihiatrijas un narkoloģijas centrs”</w:t>
            </w:r>
          </w:p>
        </w:tc>
        <w:tc>
          <w:tcPr>
            <w:tcW w:w="7830" w:type="dxa"/>
          </w:tcPr>
          <w:p w14:paraId="3D5B1035" w14:textId="77777777" w:rsidR="00346126" w:rsidRDefault="00346126" w:rsidP="00346126">
            <w:pPr>
              <w:rPr>
                <w:rFonts w:cs="Times New Roman"/>
                <w:color w:val="201F1E"/>
                <w:sz w:val="22"/>
                <w:shd w:val="clear" w:color="auto" w:fill="FFFFFF"/>
              </w:rPr>
            </w:pPr>
            <w:r>
              <w:rPr>
                <w:rFonts w:cs="Times New Roman"/>
                <w:color w:val="201F1E"/>
                <w:sz w:val="22"/>
                <w:shd w:val="clear" w:color="auto" w:fill="FFFFFF"/>
              </w:rPr>
              <w:t>30.05.2022.</w:t>
            </w:r>
          </w:p>
          <w:p w14:paraId="5138CFDB" w14:textId="69C7BD9F" w:rsidR="00346126" w:rsidRPr="00C41E62" w:rsidRDefault="00346126" w:rsidP="00346126">
            <w:pPr>
              <w:rPr>
                <w:rFonts w:cs="Times New Roman"/>
                <w:color w:val="201F1E"/>
                <w:sz w:val="22"/>
                <w:shd w:val="clear" w:color="auto" w:fill="FFFFFF"/>
              </w:rPr>
            </w:pPr>
            <w:r w:rsidRPr="00C41E62">
              <w:rPr>
                <w:rFonts w:cs="Times New Roman"/>
                <w:color w:val="201F1E"/>
                <w:sz w:val="22"/>
                <w:shd w:val="clear" w:color="auto" w:fill="FFFFFF"/>
              </w:rPr>
              <w:t>Izskatot Veselības ministrijas un Latvijas Ēdinātāju Apvienības( LĒA)  izteikto viedokli par Uztura normām ārstniecības iestāžu pacientiem un ilgstošas sociālās aprūpes un sociālās rehabilitācijas institūcijas klientiem no 7 gadiem pamatdiētas ēdienkartē , tiek ierosināti sekojošie viedokļi par Ministru kabineta noteikumiem Nr.172 3.pielikumu:</w:t>
            </w:r>
          </w:p>
          <w:p w14:paraId="2F051AEA" w14:textId="5D347847" w:rsidR="00346126" w:rsidRDefault="00346126" w:rsidP="00346126">
            <w:pPr>
              <w:rPr>
                <w:rFonts w:cs="Times New Roman"/>
                <w:color w:val="201F1E"/>
                <w:sz w:val="22"/>
                <w:shd w:val="clear" w:color="auto" w:fill="FFFFFF"/>
              </w:rPr>
            </w:pPr>
            <w:r w:rsidRPr="00C41E62">
              <w:rPr>
                <w:rFonts w:cs="Times New Roman"/>
                <w:color w:val="201F1E"/>
                <w:sz w:val="22"/>
                <w:shd w:val="clear" w:color="auto" w:fill="FFFFFF"/>
              </w:rPr>
              <w:t xml:space="preserve">8.1. Vismaz no 500g (neto) līdz 550g (neto) liesa gaļa vai zivis(fileja), tādā veidā ierobežojošs daudzums  </w:t>
            </w:r>
            <w:r w:rsidRPr="00C41E62">
              <w:rPr>
                <w:rFonts w:cs="Times New Roman"/>
                <w:b/>
                <w:bCs/>
                <w:color w:val="201F1E"/>
                <w:sz w:val="22"/>
                <w:shd w:val="clear" w:color="auto" w:fill="FFFFFF"/>
              </w:rPr>
              <w:t>dotu  plašāku  iespēju papildināt ēdienkarti ar citiem dzīvnieku ( piens, piena produkti, olas, zivis) un augu (pākšaugi, graudaugi) valsts olbaltumvielām bagātiem produktiem</w:t>
            </w:r>
            <w:r w:rsidRPr="00C41E62">
              <w:rPr>
                <w:rFonts w:cs="Times New Roman"/>
                <w:color w:val="201F1E"/>
                <w:sz w:val="22"/>
                <w:shd w:val="clear" w:color="auto" w:fill="FFFFFF"/>
              </w:rPr>
              <w:t>. Varbūt zivis ir nepieciešams izveidot, kā atsevišķu sadaļu, jo Veselības ministrijas 2020.gada 21.maija, rīkojuma Nr. 113,  par “ Veselīga uztura ieteikumi pieaugušajiem “, rekomendē uzņemt vismaz 2x dienā, bet ja zivis ir pie sadaļas ar liesu gaļu, tad vairumā  ēdienkartēs tiek piedāvāta liesa gaļa un zivis tiek piedāvātas mazākumā, rekomendējoši vismaz 150g(neto) zivis nedēļā. Šāda veida  dalījumā varētu ieviest dažādību nedēļas piedāvātājā ēdienkartē ne tikai tiem pacientiem, kas uzturas mazāk par 7 dienām, bet arī tiem, kuru uzturēšanās ilgums slimnīca ir ilgāks par 7 dienām.  Kā arī iespējams primāri vai sekundāri mainīt pacientu ēšanas paradumus.</w:t>
            </w:r>
          </w:p>
          <w:p w14:paraId="48956781" w14:textId="6555B35F" w:rsidR="00346126" w:rsidRPr="00C41E62" w:rsidRDefault="00346126" w:rsidP="00346126">
            <w:pPr>
              <w:rPr>
                <w:rFonts w:cs="Times New Roman"/>
                <w:color w:val="201F1E"/>
                <w:sz w:val="22"/>
                <w:shd w:val="clear" w:color="auto" w:fill="FFFFFF"/>
              </w:rPr>
            </w:pPr>
            <w:r w:rsidRPr="00C41E62">
              <w:rPr>
                <w:rFonts w:cs="Times New Roman"/>
                <w:color w:val="201F1E"/>
                <w:sz w:val="22"/>
                <w:shd w:val="clear" w:color="auto" w:fill="FFFFFF"/>
              </w:rPr>
              <w:t xml:space="preserve">8.3. Vismaz </w:t>
            </w:r>
            <w:r w:rsidRPr="00C41E62">
              <w:rPr>
                <w:rFonts w:cs="Times New Roman"/>
                <w:b/>
                <w:bCs/>
                <w:color w:val="201F1E"/>
                <w:sz w:val="22"/>
                <w:shd w:val="clear" w:color="auto" w:fill="FFFFFF"/>
              </w:rPr>
              <w:t>2400 liesi piena, kefīra, jogurta vai citi skābpiena produkti. Uzskatu, ja dienas ēdienkartē tiek piedāvāts  no 300g līdz 400g šo produktu, tad tas ir optimālais produkta uzņemšanas daudzums.</w:t>
            </w:r>
            <w:r w:rsidRPr="00C41E62">
              <w:rPr>
                <w:rFonts w:cs="Times New Roman"/>
                <w:color w:val="201F1E"/>
                <w:sz w:val="22"/>
                <w:shd w:val="clear" w:color="auto" w:fill="FFFFFF"/>
              </w:rPr>
              <w:t xml:space="preserve">  Kā pildinājumu var iekļaut par cukura daudzuma ierobežojumiem no tiem piena produktiem, kā jogurts, biezpiena sieriņi, kuriem pievienotais cukurs pārsniedz 14g uz 100g produkta un rekomendēt ieteikt produktus no  5g līdz 10g pievienotā cukura uz 100g.</w:t>
            </w:r>
          </w:p>
          <w:p w14:paraId="26B08F84" w14:textId="77777777" w:rsidR="00346126" w:rsidRPr="00C41E62" w:rsidRDefault="00346126" w:rsidP="00346126">
            <w:pPr>
              <w:rPr>
                <w:rFonts w:cs="Times New Roman"/>
                <w:color w:val="201F1E"/>
                <w:sz w:val="22"/>
                <w:shd w:val="clear" w:color="auto" w:fill="FFFFFF"/>
              </w:rPr>
            </w:pPr>
            <w:r w:rsidRPr="00C41E62">
              <w:rPr>
                <w:rFonts w:cs="Times New Roman"/>
                <w:color w:val="201F1E"/>
                <w:sz w:val="22"/>
                <w:shd w:val="clear" w:color="auto" w:fill="FFFFFF"/>
              </w:rPr>
              <w:t xml:space="preserve">8.4.  Vismaz </w:t>
            </w:r>
            <w:r w:rsidRPr="00C41E62">
              <w:rPr>
                <w:rFonts w:cs="Times New Roman"/>
                <w:b/>
                <w:bCs/>
                <w:color w:val="201F1E"/>
                <w:sz w:val="22"/>
                <w:shd w:val="clear" w:color="auto" w:fill="FFFFFF"/>
              </w:rPr>
              <w:t>420g (neto) ar piena olbaltumvielām bagāti produkti( biezpiens, siers), ņemot vērā, ka otra lielāka grupa stacionēto pacientu ir no 60 gadiem, kuriem  veselības stāvoklis nosaka uzturu ar palielinātu olbaltumvielu daudzumu.</w:t>
            </w:r>
          </w:p>
          <w:p w14:paraId="5E7E71A6" w14:textId="77777777" w:rsidR="00346126" w:rsidRPr="00C41E62" w:rsidRDefault="00346126" w:rsidP="00346126">
            <w:pPr>
              <w:rPr>
                <w:rFonts w:cs="Times New Roman"/>
                <w:color w:val="201F1E"/>
                <w:sz w:val="22"/>
                <w:shd w:val="clear" w:color="auto" w:fill="FFFFFF"/>
              </w:rPr>
            </w:pPr>
          </w:p>
          <w:p w14:paraId="33DADE13" w14:textId="5D5DA394" w:rsidR="00346126" w:rsidRPr="00C41E62" w:rsidRDefault="00346126" w:rsidP="00346126">
            <w:pPr>
              <w:rPr>
                <w:rFonts w:cs="Times New Roman"/>
                <w:color w:val="201F1E"/>
                <w:sz w:val="22"/>
                <w:shd w:val="clear" w:color="auto" w:fill="FFFFFF"/>
              </w:rPr>
            </w:pPr>
            <w:r w:rsidRPr="00C41E62">
              <w:rPr>
                <w:rFonts w:cs="Times New Roman"/>
                <w:color w:val="201F1E"/>
                <w:sz w:val="22"/>
                <w:shd w:val="clear" w:color="auto" w:fill="FFFFFF"/>
              </w:rPr>
              <w:t xml:space="preserve">8.5.Vismaz </w:t>
            </w:r>
            <w:r w:rsidRPr="00C41E62">
              <w:rPr>
                <w:rFonts w:cs="Times New Roman"/>
                <w:b/>
                <w:bCs/>
                <w:color w:val="201F1E"/>
                <w:sz w:val="22"/>
                <w:shd w:val="clear" w:color="auto" w:fill="FFFFFF"/>
              </w:rPr>
              <w:t>2800g (neto) dārzeņu (izņemot kartupeļus) un augļu vai ogu, no tiem vismaz 500 g svaigā veidā.</w:t>
            </w:r>
            <w:r w:rsidRPr="00C41E62">
              <w:rPr>
                <w:rFonts w:cs="Times New Roman"/>
                <w:color w:val="201F1E"/>
                <w:sz w:val="22"/>
                <w:shd w:val="clear" w:color="auto" w:fill="FFFFFF"/>
              </w:rPr>
              <w:t xml:space="preserve">  Atsaucoties uz LĒA  Valdes locekļa viedokli, ka dārzeņu un augļu apjoms ir maksimāls un to daudzuma palielināšana, būtu izšķērdīga, tā kā tie netiek apēsti un izmesti. Lielāka daļa klientu ir vecāka gada gājuma, kuri  gan  fizioloģisku iemeslu dēļ, gan ēšanas tradīciju iemeslu dēļ nespēj uzņemt lielos </w:t>
            </w:r>
            <w:r w:rsidRPr="00C41E62">
              <w:rPr>
                <w:rFonts w:cs="Times New Roman"/>
                <w:color w:val="201F1E"/>
                <w:sz w:val="22"/>
                <w:shd w:val="clear" w:color="auto" w:fill="FFFFFF"/>
              </w:rPr>
              <w:lastRenderedPageBreak/>
              <w:t>daudzumos dārzeņus, īpaši svaigā veidā piedāvātos dārzeņus un augļus.  Kā arī lielā daudzumā tiek piedāvāti svaigi kāposti un burkāni, kurus klientiem dēļ viņu fizioloģisko iemeslu dēļ ir grūti uzņemt, bet piedāvāt mīkstāku dārzeņus, kā Ķīnas  kāposti, ir finansiāli dārgi.  Tas pats attiecās arī uz svaigiem augļiem, kur bieži tiek piedāvāti āboli, kurus arī pacientiem zem 60 gadu vecuma ir grūtības uzņemt, jo ir daudzas veselības problēmas, ko ir izraisījusi pamatsaslimšana vai medikamentozā terapija.</w:t>
            </w:r>
          </w:p>
          <w:p w14:paraId="6E864089" w14:textId="77777777" w:rsidR="00346126" w:rsidRPr="00C41E62" w:rsidRDefault="00346126" w:rsidP="00346126">
            <w:pPr>
              <w:rPr>
                <w:rFonts w:cs="Times New Roman"/>
                <w:color w:val="201F1E"/>
                <w:sz w:val="22"/>
                <w:shd w:val="clear" w:color="auto" w:fill="FFFFFF"/>
              </w:rPr>
            </w:pPr>
          </w:p>
          <w:p w14:paraId="2F66CC78" w14:textId="41CDE185" w:rsidR="00346126" w:rsidRPr="00C41E62" w:rsidRDefault="00346126" w:rsidP="00346126">
            <w:pPr>
              <w:rPr>
                <w:rFonts w:cs="Times New Roman"/>
                <w:color w:val="201F1E"/>
                <w:sz w:val="22"/>
                <w:shd w:val="clear" w:color="auto" w:fill="FFFFFF"/>
              </w:rPr>
            </w:pPr>
            <w:r w:rsidRPr="00C41E62">
              <w:rPr>
                <w:rFonts w:cs="Times New Roman"/>
                <w:color w:val="201F1E"/>
                <w:sz w:val="22"/>
                <w:shd w:val="clear" w:color="auto" w:fill="FFFFFF"/>
              </w:rPr>
              <w:t xml:space="preserve">16.1.  Uzskatu, ka pusdienu ēdienkartē, </w:t>
            </w:r>
            <w:r w:rsidRPr="00C41E62">
              <w:rPr>
                <w:rFonts w:cs="Times New Roman"/>
                <w:b/>
                <w:bCs/>
                <w:color w:val="201F1E"/>
                <w:sz w:val="22"/>
                <w:shd w:val="clear" w:color="auto" w:fill="FFFFFF"/>
              </w:rPr>
              <w:t>vienu no minētajiem variantiem zupa un deserts nenodrošinās pilnvērtīgu pusdienu ēdienreizi</w:t>
            </w:r>
            <w:r w:rsidRPr="00C41E62">
              <w:rPr>
                <w:rFonts w:cs="Times New Roman"/>
                <w:color w:val="201F1E"/>
                <w:sz w:val="22"/>
                <w:shd w:val="clear" w:color="auto" w:fill="FFFFFF"/>
              </w:rPr>
              <w:t>. Ieviest dzērienu kā papildinājumu pie pusdienu ēdienkartes.</w:t>
            </w:r>
          </w:p>
          <w:p w14:paraId="15BEE572" w14:textId="77777777" w:rsidR="00346126" w:rsidRPr="00C41E62" w:rsidRDefault="00346126" w:rsidP="00346126">
            <w:pPr>
              <w:rPr>
                <w:rFonts w:cs="Times New Roman"/>
                <w:color w:val="201F1E"/>
                <w:sz w:val="22"/>
                <w:shd w:val="clear" w:color="auto" w:fill="FFFFFF"/>
              </w:rPr>
            </w:pPr>
          </w:p>
          <w:p w14:paraId="5B06BBB9" w14:textId="577515B0" w:rsidR="00346126" w:rsidRPr="00806853" w:rsidRDefault="00346126" w:rsidP="00346126">
            <w:pPr>
              <w:rPr>
                <w:rFonts w:cs="Times New Roman"/>
                <w:color w:val="201F1E"/>
                <w:sz w:val="22"/>
                <w:shd w:val="clear" w:color="auto" w:fill="FFFFFF"/>
              </w:rPr>
            </w:pPr>
            <w:r w:rsidRPr="00C41E62">
              <w:rPr>
                <w:rFonts w:cs="Times New Roman"/>
                <w:color w:val="201F1E"/>
                <w:sz w:val="22"/>
                <w:shd w:val="clear" w:color="auto" w:fill="FFFFFF"/>
              </w:rPr>
              <w:t>17. Vēlos vērst uzmanību, ka lielāka daļa Ārstniecības iestāžu  iepērk ēdināšanu kā Ārpakalpojumu, kas nodrošina jau sagatavotas ēdienkartes, tādēļ ēdienkaršu saskaņošana nenotiek vienas Ārstniecības iestādes ietvaros, bet gan starp Ārpakalpojuma atbildīgo personu un Ārstniecības iestādes atbildīgo personu par ēdināšanu.</w:t>
            </w:r>
          </w:p>
        </w:tc>
        <w:tc>
          <w:tcPr>
            <w:tcW w:w="1530" w:type="dxa"/>
          </w:tcPr>
          <w:p w14:paraId="1F242C86" w14:textId="77777777" w:rsidR="00346126" w:rsidRDefault="00346126" w:rsidP="00346126">
            <w:pPr>
              <w:ind w:firstLine="0"/>
              <w:rPr>
                <w:rFonts w:cs="Times New Roman"/>
              </w:rPr>
            </w:pPr>
            <w:r>
              <w:rPr>
                <w:rFonts w:cs="Times New Roman"/>
              </w:rPr>
              <w:lastRenderedPageBreak/>
              <w:t>Daļēji ņemts vērā</w:t>
            </w:r>
          </w:p>
          <w:p w14:paraId="546D8C13" w14:textId="77777777" w:rsidR="00346126" w:rsidRDefault="00346126" w:rsidP="00346126">
            <w:pPr>
              <w:ind w:firstLine="0"/>
              <w:rPr>
                <w:rFonts w:cs="Times New Roman"/>
              </w:rPr>
            </w:pPr>
          </w:p>
          <w:p w14:paraId="2C5C80A0" w14:textId="46AACF43" w:rsidR="00346126" w:rsidRPr="00806853" w:rsidRDefault="00346126" w:rsidP="00346126">
            <w:pPr>
              <w:ind w:firstLine="0"/>
              <w:rPr>
                <w:rFonts w:cs="Times New Roman"/>
              </w:rPr>
            </w:pPr>
          </w:p>
        </w:tc>
        <w:tc>
          <w:tcPr>
            <w:tcW w:w="3780" w:type="dxa"/>
          </w:tcPr>
          <w:p w14:paraId="2012A33A" w14:textId="0966C5F9" w:rsidR="001E4B0E" w:rsidRPr="0098664A" w:rsidRDefault="001E4B0E" w:rsidP="001E4B0E">
            <w:pPr>
              <w:ind w:firstLine="0"/>
              <w:rPr>
                <w:szCs w:val="24"/>
              </w:rPr>
            </w:pPr>
            <w:r>
              <w:rPr>
                <w:szCs w:val="24"/>
              </w:rPr>
              <w:t xml:space="preserve">Pirms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lastRenderedPageBreak/>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060CAA63" w14:textId="77777777" w:rsidR="001E4B0E" w:rsidRPr="00BD4521" w:rsidRDefault="001E4B0E" w:rsidP="001E4B0E">
            <w:pPr>
              <w:rPr>
                <w:szCs w:val="24"/>
              </w:rPr>
            </w:pPr>
            <w:r>
              <w:rPr>
                <w:szCs w:val="24"/>
              </w:rPr>
              <w:t xml:space="preserve">Papildus par atsevišķiem punktiem attiecībā uz pievienotā cukura daudzumu un gaļas iegādāšanos, tika panākta vienošanās vai iebildumi netika saņemti. Tāpēc MK noteikumu Nr.172 15.punktā tiks veiktas izmaiņas attiecībā uz pievienotā cukura daudzumu. Vienlaikus, lai atvieglotu ēdināšanas pakalpojumu sniedzēju darbu un atvieglotu produktu piegādes iespējas, tiks precizēts MK noteikumu Nr.172 3.pielikuma </w:t>
            </w:r>
            <w:r w:rsidRPr="00BD4521">
              <w:rPr>
                <w:szCs w:val="24"/>
              </w:rPr>
              <w:t>8.</w:t>
            </w:r>
            <w:r>
              <w:rPr>
                <w:szCs w:val="24"/>
                <w:vertAlign w:val="superscript"/>
              </w:rPr>
              <w:t xml:space="preserve">1 </w:t>
            </w:r>
            <w:r>
              <w:rPr>
                <w:szCs w:val="24"/>
              </w:rPr>
              <w:t xml:space="preserve">punkts, pieļaujot iespēju arī ārstniecības iestādēs, ilgstošas sociālās aprūpes un rehabilitācijas institūcijās iegādāties cūkas un liellopa gaļu saldētā veidā. </w:t>
            </w:r>
          </w:p>
          <w:p w14:paraId="73BF3A7C" w14:textId="512C256E" w:rsidR="00346126" w:rsidRPr="00806853" w:rsidRDefault="00346126" w:rsidP="001E4B0E">
            <w:pPr>
              <w:ind w:firstLine="0"/>
              <w:rPr>
                <w:rFonts w:cs="Times New Roman"/>
                <w:szCs w:val="24"/>
              </w:rPr>
            </w:pPr>
          </w:p>
        </w:tc>
      </w:tr>
      <w:tr w:rsidR="007828A3" w:rsidRPr="00806853" w14:paraId="61A2FB5F" w14:textId="77777777" w:rsidTr="00E234E2">
        <w:tc>
          <w:tcPr>
            <w:tcW w:w="681" w:type="dxa"/>
          </w:tcPr>
          <w:p w14:paraId="401C0A0F" w14:textId="77777777" w:rsidR="007828A3" w:rsidRPr="00806853" w:rsidRDefault="007828A3" w:rsidP="007828A3">
            <w:pPr>
              <w:pStyle w:val="ListParagraph"/>
              <w:numPr>
                <w:ilvl w:val="0"/>
                <w:numId w:val="2"/>
              </w:numPr>
              <w:rPr>
                <w:rFonts w:cs="Times New Roman"/>
              </w:rPr>
            </w:pPr>
          </w:p>
        </w:tc>
        <w:tc>
          <w:tcPr>
            <w:tcW w:w="1924" w:type="dxa"/>
          </w:tcPr>
          <w:p w14:paraId="0EBAAD21" w14:textId="2CCD0F29" w:rsidR="007828A3" w:rsidRPr="00C41E62" w:rsidRDefault="007828A3" w:rsidP="007828A3">
            <w:pPr>
              <w:ind w:firstLine="0"/>
              <w:rPr>
                <w:rFonts w:cs="Times New Roman"/>
              </w:rPr>
            </w:pPr>
            <w:r w:rsidRPr="00944E39">
              <w:rPr>
                <w:rFonts w:cs="Times New Roman"/>
                <w:bCs/>
              </w:rPr>
              <w:t>Valsts ilgstošas sociālās aprūpes centr</w:t>
            </w:r>
            <w:r>
              <w:rPr>
                <w:rFonts w:cs="Times New Roman"/>
                <w:bCs/>
              </w:rPr>
              <w:t>s</w:t>
            </w:r>
            <w:r w:rsidRPr="00944E39">
              <w:rPr>
                <w:rFonts w:cs="Times New Roman"/>
                <w:bCs/>
              </w:rPr>
              <w:t xml:space="preserve">  “Zemgale”</w:t>
            </w:r>
          </w:p>
        </w:tc>
        <w:tc>
          <w:tcPr>
            <w:tcW w:w="7830" w:type="dxa"/>
          </w:tcPr>
          <w:p w14:paraId="3B0D04D8" w14:textId="0D406AC6" w:rsidR="007828A3" w:rsidRDefault="007828A3" w:rsidP="007828A3">
            <w:pPr>
              <w:rPr>
                <w:rFonts w:cs="Times New Roman"/>
                <w:bCs/>
                <w:color w:val="201F1E"/>
                <w:sz w:val="22"/>
                <w:shd w:val="clear" w:color="auto" w:fill="FFFFFF"/>
              </w:rPr>
            </w:pPr>
            <w:r w:rsidRPr="00944E39">
              <w:rPr>
                <w:rFonts w:cs="Times New Roman"/>
                <w:bCs/>
                <w:color w:val="201F1E"/>
                <w:sz w:val="22"/>
                <w:shd w:val="clear" w:color="auto" w:fill="FFFFFF"/>
              </w:rPr>
              <w:t>Valsts ilgstošas sociālās aprūpes centra  “Zemgale” klienti nav pamatā vecāka gada gājuma cilvēki, ir daudz jaunu aktīvu, spēcīgu cilvēku, kuriem ir smagi un ļoti smagi garīga rakstura traucējumi.</w:t>
            </w:r>
          </w:p>
          <w:tbl>
            <w:tblPr>
              <w:tblStyle w:val="TableGrid"/>
              <w:tblW w:w="0" w:type="auto"/>
              <w:jc w:val="center"/>
              <w:tblLayout w:type="fixed"/>
              <w:tblLook w:val="04A0" w:firstRow="1" w:lastRow="0" w:firstColumn="1" w:lastColumn="0" w:noHBand="0" w:noVBand="1"/>
            </w:tblPr>
            <w:tblGrid>
              <w:gridCol w:w="1160"/>
              <w:gridCol w:w="1699"/>
              <w:gridCol w:w="1861"/>
            </w:tblGrid>
            <w:tr w:rsidR="007828A3" w:rsidRPr="00F32264" w14:paraId="04765EB5" w14:textId="77777777" w:rsidTr="00944E39">
              <w:trPr>
                <w:trHeight w:val="655"/>
                <w:jc w:val="center"/>
              </w:trPr>
              <w:tc>
                <w:tcPr>
                  <w:tcW w:w="1160" w:type="dxa"/>
                </w:tcPr>
                <w:p w14:paraId="3DC21971" w14:textId="77777777" w:rsidR="007828A3" w:rsidRPr="00F32264" w:rsidRDefault="007828A3" w:rsidP="007828A3">
                  <w:pPr>
                    <w:rPr>
                      <w:rFonts w:cs="Times New Roman"/>
                      <w:szCs w:val="24"/>
                    </w:rPr>
                  </w:pPr>
                </w:p>
              </w:tc>
              <w:tc>
                <w:tcPr>
                  <w:tcW w:w="1699" w:type="dxa"/>
                </w:tcPr>
                <w:p w14:paraId="5A56DF63" w14:textId="77777777" w:rsidR="007828A3" w:rsidRPr="00F32264" w:rsidRDefault="007828A3" w:rsidP="007828A3">
                  <w:pPr>
                    <w:jc w:val="center"/>
                    <w:rPr>
                      <w:rFonts w:cs="Times New Roman"/>
                      <w:szCs w:val="24"/>
                    </w:rPr>
                  </w:pPr>
                  <w:r w:rsidRPr="00F32264">
                    <w:rPr>
                      <w:rFonts w:cs="Times New Roman"/>
                      <w:szCs w:val="24"/>
                    </w:rPr>
                    <w:t>Vecuma grupas</w:t>
                  </w:r>
                </w:p>
              </w:tc>
              <w:tc>
                <w:tcPr>
                  <w:tcW w:w="1861" w:type="dxa"/>
                </w:tcPr>
                <w:p w14:paraId="51C4C2EA" w14:textId="77777777" w:rsidR="007828A3" w:rsidRPr="00F32264" w:rsidRDefault="007828A3" w:rsidP="007828A3">
                  <w:pPr>
                    <w:jc w:val="center"/>
                    <w:rPr>
                      <w:rFonts w:cs="Times New Roman"/>
                      <w:szCs w:val="24"/>
                    </w:rPr>
                  </w:pPr>
                  <w:r w:rsidRPr="00F32264">
                    <w:rPr>
                      <w:rFonts w:cs="Times New Roman"/>
                      <w:szCs w:val="24"/>
                    </w:rPr>
                    <w:t>%</w:t>
                  </w:r>
                </w:p>
              </w:tc>
            </w:tr>
            <w:tr w:rsidR="007828A3" w:rsidRPr="00F32264" w14:paraId="27AAF69A" w14:textId="77777777" w:rsidTr="00944E39">
              <w:trPr>
                <w:trHeight w:val="434"/>
                <w:jc w:val="center"/>
              </w:trPr>
              <w:tc>
                <w:tcPr>
                  <w:tcW w:w="1160" w:type="dxa"/>
                </w:tcPr>
                <w:p w14:paraId="4C1BF51C" w14:textId="77777777" w:rsidR="007828A3" w:rsidRPr="00F32264" w:rsidRDefault="007828A3" w:rsidP="007828A3">
                  <w:pPr>
                    <w:rPr>
                      <w:rFonts w:cs="Times New Roman"/>
                      <w:szCs w:val="24"/>
                    </w:rPr>
                  </w:pPr>
                  <w:r w:rsidRPr="00F32264">
                    <w:rPr>
                      <w:rFonts w:cs="Times New Roman"/>
                      <w:szCs w:val="24"/>
                    </w:rPr>
                    <w:t>1.</w:t>
                  </w:r>
                </w:p>
              </w:tc>
              <w:tc>
                <w:tcPr>
                  <w:tcW w:w="1699" w:type="dxa"/>
                </w:tcPr>
                <w:p w14:paraId="67970537" w14:textId="77777777" w:rsidR="007828A3" w:rsidRPr="00F32264" w:rsidRDefault="007828A3" w:rsidP="007828A3">
                  <w:pPr>
                    <w:jc w:val="center"/>
                    <w:rPr>
                      <w:rFonts w:cs="Times New Roman"/>
                      <w:szCs w:val="24"/>
                    </w:rPr>
                  </w:pPr>
                  <w:r w:rsidRPr="00F32264">
                    <w:rPr>
                      <w:rFonts w:cs="Times New Roman"/>
                      <w:szCs w:val="24"/>
                    </w:rPr>
                    <w:t>18-35</w:t>
                  </w:r>
                </w:p>
              </w:tc>
              <w:tc>
                <w:tcPr>
                  <w:tcW w:w="1861" w:type="dxa"/>
                </w:tcPr>
                <w:p w14:paraId="27B00B37" w14:textId="77777777" w:rsidR="007828A3" w:rsidRPr="00F32264" w:rsidRDefault="007828A3" w:rsidP="007828A3">
                  <w:pPr>
                    <w:jc w:val="center"/>
                    <w:rPr>
                      <w:rFonts w:cs="Times New Roman"/>
                      <w:b/>
                      <w:szCs w:val="24"/>
                    </w:rPr>
                  </w:pPr>
                  <w:r w:rsidRPr="00F32264">
                    <w:rPr>
                      <w:rFonts w:cs="Times New Roman"/>
                      <w:b/>
                      <w:szCs w:val="24"/>
                    </w:rPr>
                    <w:t>11%</w:t>
                  </w:r>
                </w:p>
              </w:tc>
            </w:tr>
            <w:tr w:rsidR="007828A3" w:rsidRPr="00F32264" w14:paraId="2A46AD7A" w14:textId="77777777" w:rsidTr="00944E39">
              <w:trPr>
                <w:trHeight w:val="434"/>
                <w:jc w:val="center"/>
              </w:trPr>
              <w:tc>
                <w:tcPr>
                  <w:tcW w:w="1160" w:type="dxa"/>
                </w:tcPr>
                <w:p w14:paraId="64C33F92" w14:textId="77777777" w:rsidR="007828A3" w:rsidRPr="00F32264" w:rsidRDefault="007828A3" w:rsidP="007828A3">
                  <w:pPr>
                    <w:rPr>
                      <w:rFonts w:cs="Times New Roman"/>
                      <w:szCs w:val="24"/>
                    </w:rPr>
                  </w:pPr>
                  <w:r w:rsidRPr="00F32264">
                    <w:rPr>
                      <w:rFonts w:cs="Times New Roman"/>
                      <w:szCs w:val="24"/>
                    </w:rPr>
                    <w:t>2.</w:t>
                  </w:r>
                </w:p>
              </w:tc>
              <w:tc>
                <w:tcPr>
                  <w:tcW w:w="1699" w:type="dxa"/>
                </w:tcPr>
                <w:p w14:paraId="316AA4C6" w14:textId="77777777" w:rsidR="007828A3" w:rsidRPr="00F32264" w:rsidRDefault="007828A3" w:rsidP="007828A3">
                  <w:pPr>
                    <w:jc w:val="center"/>
                    <w:rPr>
                      <w:rFonts w:cs="Times New Roman"/>
                      <w:szCs w:val="24"/>
                    </w:rPr>
                  </w:pPr>
                  <w:r w:rsidRPr="00F32264">
                    <w:rPr>
                      <w:rFonts w:cs="Times New Roman"/>
                      <w:szCs w:val="24"/>
                    </w:rPr>
                    <w:t>36-50</w:t>
                  </w:r>
                </w:p>
              </w:tc>
              <w:tc>
                <w:tcPr>
                  <w:tcW w:w="1861" w:type="dxa"/>
                </w:tcPr>
                <w:p w14:paraId="63400683" w14:textId="77777777" w:rsidR="007828A3" w:rsidRPr="00F32264" w:rsidRDefault="007828A3" w:rsidP="007828A3">
                  <w:pPr>
                    <w:jc w:val="center"/>
                    <w:rPr>
                      <w:rFonts w:cs="Times New Roman"/>
                      <w:b/>
                      <w:szCs w:val="24"/>
                    </w:rPr>
                  </w:pPr>
                  <w:r w:rsidRPr="00F32264">
                    <w:rPr>
                      <w:rFonts w:cs="Times New Roman"/>
                      <w:b/>
                      <w:szCs w:val="24"/>
                    </w:rPr>
                    <w:t>31%</w:t>
                  </w:r>
                </w:p>
              </w:tc>
            </w:tr>
            <w:tr w:rsidR="007828A3" w:rsidRPr="00F32264" w14:paraId="2CE0314D" w14:textId="77777777" w:rsidTr="00944E39">
              <w:trPr>
                <w:trHeight w:val="434"/>
                <w:jc w:val="center"/>
              </w:trPr>
              <w:tc>
                <w:tcPr>
                  <w:tcW w:w="1160" w:type="dxa"/>
                </w:tcPr>
                <w:p w14:paraId="7479EBA5" w14:textId="77777777" w:rsidR="007828A3" w:rsidRPr="00F32264" w:rsidRDefault="007828A3" w:rsidP="007828A3">
                  <w:pPr>
                    <w:rPr>
                      <w:rFonts w:cs="Times New Roman"/>
                      <w:szCs w:val="24"/>
                    </w:rPr>
                  </w:pPr>
                  <w:r w:rsidRPr="00F32264">
                    <w:rPr>
                      <w:rFonts w:cs="Times New Roman"/>
                      <w:szCs w:val="24"/>
                    </w:rPr>
                    <w:lastRenderedPageBreak/>
                    <w:t>3.</w:t>
                  </w:r>
                </w:p>
              </w:tc>
              <w:tc>
                <w:tcPr>
                  <w:tcW w:w="1699" w:type="dxa"/>
                </w:tcPr>
                <w:p w14:paraId="04522057" w14:textId="77777777" w:rsidR="007828A3" w:rsidRPr="00F32264" w:rsidRDefault="007828A3" w:rsidP="007828A3">
                  <w:pPr>
                    <w:jc w:val="center"/>
                    <w:rPr>
                      <w:rFonts w:cs="Times New Roman"/>
                      <w:szCs w:val="24"/>
                    </w:rPr>
                  </w:pPr>
                  <w:r w:rsidRPr="00F32264">
                    <w:rPr>
                      <w:rFonts w:cs="Times New Roman"/>
                      <w:szCs w:val="24"/>
                    </w:rPr>
                    <w:t>51-69</w:t>
                  </w:r>
                </w:p>
              </w:tc>
              <w:tc>
                <w:tcPr>
                  <w:tcW w:w="1861" w:type="dxa"/>
                </w:tcPr>
                <w:p w14:paraId="5DAF65C5" w14:textId="77777777" w:rsidR="007828A3" w:rsidRPr="00F32264" w:rsidRDefault="007828A3" w:rsidP="007828A3">
                  <w:pPr>
                    <w:jc w:val="center"/>
                    <w:rPr>
                      <w:rFonts w:cs="Times New Roman"/>
                      <w:b/>
                      <w:szCs w:val="24"/>
                    </w:rPr>
                  </w:pPr>
                  <w:r w:rsidRPr="00F32264">
                    <w:rPr>
                      <w:rFonts w:cs="Times New Roman"/>
                      <w:b/>
                      <w:szCs w:val="24"/>
                    </w:rPr>
                    <w:t>41%</w:t>
                  </w:r>
                </w:p>
              </w:tc>
            </w:tr>
            <w:tr w:rsidR="007828A3" w:rsidRPr="00F32264" w14:paraId="48ACDE98" w14:textId="77777777" w:rsidTr="00944E39">
              <w:trPr>
                <w:trHeight w:val="442"/>
                <w:jc w:val="center"/>
              </w:trPr>
              <w:tc>
                <w:tcPr>
                  <w:tcW w:w="1160" w:type="dxa"/>
                </w:tcPr>
                <w:p w14:paraId="2FD01EAE" w14:textId="77777777" w:rsidR="007828A3" w:rsidRPr="00F32264" w:rsidRDefault="007828A3" w:rsidP="007828A3">
                  <w:pPr>
                    <w:rPr>
                      <w:rFonts w:cs="Times New Roman"/>
                      <w:szCs w:val="24"/>
                    </w:rPr>
                  </w:pPr>
                  <w:r w:rsidRPr="00F32264">
                    <w:rPr>
                      <w:rFonts w:cs="Times New Roman"/>
                      <w:szCs w:val="24"/>
                    </w:rPr>
                    <w:t>4.</w:t>
                  </w:r>
                </w:p>
              </w:tc>
              <w:tc>
                <w:tcPr>
                  <w:tcW w:w="1699" w:type="dxa"/>
                </w:tcPr>
                <w:p w14:paraId="5E35CC88" w14:textId="77777777" w:rsidR="007828A3" w:rsidRPr="00F32264" w:rsidRDefault="007828A3" w:rsidP="007828A3">
                  <w:pPr>
                    <w:jc w:val="center"/>
                    <w:rPr>
                      <w:rFonts w:cs="Times New Roman"/>
                      <w:szCs w:val="24"/>
                    </w:rPr>
                  </w:pPr>
                  <w:r w:rsidRPr="00F32264">
                    <w:rPr>
                      <w:rFonts w:cs="Times New Roman"/>
                      <w:szCs w:val="24"/>
                    </w:rPr>
                    <w:t>70+</w:t>
                  </w:r>
                </w:p>
              </w:tc>
              <w:tc>
                <w:tcPr>
                  <w:tcW w:w="1861" w:type="dxa"/>
                </w:tcPr>
                <w:p w14:paraId="50F456A5" w14:textId="77777777" w:rsidR="007828A3" w:rsidRPr="00F32264" w:rsidRDefault="007828A3" w:rsidP="007828A3">
                  <w:pPr>
                    <w:jc w:val="center"/>
                    <w:rPr>
                      <w:rFonts w:cs="Times New Roman"/>
                      <w:szCs w:val="24"/>
                    </w:rPr>
                  </w:pPr>
                  <w:r w:rsidRPr="00F32264">
                    <w:rPr>
                      <w:rFonts w:cs="Times New Roman"/>
                      <w:szCs w:val="24"/>
                    </w:rPr>
                    <w:t>17%</w:t>
                  </w:r>
                </w:p>
              </w:tc>
            </w:tr>
            <w:tr w:rsidR="007828A3" w:rsidRPr="00F32264" w14:paraId="4143272E" w14:textId="77777777" w:rsidTr="00944E39">
              <w:trPr>
                <w:trHeight w:val="213"/>
                <w:jc w:val="center"/>
              </w:trPr>
              <w:tc>
                <w:tcPr>
                  <w:tcW w:w="2859" w:type="dxa"/>
                  <w:gridSpan w:val="2"/>
                </w:tcPr>
                <w:p w14:paraId="2AE44137" w14:textId="77777777" w:rsidR="007828A3" w:rsidRPr="00F32264" w:rsidRDefault="007828A3" w:rsidP="007828A3">
                  <w:pPr>
                    <w:jc w:val="center"/>
                    <w:rPr>
                      <w:rFonts w:cs="Times New Roman"/>
                      <w:szCs w:val="24"/>
                    </w:rPr>
                  </w:pPr>
                  <w:r w:rsidRPr="00F32264">
                    <w:rPr>
                      <w:rFonts w:cs="Times New Roman"/>
                      <w:szCs w:val="24"/>
                    </w:rPr>
                    <w:t>Kopā</w:t>
                  </w:r>
                </w:p>
              </w:tc>
              <w:tc>
                <w:tcPr>
                  <w:tcW w:w="1861" w:type="dxa"/>
                </w:tcPr>
                <w:p w14:paraId="11A6A636" w14:textId="77777777" w:rsidR="007828A3" w:rsidRPr="00F32264" w:rsidRDefault="007828A3" w:rsidP="007828A3">
                  <w:pPr>
                    <w:jc w:val="center"/>
                    <w:rPr>
                      <w:rFonts w:cs="Times New Roman"/>
                      <w:szCs w:val="24"/>
                    </w:rPr>
                  </w:pPr>
                </w:p>
              </w:tc>
            </w:tr>
          </w:tbl>
          <w:p w14:paraId="7B4CF88E" w14:textId="77777777" w:rsidR="007828A3" w:rsidRPr="00944E39" w:rsidRDefault="007828A3" w:rsidP="007828A3">
            <w:pPr>
              <w:rPr>
                <w:rFonts w:cs="Times New Roman"/>
                <w:bCs/>
                <w:color w:val="201F1E"/>
                <w:sz w:val="22"/>
                <w:shd w:val="clear" w:color="auto" w:fill="FFFFFF"/>
              </w:rPr>
            </w:pPr>
          </w:p>
          <w:p w14:paraId="26D2F5E0" w14:textId="77777777" w:rsidR="007828A3" w:rsidRPr="00944E39" w:rsidRDefault="007828A3" w:rsidP="007828A3">
            <w:pPr>
              <w:rPr>
                <w:rFonts w:cs="Times New Roman"/>
                <w:color w:val="201F1E"/>
                <w:sz w:val="22"/>
                <w:shd w:val="clear" w:color="auto" w:fill="FFFFFF"/>
              </w:rPr>
            </w:pPr>
            <w:r w:rsidRPr="00944E39">
              <w:rPr>
                <w:rFonts w:cs="Times New Roman"/>
                <w:b/>
                <w:bCs/>
                <w:color w:val="201F1E"/>
                <w:sz w:val="22"/>
                <w:shd w:val="clear" w:color="auto" w:fill="FFFFFF"/>
              </w:rPr>
              <w:t>Priekšlikums Nr.1:</w:t>
            </w:r>
            <w:r w:rsidRPr="00944E39">
              <w:rPr>
                <w:rFonts w:cs="Times New Roman"/>
                <w:color w:val="201F1E"/>
                <w:sz w:val="22"/>
                <w:shd w:val="clear" w:color="auto" w:fill="FFFFFF"/>
              </w:rPr>
              <w:t xml:space="preserve">  </w:t>
            </w:r>
          </w:p>
          <w:p w14:paraId="062F4973" w14:textId="77777777" w:rsidR="007828A3" w:rsidRPr="00944E39" w:rsidRDefault="007828A3" w:rsidP="007828A3">
            <w:pPr>
              <w:rPr>
                <w:rFonts w:cs="Times New Roman"/>
                <w:color w:val="201F1E"/>
                <w:sz w:val="22"/>
                <w:shd w:val="clear" w:color="auto" w:fill="FFFFFF"/>
              </w:rPr>
            </w:pPr>
            <w:r w:rsidRPr="00944E39">
              <w:rPr>
                <w:rFonts w:cs="Times New Roman"/>
                <w:color w:val="201F1E"/>
                <w:sz w:val="22"/>
                <w:shd w:val="clear" w:color="auto" w:fill="FFFFFF"/>
              </w:rPr>
              <w:t xml:space="preserve">MK noteikumu 3.pielikums “Uztura normas ārstniecības iestāžu pacientiem un ilgstošas sociālās aprūpes un sociālās rehabilitācijas institūciju klientiem” ir jāsadala 2 atsevišķos pielikumos (regulējumos) - atsevišķi uztura normas ārstniecības iestāžu pacientiem un atsevišķi uztura normas ilgstošas sociālās aprūpes un sociālās rehabilitācijas institūciju klientiem. </w:t>
            </w:r>
          </w:p>
          <w:p w14:paraId="5F2187A8" w14:textId="77777777" w:rsidR="007828A3" w:rsidRPr="00944E39" w:rsidRDefault="007828A3" w:rsidP="007828A3">
            <w:pPr>
              <w:rPr>
                <w:rFonts w:cs="Times New Roman"/>
                <w:color w:val="201F1E"/>
                <w:sz w:val="22"/>
                <w:shd w:val="clear" w:color="auto" w:fill="FFFFFF"/>
              </w:rPr>
            </w:pPr>
            <w:r w:rsidRPr="00944E39">
              <w:rPr>
                <w:rFonts w:cs="Times New Roman"/>
                <w:color w:val="201F1E"/>
                <w:sz w:val="22"/>
                <w:shd w:val="clear" w:color="auto" w:fill="FFFFFF"/>
              </w:rPr>
              <w:t xml:space="preserve">vienas dienas vidējā uztura enerģētiskā vērtība nedēļā, tāpat enerģētiskās vērtības varietāte ikdienā, aprūpes centru klientiem ir jānosaka citādāka, nekā ārstniecības iestāžu pacientiem. Normu sadalījums varētu būt pēc klienta vecuma. </w:t>
            </w:r>
          </w:p>
          <w:p w14:paraId="245E31CB" w14:textId="77777777" w:rsidR="007828A3" w:rsidRPr="00944E39" w:rsidRDefault="007828A3" w:rsidP="007828A3">
            <w:pPr>
              <w:rPr>
                <w:rFonts w:cs="Times New Roman"/>
                <w:color w:val="201F1E"/>
                <w:sz w:val="22"/>
                <w:shd w:val="clear" w:color="auto" w:fill="FFFFFF"/>
              </w:rPr>
            </w:pPr>
            <w:r w:rsidRPr="00944E39">
              <w:rPr>
                <w:rFonts w:cs="Times New Roman"/>
                <w:b/>
                <w:bCs/>
                <w:color w:val="201F1E"/>
                <w:sz w:val="22"/>
                <w:shd w:val="clear" w:color="auto" w:fill="FFFFFF"/>
              </w:rPr>
              <w:t>Pamatojums:</w:t>
            </w:r>
            <w:r w:rsidRPr="00944E39">
              <w:rPr>
                <w:rFonts w:cs="Times New Roman"/>
                <w:color w:val="201F1E"/>
                <w:sz w:val="22"/>
                <w:shd w:val="clear" w:color="auto" w:fill="FFFFFF"/>
              </w:rPr>
              <w:t>.</w:t>
            </w:r>
          </w:p>
          <w:p w14:paraId="4CA8F297" w14:textId="77777777" w:rsidR="007828A3" w:rsidRPr="00944E39" w:rsidRDefault="007828A3" w:rsidP="007828A3">
            <w:pPr>
              <w:rPr>
                <w:rFonts w:cs="Times New Roman"/>
                <w:color w:val="201F1E"/>
                <w:sz w:val="22"/>
                <w:shd w:val="clear" w:color="auto" w:fill="FFFFFF"/>
              </w:rPr>
            </w:pPr>
            <w:r w:rsidRPr="00944E39">
              <w:rPr>
                <w:rFonts w:cs="Times New Roman"/>
                <w:color w:val="201F1E"/>
                <w:sz w:val="22"/>
                <w:u w:val="single"/>
                <w:shd w:val="clear" w:color="auto" w:fill="FFFFFF"/>
              </w:rPr>
              <w:t>1)Ārstniecības iestāžu pacientiem</w:t>
            </w:r>
            <w:r w:rsidRPr="00944E39">
              <w:rPr>
                <w:rFonts w:cs="Times New Roman"/>
                <w:color w:val="201F1E"/>
                <w:sz w:val="22"/>
                <w:shd w:val="clear" w:color="auto" w:fill="FFFFFF"/>
              </w:rPr>
              <w:t xml:space="preserve"> un ir atšķirīga fiziskā slodze. </w:t>
            </w:r>
          </w:p>
          <w:p w14:paraId="086F6D64" w14:textId="77777777" w:rsidR="007828A3" w:rsidRPr="00944E39" w:rsidRDefault="007828A3" w:rsidP="007828A3">
            <w:pPr>
              <w:rPr>
                <w:rFonts w:cs="Times New Roman"/>
                <w:color w:val="201F1E"/>
                <w:sz w:val="22"/>
                <w:shd w:val="clear" w:color="auto" w:fill="FFFFFF"/>
              </w:rPr>
            </w:pPr>
            <w:r w:rsidRPr="00944E39">
              <w:rPr>
                <w:rFonts w:cs="Times New Roman"/>
                <w:color w:val="201F1E"/>
                <w:sz w:val="22"/>
                <w:shd w:val="clear" w:color="auto" w:fill="FFFFFF"/>
              </w:rPr>
              <w:t xml:space="preserve">2)Valsts aprūpes centru klienti ir fiziski aktīvi, iet pārgājienos, brauc ekskursijās, darbojas pulciņos, strādā dārzā utt., ko nedara  ārstniecības iestāžu pacienti. </w:t>
            </w:r>
          </w:p>
          <w:p w14:paraId="35C44356" w14:textId="77777777" w:rsidR="007828A3" w:rsidRPr="00944E39" w:rsidRDefault="007828A3" w:rsidP="007828A3">
            <w:pPr>
              <w:rPr>
                <w:rFonts w:cs="Times New Roman"/>
                <w:color w:val="201F1E"/>
                <w:sz w:val="22"/>
                <w:shd w:val="clear" w:color="auto" w:fill="FFFFFF"/>
              </w:rPr>
            </w:pPr>
            <w:r w:rsidRPr="00944E39">
              <w:rPr>
                <w:rFonts w:cs="Times New Roman"/>
                <w:color w:val="201F1E"/>
                <w:sz w:val="22"/>
                <w:shd w:val="clear" w:color="auto" w:fill="FFFFFF"/>
              </w:rPr>
              <w:t xml:space="preserve">3)Ārstniecības iestādē pacienti uzturas neilgu laiku, savukārt valsts aprūpes centros klienti visbiežāk dzīvo visu savu dzīvi. </w:t>
            </w:r>
          </w:p>
          <w:p w14:paraId="455801F3" w14:textId="77777777" w:rsidR="007828A3" w:rsidRPr="00944E39" w:rsidRDefault="007828A3" w:rsidP="007828A3">
            <w:pPr>
              <w:rPr>
                <w:rFonts w:cs="Times New Roman"/>
                <w:color w:val="201F1E"/>
                <w:sz w:val="22"/>
                <w:shd w:val="clear" w:color="auto" w:fill="FFFFFF"/>
              </w:rPr>
            </w:pPr>
            <w:r w:rsidRPr="00944E39">
              <w:rPr>
                <w:rFonts w:cs="Times New Roman"/>
                <w:bCs/>
                <w:color w:val="201F1E"/>
                <w:sz w:val="22"/>
                <w:shd w:val="clear" w:color="auto" w:fill="FFFFFF"/>
              </w:rPr>
              <w:t>4) Valsts sociālās aprūpes centros lielākoties dzīvo rīcībspējīgas personas, kuriem šādi atņemtas iespējas kādu reizi saņemt atsevišķus produktus, pie kuriem tie pieraduši pirms dzīves institūcijā).</w:t>
            </w:r>
            <w:r w:rsidRPr="00944E39">
              <w:rPr>
                <w:rFonts w:cs="Times New Roman"/>
                <w:color w:val="201F1E"/>
                <w:sz w:val="22"/>
                <w:shd w:val="clear" w:color="auto" w:fill="FFFFFF"/>
              </w:rPr>
              <w:t xml:space="preserve"> </w:t>
            </w:r>
          </w:p>
          <w:p w14:paraId="2A909000" w14:textId="77777777" w:rsidR="007828A3" w:rsidRDefault="007828A3" w:rsidP="007828A3">
            <w:pPr>
              <w:rPr>
                <w:rFonts w:cs="Times New Roman"/>
                <w:color w:val="201F1E"/>
                <w:sz w:val="22"/>
                <w:shd w:val="clear" w:color="auto" w:fill="FFFFFF"/>
              </w:rPr>
            </w:pPr>
          </w:p>
        </w:tc>
        <w:tc>
          <w:tcPr>
            <w:tcW w:w="1530" w:type="dxa"/>
          </w:tcPr>
          <w:p w14:paraId="06F10EA5" w14:textId="68521EA4" w:rsidR="007828A3" w:rsidRDefault="007828A3" w:rsidP="007828A3">
            <w:pPr>
              <w:ind w:firstLine="0"/>
              <w:rPr>
                <w:rFonts w:cs="Times New Roman"/>
              </w:rPr>
            </w:pPr>
            <w:r>
              <w:rPr>
                <w:rFonts w:cs="Times New Roman"/>
              </w:rPr>
              <w:lastRenderedPageBreak/>
              <w:t>Daļēji ņemts vērā</w:t>
            </w:r>
          </w:p>
        </w:tc>
        <w:tc>
          <w:tcPr>
            <w:tcW w:w="3780" w:type="dxa"/>
          </w:tcPr>
          <w:p w14:paraId="240970D8" w14:textId="1BE6A684" w:rsidR="001E4B0E" w:rsidRPr="0098664A" w:rsidRDefault="001E4B0E" w:rsidP="001E4B0E">
            <w:pPr>
              <w:ind w:firstLine="0"/>
              <w:rPr>
                <w:szCs w:val="24"/>
              </w:rPr>
            </w:pPr>
            <w:r>
              <w:rPr>
                <w:szCs w:val="24"/>
              </w:rPr>
              <w:t xml:space="preserve">Pirms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w:t>
            </w:r>
            <w:r>
              <w:rPr>
                <w:rFonts w:cs="Times New Roman"/>
                <w:szCs w:val="24"/>
              </w:rPr>
              <w:lastRenderedPageBreak/>
              <w:t>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68CB7DB8" w14:textId="6912E583" w:rsidR="007828A3" w:rsidRPr="001E4B0E" w:rsidRDefault="001E4B0E" w:rsidP="001E4B0E">
            <w:pPr>
              <w:rPr>
                <w:szCs w:val="24"/>
              </w:rPr>
            </w:pPr>
            <w:r>
              <w:rPr>
                <w:szCs w:val="24"/>
              </w:rPr>
              <w:t xml:space="preserve">Papildus par atsevišķiem punktiem attiecībā uz pievienotā cukura daudzumu un gaļas iegādāšanos, tika panākta vienošanās vai iebildumi netika saņemti. Tāpēc MK noteikumu Nr.172 15.punktā </w:t>
            </w:r>
            <w:r>
              <w:rPr>
                <w:szCs w:val="24"/>
              </w:rPr>
              <w:lastRenderedPageBreak/>
              <w:t xml:space="preserve">tiks veiktas izmaiņas attiecībā uz pievienotā cukura daudzumu. Vienlaikus, lai atvieglotu ēdināšanas pakalpojumu sniedzēju darbu un atvieglotu produktu piegādes iespējas, tiks precizēts MK noteikumu Nr.172 3.pielikuma </w:t>
            </w:r>
            <w:r w:rsidRPr="00BD4521">
              <w:rPr>
                <w:szCs w:val="24"/>
              </w:rPr>
              <w:t>8.</w:t>
            </w:r>
            <w:r>
              <w:rPr>
                <w:szCs w:val="24"/>
                <w:vertAlign w:val="superscript"/>
              </w:rPr>
              <w:t xml:space="preserve">1 </w:t>
            </w:r>
            <w:r>
              <w:rPr>
                <w:szCs w:val="24"/>
              </w:rPr>
              <w:t xml:space="preserve">punkts, pieļaujot iespēju arī ārstniecības iestādēs, ilgstošas sociālās aprūpes un rehabilitācijas institūcijās iegādāties cūkas un liellopa gaļu saldētā veidā. </w:t>
            </w:r>
          </w:p>
        </w:tc>
      </w:tr>
      <w:tr w:rsidR="007828A3" w:rsidRPr="00806853" w14:paraId="2F8FD4A6" w14:textId="77777777" w:rsidTr="008B50EA">
        <w:tc>
          <w:tcPr>
            <w:tcW w:w="681" w:type="dxa"/>
          </w:tcPr>
          <w:p w14:paraId="247564B0" w14:textId="77777777" w:rsidR="007828A3" w:rsidRPr="00806853" w:rsidRDefault="007828A3" w:rsidP="007828A3">
            <w:pPr>
              <w:pStyle w:val="ListParagraph"/>
              <w:numPr>
                <w:ilvl w:val="0"/>
                <w:numId w:val="2"/>
              </w:numPr>
              <w:rPr>
                <w:rFonts w:cs="Times New Roman"/>
              </w:rPr>
            </w:pPr>
          </w:p>
        </w:tc>
        <w:tc>
          <w:tcPr>
            <w:tcW w:w="1924" w:type="dxa"/>
          </w:tcPr>
          <w:p w14:paraId="46A4737A" w14:textId="77777777" w:rsidR="007828A3" w:rsidRPr="00944E39" w:rsidRDefault="007828A3" w:rsidP="007828A3">
            <w:pPr>
              <w:ind w:firstLine="0"/>
              <w:rPr>
                <w:rFonts w:cs="Times New Roman"/>
                <w:bCs/>
              </w:rPr>
            </w:pPr>
          </w:p>
        </w:tc>
        <w:tc>
          <w:tcPr>
            <w:tcW w:w="0" w:type="dxa"/>
          </w:tcPr>
          <w:p w14:paraId="45321FB9" w14:textId="77777777" w:rsidR="007828A3" w:rsidRPr="004B1011" w:rsidRDefault="007828A3" w:rsidP="007828A3">
            <w:pPr>
              <w:rPr>
                <w:rFonts w:cs="Times New Roman"/>
                <w:b/>
                <w:szCs w:val="24"/>
              </w:rPr>
            </w:pPr>
            <w:r w:rsidRPr="004B1011">
              <w:rPr>
                <w:rFonts w:cs="Times New Roman"/>
                <w:b/>
                <w:szCs w:val="24"/>
              </w:rPr>
              <w:t>Priekšlikums Nr.2</w:t>
            </w:r>
            <w:r>
              <w:rPr>
                <w:rFonts w:cs="Times New Roman"/>
                <w:b/>
                <w:szCs w:val="24"/>
              </w:rPr>
              <w:t>:</w:t>
            </w:r>
            <w:r w:rsidRPr="004B1011">
              <w:rPr>
                <w:rFonts w:cs="Times New Roman"/>
                <w:b/>
                <w:szCs w:val="24"/>
              </w:rPr>
              <w:t xml:space="preserve"> </w:t>
            </w:r>
          </w:p>
          <w:p w14:paraId="2EF7C38A" w14:textId="4134A1E1" w:rsidR="007828A3" w:rsidRDefault="007828A3" w:rsidP="007828A3">
            <w:pPr>
              <w:ind w:right="-524"/>
              <w:rPr>
                <w:rFonts w:cs="Times New Roman"/>
                <w:szCs w:val="24"/>
              </w:rPr>
            </w:pPr>
            <w:r w:rsidRPr="004B1011">
              <w:rPr>
                <w:rFonts w:cs="Times New Roman"/>
                <w:szCs w:val="24"/>
              </w:rPr>
              <w:t>Palielināt sāls daudzumu līdz  1,5 g uz 100 g produkta</w:t>
            </w:r>
          </w:p>
          <w:p w14:paraId="0EBACCD9" w14:textId="77777777" w:rsidR="007828A3" w:rsidRPr="00A15109" w:rsidRDefault="007828A3" w:rsidP="007828A3">
            <w:pPr>
              <w:ind w:right="-524"/>
              <w:rPr>
                <w:rFonts w:cs="Times New Roman"/>
                <w:b/>
                <w:szCs w:val="24"/>
              </w:rPr>
            </w:pPr>
            <w:r w:rsidRPr="00A15109">
              <w:rPr>
                <w:rFonts w:cs="Times New Roman"/>
                <w:b/>
                <w:szCs w:val="24"/>
              </w:rPr>
              <w:t>Pamatojums.</w:t>
            </w:r>
          </w:p>
          <w:p w14:paraId="48243BC4" w14:textId="77777777" w:rsidR="007828A3" w:rsidRDefault="007828A3" w:rsidP="007828A3">
            <w:pPr>
              <w:ind w:right="-524"/>
              <w:rPr>
                <w:rFonts w:cs="Times New Roman"/>
                <w:szCs w:val="24"/>
              </w:rPr>
            </w:pPr>
            <w:r>
              <w:rPr>
                <w:rFonts w:cs="Times New Roman"/>
                <w:szCs w:val="24"/>
              </w:rPr>
              <w:t>R</w:t>
            </w:r>
            <w:r w:rsidRPr="004B1011">
              <w:rPr>
                <w:rFonts w:cs="Times New Roman"/>
                <w:szCs w:val="24"/>
              </w:rPr>
              <w:t xml:space="preserve">egulāri vairākiem klientiem ir hiponatriēmija, tādēļ </w:t>
            </w:r>
          </w:p>
          <w:p w14:paraId="244A3D49" w14:textId="77777777" w:rsidR="007828A3" w:rsidRDefault="007828A3" w:rsidP="007828A3">
            <w:pPr>
              <w:ind w:right="-524"/>
              <w:rPr>
                <w:rFonts w:cs="Times New Roman"/>
                <w:szCs w:val="24"/>
              </w:rPr>
            </w:pPr>
            <w:r w:rsidRPr="004B1011">
              <w:rPr>
                <w:rFonts w:cs="Times New Roman"/>
                <w:szCs w:val="24"/>
              </w:rPr>
              <w:t xml:space="preserve">sāls ir nepieciešama nedaudz vairāk par uztura normu. </w:t>
            </w:r>
          </w:p>
          <w:p w14:paraId="48AF5D62" w14:textId="77777777" w:rsidR="007828A3" w:rsidRDefault="007828A3" w:rsidP="007828A3">
            <w:pPr>
              <w:ind w:right="-524"/>
              <w:rPr>
                <w:rFonts w:cs="Times New Roman"/>
                <w:szCs w:val="24"/>
              </w:rPr>
            </w:pPr>
            <w:r w:rsidRPr="004B1011">
              <w:rPr>
                <w:rFonts w:cs="Times New Roman"/>
                <w:szCs w:val="24"/>
              </w:rPr>
              <w:t>Varētu iekļaut ēdienkartē mazsālītu siļķi (</w:t>
            </w:r>
            <w:r>
              <w:rPr>
                <w:rFonts w:cs="Times New Roman"/>
                <w:szCs w:val="24"/>
              </w:rPr>
              <w:t>n</w:t>
            </w:r>
            <w:r w:rsidRPr="004B1011">
              <w:rPr>
                <w:rFonts w:cs="Times New Roman"/>
                <w:szCs w:val="24"/>
              </w:rPr>
              <w:t>ātriju no</w:t>
            </w:r>
          </w:p>
          <w:p w14:paraId="07A07DF4" w14:textId="77777777" w:rsidR="007828A3" w:rsidRDefault="007828A3" w:rsidP="007828A3">
            <w:pPr>
              <w:ind w:right="-524"/>
              <w:rPr>
                <w:rFonts w:cs="Times New Roman"/>
                <w:szCs w:val="24"/>
              </w:rPr>
            </w:pPr>
            <w:r w:rsidRPr="004B1011">
              <w:rPr>
                <w:rFonts w:cs="Times New Roman"/>
                <w:szCs w:val="24"/>
              </w:rPr>
              <w:t xml:space="preserve">organisma var pastiprināti izvadīt gan psihotropie, gan </w:t>
            </w:r>
          </w:p>
          <w:p w14:paraId="1B330105" w14:textId="74D0C19C" w:rsidR="007828A3" w:rsidRDefault="007828A3" w:rsidP="007828A3">
            <w:pPr>
              <w:ind w:right="-524"/>
              <w:rPr>
                <w:rFonts w:cs="Times New Roman"/>
                <w:szCs w:val="24"/>
              </w:rPr>
            </w:pPr>
            <w:r w:rsidRPr="004B1011">
              <w:rPr>
                <w:rFonts w:cs="Times New Roman"/>
                <w:szCs w:val="24"/>
              </w:rPr>
              <w:t>urīndzenošie līdzekļi.)</w:t>
            </w:r>
          </w:p>
          <w:p w14:paraId="2DEEEA5C" w14:textId="77777777" w:rsidR="007828A3" w:rsidRPr="00944E39" w:rsidRDefault="007828A3" w:rsidP="007828A3">
            <w:pPr>
              <w:rPr>
                <w:rFonts w:cs="Times New Roman"/>
                <w:bCs/>
                <w:color w:val="201F1E"/>
                <w:sz w:val="22"/>
                <w:shd w:val="clear" w:color="auto" w:fill="FFFFFF"/>
              </w:rPr>
            </w:pPr>
          </w:p>
        </w:tc>
        <w:tc>
          <w:tcPr>
            <w:tcW w:w="1530" w:type="dxa"/>
          </w:tcPr>
          <w:p w14:paraId="41A1997F" w14:textId="07304FCF" w:rsidR="007828A3" w:rsidRDefault="007828A3" w:rsidP="007828A3">
            <w:pPr>
              <w:ind w:firstLine="0"/>
              <w:rPr>
                <w:rFonts w:cs="Times New Roman"/>
              </w:rPr>
            </w:pPr>
            <w:r>
              <w:rPr>
                <w:rFonts w:cs="Times New Roman"/>
              </w:rPr>
              <w:t>Daļēji ņemts vērā</w:t>
            </w:r>
          </w:p>
        </w:tc>
        <w:tc>
          <w:tcPr>
            <w:tcW w:w="3780" w:type="dxa"/>
          </w:tcPr>
          <w:p w14:paraId="41DF27B9" w14:textId="3011CD3C" w:rsidR="00000513" w:rsidRPr="0098664A" w:rsidRDefault="00000513" w:rsidP="00000513">
            <w:pPr>
              <w:ind w:firstLine="0"/>
              <w:rPr>
                <w:szCs w:val="24"/>
              </w:rPr>
            </w:pPr>
            <w:r>
              <w:rPr>
                <w:szCs w:val="24"/>
              </w:rPr>
              <w:t xml:space="preserve">Pirms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lastRenderedPageBreak/>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6F8A8150" w14:textId="66FE390A" w:rsidR="007828A3" w:rsidRDefault="007828A3" w:rsidP="00000513">
            <w:pPr>
              <w:ind w:firstLine="0"/>
              <w:rPr>
                <w:rFonts w:cs="Times New Roman"/>
                <w:szCs w:val="24"/>
              </w:rPr>
            </w:pPr>
          </w:p>
        </w:tc>
      </w:tr>
      <w:tr w:rsidR="007828A3" w:rsidRPr="00806853" w14:paraId="4CC5290B" w14:textId="77777777" w:rsidTr="00E234E2">
        <w:tc>
          <w:tcPr>
            <w:tcW w:w="681" w:type="dxa"/>
          </w:tcPr>
          <w:p w14:paraId="77C25D57" w14:textId="77777777" w:rsidR="007828A3" w:rsidRPr="00806853" w:rsidRDefault="007828A3" w:rsidP="007828A3">
            <w:pPr>
              <w:pStyle w:val="ListParagraph"/>
              <w:numPr>
                <w:ilvl w:val="0"/>
                <w:numId w:val="2"/>
              </w:numPr>
              <w:rPr>
                <w:rFonts w:cs="Times New Roman"/>
              </w:rPr>
            </w:pPr>
          </w:p>
        </w:tc>
        <w:tc>
          <w:tcPr>
            <w:tcW w:w="1924" w:type="dxa"/>
          </w:tcPr>
          <w:p w14:paraId="7683D7FA" w14:textId="77777777" w:rsidR="007828A3" w:rsidRPr="00944E39" w:rsidRDefault="007828A3" w:rsidP="007828A3">
            <w:pPr>
              <w:ind w:firstLine="0"/>
              <w:rPr>
                <w:rFonts w:cs="Times New Roman"/>
                <w:bCs/>
              </w:rPr>
            </w:pPr>
          </w:p>
        </w:tc>
        <w:tc>
          <w:tcPr>
            <w:tcW w:w="7830" w:type="dxa"/>
          </w:tcPr>
          <w:p w14:paraId="2E9D1AA3" w14:textId="77777777" w:rsidR="007828A3" w:rsidRPr="005B2D6A" w:rsidRDefault="007828A3" w:rsidP="007828A3">
            <w:pPr>
              <w:ind w:right="-524"/>
              <w:rPr>
                <w:rFonts w:cs="Times New Roman"/>
                <w:b/>
                <w:szCs w:val="24"/>
              </w:rPr>
            </w:pPr>
            <w:r w:rsidRPr="005B2D6A">
              <w:rPr>
                <w:rFonts w:cs="Times New Roman"/>
                <w:b/>
                <w:szCs w:val="24"/>
              </w:rPr>
              <w:t>Priekšlikums Nr. 3</w:t>
            </w:r>
            <w:r>
              <w:rPr>
                <w:rFonts w:cs="Times New Roman"/>
                <w:b/>
                <w:szCs w:val="24"/>
              </w:rPr>
              <w:t>:</w:t>
            </w:r>
          </w:p>
          <w:p w14:paraId="082C2BA5" w14:textId="77777777" w:rsidR="007828A3" w:rsidRDefault="007828A3" w:rsidP="007828A3">
            <w:pPr>
              <w:ind w:right="-524"/>
              <w:rPr>
                <w:rFonts w:cs="Times New Roman"/>
                <w:szCs w:val="24"/>
              </w:rPr>
            </w:pPr>
            <w:r w:rsidRPr="00A15109">
              <w:rPr>
                <w:rFonts w:cs="Times New Roman"/>
                <w:szCs w:val="24"/>
              </w:rPr>
              <w:t xml:space="preserve">Jaunākiem un fiziski spēcīgākiem klientiem svarīga sāta </w:t>
            </w:r>
          </w:p>
          <w:p w14:paraId="1FA109F2" w14:textId="77777777" w:rsidR="007828A3" w:rsidRDefault="007828A3" w:rsidP="007828A3">
            <w:pPr>
              <w:ind w:right="-524"/>
              <w:rPr>
                <w:rFonts w:cs="Times New Roman"/>
                <w:szCs w:val="24"/>
              </w:rPr>
            </w:pPr>
            <w:r w:rsidRPr="00A15109">
              <w:rPr>
                <w:rFonts w:cs="Times New Roman"/>
                <w:szCs w:val="24"/>
              </w:rPr>
              <w:t xml:space="preserve">sajūta, viņiem ieteiktu daļu piena produktu aizstāt ar gaļas </w:t>
            </w:r>
          </w:p>
          <w:p w14:paraId="313A1347" w14:textId="77777777" w:rsidR="007828A3" w:rsidRDefault="007828A3" w:rsidP="007828A3">
            <w:pPr>
              <w:ind w:right="-524"/>
              <w:rPr>
                <w:rFonts w:cs="Times New Roman"/>
                <w:szCs w:val="24"/>
              </w:rPr>
            </w:pPr>
            <w:r w:rsidRPr="00A15109">
              <w:rPr>
                <w:rFonts w:cs="Times New Roman"/>
                <w:szCs w:val="24"/>
              </w:rPr>
              <w:t xml:space="preserve">vai zivs produktiem, retu reizi varētu arī būt arī žāvējumi. </w:t>
            </w:r>
          </w:p>
          <w:p w14:paraId="1F6BE1BD" w14:textId="77777777" w:rsidR="007828A3" w:rsidRDefault="007828A3" w:rsidP="007828A3">
            <w:pPr>
              <w:ind w:right="-524"/>
              <w:rPr>
                <w:rFonts w:cs="Times New Roman"/>
                <w:szCs w:val="24"/>
              </w:rPr>
            </w:pPr>
            <w:r w:rsidRPr="00A15109">
              <w:rPr>
                <w:rFonts w:cs="Times New Roman"/>
                <w:szCs w:val="24"/>
              </w:rPr>
              <w:t>Uzturā nepieciešams iekļaut vairāk  omega 3 taukskābes</w:t>
            </w:r>
          </w:p>
          <w:p w14:paraId="5C13A38C" w14:textId="08BFBFFE" w:rsidR="007828A3" w:rsidRDefault="007828A3" w:rsidP="007828A3">
            <w:pPr>
              <w:ind w:right="-524"/>
              <w:rPr>
                <w:rFonts w:cs="Times New Roman"/>
                <w:szCs w:val="24"/>
              </w:rPr>
            </w:pPr>
            <w:r w:rsidRPr="00A15109">
              <w:rPr>
                <w:rFonts w:cs="Times New Roman"/>
                <w:szCs w:val="24"/>
              </w:rPr>
              <w:t>(treknās jūras zivis), augļus.</w:t>
            </w:r>
          </w:p>
          <w:p w14:paraId="3B0177F3" w14:textId="77777777" w:rsidR="007828A3" w:rsidRPr="004B1011" w:rsidRDefault="007828A3" w:rsidP="007828A3">
            <w:pPr>
              <w:rPr>
                <w:rFonts w:cs="Times New Roman"/>
                <w:b/>
                <w:szCs w:val="24"/>
              </w:rPr>
            </w:pPr>
          </w:p>
        </w:tc>
        <w:tc>
          <w:tcPr>
            <w:tcW w:w="1530" w:type="dxa"/>
          </w:tcPr>
          <w:p w14:paraId="42636EEF" w14:textId="1373E3B2" w:rsidR="007828A3" w:rsidRDefault="007828A3" w:rsidP="007828A3">
            <w:pPr>
              <w:ind w:firstLine="0"/>
              <w:rPr>
                <w:rFonts w:cs="Times New Roman"/>
              </w:rPr>
            </w:pPr>
            <w:r>
              <w:rPr>
                <w:rFonts w:cs="Times New Roman"/>
              </w:rPr>
              <w:t>Daļēji ņemts vērā</w:t>
            </w:r>
          </w:p>
        </w:tc>
        <w:tc>
          <w:tcPr>
            <w:tcW w:w="3780" w:type="dxa"/>
          </w:tcPr>
          <w:p w14:paraId="186BBA75" w14:textId="7F1921D0" w:rsidR="004646C4" w:rsidRPr="0098664A" w:rsidRDefault="004646C4" w:rsidP="004646C4">
            <w:pPr>
              <w:ind w:firstLine="0"/>
              <w:rPr>
                <w:szCs w:val="24"/>
              </w:rPr>
            </w:pPr>
            <w:r>
              <w:rPr>
                <w:szCs w:val="24"/>
              </w:rPr>
              <w:t xml:space="preserve">Pirms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xml:space="preserve">, ņemot vērā, ka arī sociālo aprūpes iestāžu klienti ir dažādās vecuma grupās, tiem var būt dažādas hroniskas </w:t>
            </w:r>
            <w:r>
              <w:rPr>
                <w:szCs w:val="24"/>
              </w:rPr>
              <w:lastRenderedPageBreak/>
              <w:t>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7BA38F80" w14:textId="7F47DF5A" w:rsidR="00FC575E" w:rsidRPr="004646C4" w:rsidRDefault="00FC575E" w:rsidP="004646C4">
            <w:pPr>
              <w:rPr>
                <w:szCs w:val="24"/>
              </w:rPr>
            </w:pPr>
          </w:p>
        </w:tc>
      </w:tr>
      <w:tr w:rsidR="007828A3" w:rsidRPr="00806853" w14:paraId="214BA266" w14:textId="77777777" w:rsidTr="00E234E2">
        <w:tc>
          <w:tcPr>
            <w:tcW w:w="681" w:type="dxa"/>
          </w:tcPr>
          <w:p w14:paraId="3A132D41" w14:textId="77777777" w:rsidR="007828A3" w:rsidRPr="00806853" w:rsidRDefault="007828A3" w:rsidP="007828A3">
            <w:pPr>
              <w:pStyle w:val="ListParagraph"/>
              <w:numPr>
                <w:ilvl w:val="0"/>
                <w:numId w:val="2"/>
              </w:numPr>
              <w:rPr>
                <w:rFonts w:cs="Times New Roman"/>
              </w:rPr>
            </w:pPr>
          </w:p>
        </w:tc>
        <w:tc>
          <w:tcPr>
            <w:tcW w:w="1924" w:type="dxa"/>
          </w:tcPr>
          <w:p w14:paraId="0CBBE8BD" w14:textId="77777777" w:rsidR="007828A3" w:rsidRPr="00944E39" w:rsidRDefault="007828A3" w:rsidP="007828A3">
            <w:pPr>
              <w:ind w:firstLine="0"/>
              <w:rPr>
                <w:rFonts w:cs="Times New Roman"/>
                <w:bCs/>
              </w:rPr>
            </w:pPr>
          </w:p>
        </w:tc>
        <w:tc>
          <w:tcPr>
            <w:tcW w:w="7830" w:type="dxa"/>
          </w:tcPr>
          <w:p w14:paraId="6BC40C13" w14:textId="77777777" w:rsidR="007828A3" w:rsidRPr="00A15109" w:rsidRDefault="007828A3" w:rsidP="007828A3">
            <w:pPr>
              <w:ind w:right="-524"/>
              <w:rPr>
                <w:rFonts w:cs="Times New Roman"/>
                <w:b/>
                <w:szCs w:val="24"/>
              </w:rPr>
            </w:pPr>
            <w:r w:rsidRPr="00A15109">
              <w:rPr>
                <w:rFonts w:cs="Times New Roman"/>
                <w:b/>
                <w:szCs w:val="24"/>
              </w:rPr>
              <w:t>Priekšlikums Nr. 4.</w:t>
            </w:r>
          </w:p>
          <w:p w14:paraId="10B0058D" w14:textId="77777777" w:rsidR="007828A3" w:rsidRDefault="007828A3" w:rsidP="007828A3">
            <w:pPr>
              <w:ind w:right="-524"/>
              <w:rPr>
                <w:rFonts w:cs="Times New Roman"/>
                <w:szCs w:val="24"/>
              </w:rPr>
            </w:pPr>
            <w:r w:rsidRPr="004B1011">
              <w:rPr>
                <w:rFonts w:cs="Times New Roman"/>
                <w:szCs w:val="24"/>
              </w:rPr>
              <w:t xml:space="preserve">3.Nepalielināt dārzeņu daudzumu, atstāt esošo vai </w:t>
            </w:r>
          </w:p>
          <w:p w14:paraId="46416504" w14:textId="77777777" w:rsidR="007828A3" w:rsidRDefault="007828A3" w:rsidP="007828A3">
            <w:pPr>
              <w:ind w:right="-524"/>
              <w:rPr>
                <w:rFonts w:cs="Times New Roman"/>
                <w:szCs w:val="24"/>
              </w:rPr>
            </w:pPr>
            <w:r w:rsidRPr="004B1011">
              <w:rPr>
                <w:rFonts w:cs="Times New Roman"/>
                <w:szCs w:val="24"/>
              </w:rPr>
              <w:t xml:space="preserve">pieļaujama pat </w:t>
            </w:r>
            <w:r>
              <w:rPr>
                <w:rFonts w:cs="Times New Roman"/>
                <w:szCs w:val="24"/>
              </w:rPr>
              <w:t xml:space="preserve">dārzeņu </w:t>
            </w:r>
            <w:r w:rsidRPr="004B1011">
              <w:rPr>
                <w:rFonts w:cs="Times New Roman"/>
                <w:szCs w:val="24"/>
              </w:rPr>
              <w:t>daudzuma samazināšana</w:t>
            </w:r>
            <w:r>
              <w:rPr>
                <w:rFonts w:cs="Times New Roman"/>
                <w:szCs w:val="24"/>
              </w:rPr>
              <w:t xml:space="preserve">. </w:t>
            </w:r>
          </w:p>
          <w:p w14:paraId="5B1020F3" w14:textId="4BD1AF5D" w:rsidR="007828A3" w:rsidRDefault="007828A3" w:rsidP="007828A3">
            <w:pPr>
              <w:ind w:right="-524"/>
              <w:rPr>
                <w:rFonts w:cs="Times New Roman"/>
                <w:szCs w:val="24"/>
              </w:rPr>
            </w:pPr>
            <w:r w:rsidRPr="004B1011">
              <w:rPr>
                <w:rFonts w:cs="Times New Roman"/>
                <w:szCs w:val="24"/>
              </w:rPr>
              <w:t>Apvienot augļus, ogas un dārzeņus zem vienas pozīcijas</w:t>
            </w:r>
            <w:r>
              <w:rPr>
                <w:rFonts w:cs="Times New Roman"/>
                <w:szCs w:val="24"/>
              </w:rPr>
              <w:t>.</w:t>
            </w:r>
          </w:p>
          <w:p w14:paraId="14CCE16C" w14:textId="77777777" w:rsidR="007828A3" w:rsidRPr="0052693A" w:rsidRDefault="007828A3" w:rsidP="007828A3">
            <w:pPr>
              <w:ind w:right="-524"/>
              <w:rPr>
                <w:rFonts w:cs="Times New Roman"/>
                <w:b/>
                <w:szCs w:val="24"/>
              </w:rPr>
            </w:pPr>
            <w:r w:rsidRPr="0052693A">
              <w:rPr>
                <w:rFonts w:cs="Times New Roman"/>
                <w:b/>
                <w:szCs w:val="24"/>
              </w:rPr>
              <w:t>Pamatojums.</w:t>
            </w:r>
          </w:p>
          <w:p w14:paraId="12F0A93B" w14:textId="77777777" w:rsidR="007828A3" w:rsidRPr="004B1011" w:rsidRDefault="007828A3" w:rsidP="007828A3">
            <w:pPr>
              <w:ind w:right="-524"/>
              <w:rPr>
                <w:rFonts w:cs="Times New Roman"/>
                <w:szCs w:val="24"/>
              </w:rPr>
            </w:pPr>
            <w:r>
              <w:rPr>
                <w:rFonts w:cs="Times New Roman"/>
                <w:szCs w:val="24"/>
              </w:rPr>
              <w:t>Ļ</w:t>
            </w:r>
            <w:r w:rsidRPr="004B1011">
              <w:rPr>
                <w:rFonts w:cs="Times New Roman"/>
                <w:szCs w:val="24"/>
              </w:rPr>
              <w:t>oti daudz dārzeņ</w:t>
            </w:r>
            <w:r>
              <w:rPr>
                <w:rFonts w:cs="Times New Roman"/>
                <w:szCs w:val="24"/>
              </w:rPr>
              <w:t>i</w:t>
            </w:r>
            <w:r w:rsidRPr="004B1011">
              <w:rPr>
                <w:rFonts w:cs="Times New Roman"/>
                <w:szCs w:val="24"/>
              </w:rPr>
              <w:t xml:space="preserve"> netiek apēsti</w:t>
            </w:r>
            <w:r>
              <w:rPr>
                <w:rFonts w:cs="Times New Roman"/>
                <w:szCs w:val="24"/>
              </w:rPr>
              <w:t>, bet augļus ēd labprātāk.</w:t>
            </w:r>
            <w:r w:rsidRPr="004B1011">
              <w:rPr>
                <w:rFonts w:cs="Times New Roman"/>
                <w:szCs w:val="24"/>
              </w:rPr>
              <w:t xml:space="preserve"> </w:t>
            </w:r>
          </w:p>
          <w:p w14:paraId="7DC2CCE5" w14:textId="77777777" w:rsidR="007828A3" w:rsidRDefault="007828A3" w:rsidP="007828A3">
            <w:pPr>
              <w:ind w:right="-524"/>
              <w:rPr>
                <w:rFonts w:cs="Times New Roman"/>
                <w:b/>
                <w:szCs w:val="24"/>
              </w:rPr>
            </w:pPr>
          </w:p>
          <w:p w14:paraId="43DACDB2" w14:textId="77777777" w:rsidR="007828A3" w:rsidRDefault="007828A3" w:rsidP="007828A3">
            <w:pPr>
              <w:ind w:right="-524"/>
              <w:rPr>
                <w:rFonts w:cs="Times New Roman"/>
                <w:b/>
                <w:szCs w:val="24"/>
              </w:rPr>
            </w:pPr>
          </w:p>
          <w:tbl>
            <w:tblPr>
              <w:tblW w:w="6745" w:type="dxa"/>
              <w:tblLayout w:type="fixed"/>
              <w:tblLook w:val="04A0" w:firstRow="1" w:lastRow="0" w:firstColumn="1" w:lastColumn="0" w:noHBand="0" w:noVBand="1"/>
            </w:tblPr>
            <w:tblGrid>
              <w:gridCol w:w="1603"/>
              <w:gridCol w:w="1452"/>
              <w:gridCol w:w="1260"/>
              <w:gridCol w:w="1260"/>
              <w:gridCol w:w="1170"/>
            </w:tblGrid>
            <w:tr w:rsidR="007828A3" w:rsidRPr="001B4E9C" w14:paraId="67E5F7BF" w14:textId="77777777" w:rsidTr="001B4E9C">
              <w:trPr>
                <w:trHeight w:val="1554"/>
              </w:trPr>
              <w:tc>
                <w:tcPr>
                  <w:tcW w:w="1603" w:type="dxa"/>
                  <w:tcBorders>
                    <w:top w:val="single" w:sz="4" w:space="0" w:color="auto"/>
                    <w:left w:val="single" w:sz="4" w:space="0" w:color="auto"/>
                    <w:bottom w:val="single" w:sz="4" w:space="0" w:color="auto"/>
                    <w:right w:val="single" w:sz="4" w:space="0" w:color="auto"/>
                  </w:tcBorders>
                  <w:shd w:val="clear" w:color="auto" w:fill="auto"/>
                  <w:hideMark/>
                </w:tcPr>
                <w:p w14:paraId="692F6809" w14:textId="668C187B" w:rsidR="007828A3" w:rsidRPr="001B4E9C" w:rsidRDefault="007828A3" w:rsidP="007828A3">
                  <w:pPr>
                    <w:pStyle w:val="NoSpacing"/>
                    <w:jc w:val="center"/>
                    <w:rPr>
                      <w:sz w:val="16"/>
                      <w:szCs w:val="16"/>
                      <w:lang w:eastAsia="lv-LV"/>
                    </w:rPr>
                  </w:pPr>
                </w:p>
              </w:tc>
              <w:tc>
                <w:tcPr>
                  <w:tcW w:w="1452" w:type="dxa"/>
                  <w:tcBorders>
                    <w:top w:val="single" w:sz="4" w:space="0" w:color="auto"/>
                    <w:left w:val="nil"/>
                    <w:bottom w:val="single" w:sz="4" w:space="0" w:color="auto"/>
                    <w:right w:val="single" w:sz="4" w:space="0" w:color="auto"/>
                  </w:tcBorders>
                  <w:shd w:val="clear" w:color="000000" w:fill="FFFFFF"/>
                  <w:textDirection w:val="btLr"/>
                  <w:hideMark/>
                </w:tcPr>
                <w:p w14:paraId="5AB71B07" w14:textId="77777777" w:rsidR="007828A3" w:rsidRPr="001B4E9C" w:rsidRDefault="007828A3" w:rsidP="007828A3">
                  <w:pPr>
                    <w:pStyle w:val="NoSpacing"/>
                    <w:jc w:val="center"/>
                    <w:rPr>
                      <w:color w:val="414142"/>
                      <w:sz w:val="16"/>
                      <w:szCs w:val="16"/>
                      <w:lang w:eastAsia="lv-LV"/>
                    </w:rPr>
                  </w:pPr>
                  <w:r w:rsidRPr="001B4E9C">
                    <w:rPr>
                      <w:color w:val="414142"/>
                      <w:sz w:val="16"/>
                      <w:szCs w:val="16"/>
                      <w:lang w:eastAsia="lv-LV"/>
                    </w:rPr>
                    <w:t>Ilgstošas sociālās aprūpes un sociālās rehabilitācijas institūciju klientu un ārstniecības iestāžu pacientu vecumā no 7 gadiem pamatdiētas ēdienkarte</w:t>
                  </w:r>
                </w:p>
              </w:tc>
              <w:tc>
                <w:tcPr>
                  <w:tcW w:w="1260" w:type="dxa"/>
                  <w:tcBorders>
                    <w:top w:val="single" w:sz="4" w:space="0" w:color="auto"/>
                    <w:left w:val="nil"/>
                    <w:bottom w:val="single" w:sz="4" w:space="0" w:color="auto"/>
                    <w:right w:val="single" w:sz="4" w:space="0" w:color="auto"/>
                  </w:tcBorders>
                  <w:shd w:val="clear" w:color="000000" w:fill="FFFFFF"/>
                  <w:textDirection w:val="btLr"/>
                  <w:hideMark/>
                </w:tcPr>
                <w:p w14:paraId="3D94BBC0" w14:textId="77777777" w:rsidR="007828A3" w:rsidRPr="001B4E9C" w:rsidRDefault="007828A3" w:rsidP="007828A3">
                  <w:pPr>
                    <w:pStyle w:val="NoSpacing"/>
                    <w:jc w:val="center"/>
                    <w:rPr>
                      <w:color w:val="FF0000"/>
                      <w:sz w:val="16"/>
                      <w:szCs w:val="16"/>
                      <w:lang w:eastAsia="lv-LV"/>
                    </w:rPr>
                  </w:pPr>
                  <w:r w:rsidRPr="001B4E9C">
                    <w:rPr>
                      <w:color w:val="FF0000"/>
                      <w:sz w:val="16"/>
                      <w:szCs w:val="16"/>
                      <w:lang w:eastAsia="lv-LV"/>
                    </w:rPr>
                    <w:t>VM ierosinājums izmaiņām</w:t>
                  </w:r>
                </w:p>
              </w:tc>
              <w:tc>
                <w:tcPr>
                  <w:tcW w:w="1260" w:type="dxa"/>
                  <w:tcBorders>
                    <w:top w:val="single" w:sz="4" w:space="0" w:color="auto"/>
                    <w:left w:val="nil"/>
                    <w:bottom w:val="single" w:sz="4" w:space="0" w:color="auto"/>
                    <w:right w:val="single" w:sz="4" w:space="0" w:color="auto"/>
                  </w:tcBorders>
                  <w:shd w:val="clear" w:color="000000" w:fill="FFFFFF"/>
                  <w:textDirection w:val="btLr"/>
                  <w:hideMark/>
                </w:tcPr>
                <w:p w14:paraId="0DF39749" w14:textId="77777777" w:rsidR="007828A3" w:rsidRPr="001B4E9C" w:rsidRDefault="007828A3" w:rsidP="007828A3">
                  <w:pPr>
                    <w:pStyle w:val="NoSpacing"/>
                    <w:jc w:val="center"/>
                    <w:rPr>
                      <w:color w:val="92D050"/>
                      <w:sz w:val="16"/>
                      <w:szCs w:val="16"/>
                      <w:lang w:eastAsia="lv-LV"/>
                    </w:rPr>
                  </w:pPr>
                  <w:r w:rsidRPr="001B4E9C">
                    <w:rPr>
                      <w:color w:val="92D050"/>
                      <w:sz w:val="16"/>
                      <w:szCs w:val="16"/>
                      <w:lang w:eastAsia="lv-LV"/>
                    </w:rPr>
                    <w:t>LĒA ierosinājums</w:t>
                  </w:r>
                </w:p>
              </w:tc>
              <w:tc>
                <w:tcPr>
                  <w:tcW w:w="1170" w:type="dxa"/>
                  <w:tcBorders>
                    <w:top w:val="single" w:sz="4" w:space="0" w:color="auto"/>
                    <w:left w:val="nil"/>
                    <w:bottom w:val="single" w:sz="4" w:space="0" w:color="auto"/>
                    <w:right w:val="single" w:sz="4" w:space="0" w:color="auto"/>
                  </w:tcBorders>
                  <w:shd w:val="clear" w:color="000000" w:fill="FFFFFF"/>
                  <w:noWrap/>
                  <w:textDirection w:val="btLr"/>
                  <w:hideMark/>
                </w:tcPr>
                <w:p w14:paraId="54FF7986" w14:textId="77777777" w:rsidR="007828A3" w:rsidRPr="003700BF" w:rsidRDefault="007828A3" w:rsidP="007828A3">
                  <w:pPr>
                    <w:pStyle w:val="NoSpacing"/>
                    <w:jc w:val="center"/>
                    <w:rPr>
                      <w:sz w:val="16"/>
                      <w:szCs w:val="16"/>
                      <w:lang w:eastAsia="lv-LV"/>
                    </w:rPr>
                  </w:pPr>
                  <w:r w:rsidRPr="003700BF">
                    <w:rPr>
                      <w:sz w:val="16"/>
                      <w:szCs w:val="16"/>
                      <w:lang w:eastAsia="lv-LV"/>
                    </w:rPr>
                    <w:t>VSAC ,,Zemgale"ierosinājums</w:t>
                  </w:r>
                </w:p>
              </w:tc>
            </w:tr>
            <w:tr w:rsidR="007828A3" w:rsidRPr="001B4E9C" w14:paraId="7E14680A" w14:textId="77777777" w:rsidTr="001B4E9C">
              <w:trPr>
                <w:trHeight w:val="244"/>
              </w:trPr>
              <w:tc>
                <w:tcPr>
                  <w:tcW w:w="1603" w:type="dxa"/>
                  <w:tcBorders>
                    <w:top w:val="nil"/>
                    <w:left w:val="single" w:sz="4" w:space="0" w:color="auto"/>
                    <w:bottom w:val="single" w:sz="4" w:space="0" w:color="auto"/>
                    <w:right w:val="single" w:sz="4" w:space="0" w:color="auto"/>
                  </w:tcBorders>
                  <w:shd w:val="clear" w:color="auto" w:fill="auto"/>
                  <w:hideMark/>
                </w:tcPr>
                <w:p w14:paraId="13CC3DC4" w14:textId="0912EAF3" w:rsidR="007828A3" w:rsidRPr="001B4E9C" w:rsidRDefault="007828A3" w:rsidP="007828A3">
                  <w:pPr>
                    <w:pStyle w:val="NoSpacing"/>
                    <w:jc w:val="center"/>
                    <w:rPr>
                      <w:sz w:val="16"/>
                      <w:szCs w:val="16"/>
                      <w:lang w:eastAsia="lv-LV"/>
                    </w:rPr>
                  </w:pPr>
                  <w:r w:rsidRPr="001B4E9C">
                    <w:rPr>
                      <w:sz w:val="16"/>
                      <w:szCs w:val="16"/>
                      <w:lang w:eastAsia="lv-LV"/>
                    </w:rPr>
                    <w:t>Liesas gaļas vai zivs (fileja) g, izņemot veģetāro ēdienkarti</w:t>
                  </w:r>
                </w:p>
              </w:tc>
              <w:tc>
                <w:tcPr>
                  <w:tcW w:w="1452" w:type="dxa"/>
                  <w:tcBorders>
                    <w:top w:val="single" w:sz="4" w:space="0" w:color="auto"/>
                    <w:left w:val="nil"/>
                    <w:bottom w:val="single" w:sz="4" w:space="0" w:color="auto"/>
                    <w:right w:val="single" w:sz="4" w:space="0" w:color="auto"/>
                  </w:tcBorders>
                  <w:shd w:val="clear" w:color="000000" w:fill="FFFFFF"/>
                  <w:noWrap/>
                  <w:hideMark/>
                </w:tcPr>
                <w:p w14:paraId="1D6A4A24" w14:textId="77777777" w:rsidR="007828A3" w:rsidRPr="001B4E9C" w:rsidRDefault="007828A3" w:rsidP="007828A3">
                  <w:pPr>
                    <w:pStyle w:val="NoSpacing"/>
                    <w:jc w:val="center"/>
                    <w:rPr>
                      <w:sz w:val="16"/>
                      <w:szCs w:val="16"/>
                      <w:lang w:eastAsia="lv-LV"/>
                    </w:rPr>
                  </w:pPr>
                  <w:r w:rsidRPr="001B4E9C">
                    <w:rPr>
                      <w:sz w:val="16"/>
                      <w:szCs w:val="16"/>
                      <w:lang w:eastAsia="lv-LV"/>
                    </w:rPr>
                    <w:t>490</w:t>
                  </w:r>
                </w:p>
              </w:tc>
              <w:tc>
                <w:tcPr>
                  <w:tcW w:w="1260" w:type="dxa"/>
                  <w:tcBorders>
                    <w:top w:val="single" w:sz="4" w:space="0" w:color="auto"/>
                    <w:left w:val="nil"/>
                    <w:bottom w:val="single" w:sz="4" w:space="0" w:color="auto"/>
                    <w:right w:val="single" w:sz="4" w:space="0" w:color="auto"/>
                  </w:tcBorders>
                  <w:shd w:val="clear" w:color="000000" w:fill="FFFFFF"/>
                  <w:noWrap/>
                  <w:hideMark/>
                </w:tcPr>
                <w:p w14:paraId="11AB1AED" w14:textId="77777777" w:rsidR="007828A3" w:rsidRPr="001B4E9C" w:rsidRDefault="007828A3" w:rsidP="007828A3">
                  <w:pPr>
                    <w:pStyle w:val="NoSpacing"/>
                    <w:jc w:val="center"/>
                    <w:rPr>
                      <w:color w:val="FF0000"/>
                      <w:sz w:val="16"/>
                      <w:szCs w:val="16"/>
                      <w:lang w:eastAsia="lv-LV"/>
                    </w:rPr>
                  </w:pPr>
                  <w:r w:rsidRPr="001B4E9C">
                    <w:rPr>
                      <w:color w:val="FF0000"/>
                      <w:sz w:val="16"/>
                      <w:szCs w:val="16"/>
                      <w:lang w:eastAsia="lv-LV"/>
                    </w:rPr>
                    <w:t>600</w:t>
                  </w:r>
                </w:p>
              </w:tc>
              <w:tc>
                <w:tcPr>
                  <w:tcW w:w="1260" w:type="dxa"/>
                  <w:tcBorders>
                    <w:top w:val="single" w:sz="4" w:space="0" w:color="auto"/>
                    <w:left w:val="nil"/>
                    <w:bottom w:val="single" w:sz="4" w:space="0" w:color="auto"/>
                    <w:right w:val="single" w:sz="4" w:space="0" w:color="auto"/>
                  </w:tcBorders>
                  <w:shd w:val="clear" w:color="000000" w:fill="FFFFFF"/>
                  <w:noWrap/>
                  <w:hideMark/>
                </w:tcPr>
                <w:p w14:paraId="6C34B363" w14:textId="77777777" w:rsidR="007828A3" w:rsidRPr="001B4E9C" w:rsidRDefault="007828A3" w:rsidP="007828A3">
                  <w:pPr>
                    <w:pStyle w:val="NoSpacing"/>
                    <w:jc w:val="center"/>
                    <w:rPr>
                      <w:color w:val="92D050"/>
                      <w:sz w:val="16"/>
                      <w:szCs w:val="16"/>
                      <w:lang w:eastAsia="lv-LV"/>
                    </w:rPr>
                  </w:pPr>
                  <w:r w:rsidRPr="001B4E9C">
                    <w:rPr>
                      <w:color w:val="92D050"/>
                      <w:sz w:val="16"/>
                      <w:szCs w:val="16"/>
                      <w:lang w:eastAsia="lv-LV"/>
                    </w:rPr>
                    <w:t>550</w:t>
                  </w:r>
                </w:p>
              </w:tc>
              <w:tc>
                <w:tcPr>
                  <w:tcW w:w="1170" w:type="dxa"/>
                  <w:tcBorders>
                    <w:top w:val="nil"/>
                    <w:left w:val="nil"/>
                    <w:bottom w:val="single" w:sz="4" w:space="0" w:color="auto"/>
                    <w:right w:val="single" w:sz="4" w:space="0" w:color="auto"/>
                  </w:tcBorders>
                  <w:shd w:val="clear" w:color="000000" w:fill="FFFFFF"/>
                  <w:noWrap/>
                  <w:hideMark/>
                </w:tcPr>
                <w:p w14:paraId="3CD2CD22" w14:textId="77777777" w:rsidR="007828A3" w:rsidRPr="003700BF" w:rsidRDefault="007828A3" w:rsidP="007828A3">
                  <w:pPr>
                    <w:pStyle w:val="NoSpacing"/>
                    <w:jc w:val="center"/>
                    <w:rPr>
                      <w:sz w:val="16"/>
                      <w:szCs w:val="16"/>
                      <w:lang w:eastAsia="lv-LV"/>
                    </w:rPr>
                  </w:pPr>
                  <w:r w:rsidRPr="003700BF">
                    <w:rPr>
                      <w:sz w:val="16"/>
                      <w:szCs w:val="16"/>
                      <w:lang w:eastAsia="lv-LV"/>
                    </w:rPr>
                    <w:t>600</w:t>
                  </w:r>
                </w:p>
              </w:tc>
            </w:tr>
            <w:tr w:rsidR="007828A3" w:rsidRPr="001B4E9C" w14:paraId="214319C0" w14:textId="77777777" w:rsidTr="001B4E9C">
              <w:trPr>
                <w:trHeight w:val="121"/>
              </w:trPr>
              <w:tc>
                <w:tcPr>
                  <w:tcW w:w="1603" w:type="dxa"/>
                  <w:tcBorders>
                    <w:top w:val="nil"/>
                    <w:left w:val="single" w:sz="4" w:space="0" w:color="auto"/>
                    <w:bottom w:val="single" w:sz="4" w:space="0" w:color="auto"/>
                    <w:right w:val="single" w:sz="4" w:space="0" w:color="auto"/>
                  </w:tcBorders>
                  <w:shd w:val="clear" w:color="auto" w:fill="auto"/>
                  <w:hideMark/>
                </w:tcPr>
                <w:p w14:paraId="6FE84DE7" w14:textId="77777777" w:rsidR="007828A3" w:rsidRPr="001B4E9C" w:rsidRDefault="007828A3" w:rsidP="007828A3">
                  <w:pPr>
                    <w:pStyle w:val="NoSpacing"/>
                    <w:jc w:val="center"/>
                    <w:rPr>
                      <w:sz w:val="16"/>
                      <w:szCs w:val="16"/>
                      <w:lang w:eastAsia="lv-LV"/>
                    </w:rPr>
                  </w:pPr>
                  <w:r w:rsidRPr="001B4E9C">
                    <w:rPr>
                      <w:sz w:val="16"/>
                      <w:szCs w:val="16"/>
                      <w:lang w:eastAsia="lv-LV"/>
                    </w:rPr>
                    <w:t>Kartupeļi neto (g)</w:t>
                  </w:r>
                </w:p>
              </w:tc>
              <w:tc>
                <w:tcPr>
                  <w:tcW w:w="1452" w:type="dxa"/>
                  <w:tcBorders>
                    <w:top w:val="nil"/>
                    <w:left w:val="nil"/>
                    <w:bottom w:val="single" w:sz="4" w:space="0" w:color="auto"/>
                    <w:right w:val="single" w:sz="4" w:space="0" w:color="auto"/>
                  </w:tcBorders>
                  <w:shd w:val="clear" w:color="000000" w:fill="FFFFFF"/>
                  <w:noWrap/>
                  <w:hideMark/>
                </w:tcPr>
                <w:p w14:paraId="3E0183F0" w14:textId="77777777" w:rsidR="007828A3" w:rsidRPr="001B4E9C" w:rsidRDefault="007828A3" w:rsidP="007828A3">
                  <w:pPr>
                    <w:pStyle w:val="NoSpacing"/>
                    <w:jc w:val="center"/>
                    <w:rPr>
                      <w:sz w:val="16"/>
                      <w:szCs w:val="16"/>
                      <w:lang w:eastAsia="lv-LV"/>
                    </w:rPr>
                  </w:pPr>
                  <w:r w:rsidRPr="001B4E9C">
                    <w:rPr>
                      <w:sz w:val="16"/>
                      <w:szCs w:val="16"/>
                      <w:lang w:eastAsia="lv-LV"/>
                    </w:rPr>
                    <w:t>700</w:t>
                  </w:r>
                </w:p>
              </w:tc>
              <w:tc>
                <w:tcPr>
                  <w:tcW w:w="1260" w:type="dxa"/>
                  <w:tcBorders>
                    <w:top w:val="nil"/>
                    <w:left w:val="nil"/>
                    <w:bottom w:val="single" w:sz="4" w:space="0" w:color="auto"/>
                    <w:right w:val="single" w:sz="4" w:space="0" w:color="auto"/>
                  </w:tcBorders>
                  <w:shd w:val="clear" w:color="000000" w:fill="FFFFFF"/>
                  <w:noWrap/>
                  <w:hideMark/>
                </w:tcPr>
                <w:p w14:paraId="5B2F731D" w14:textId="77777777" w:rsidR="007828A3" w:rsidRPr="001B4E9C" w:rsidRDefault="007828A3" w:rsidP="007828A3">
                  <w:pPr>
                    <w:pStyle w:val="NoSpacing"/>
                    <w:jc w:val="center"/>
                    <w:rPr>
                      <w:color w:val="FF0000"/>
                      <w:sz w:val="16"/>
                      <w:szCs w:val="16"/>
                      <w:lang w:eastAsia="lv-LV"/>
                    </w:rPr>
                  </w:pPr>
                  <w:r w:rsidRPr="001B4E9C">
                    <w:rPr>
                      <w:color w:val="FF0000"/>
                      <w:sz w:val="16"/>
                      <w:szCs w:val="16"/>
                      <w:lang w:eastAsia="lv-LV"/>
                    </w:rPr>
                    <w:t>700</w:t>
                  </w:r>
                </w:p>
              </w:tc>
              <w:tc>
                <w:tcPr>
                  <w:tcW w:w="1260" w:type="dxa"/>
                  <w:tcBorders>
                    <w:top w:val="nil"/>
                    <w:left w:val="nil"/>
                    <w:bottom w:val="single" w:sz="4" w:space="0" w:color="auto"/>
                    <w:right w:val="single" w:sz="4" w:space="0" w:color="auto"/>
                  </w:tcBorders>
                  <w:shd w:val="clear" w:color="000000" w:fill="FFFFFF"/>
                  <w:noWrap/>
                  <w:hideMark/>
                </w:tcPr>
                <w:p w14:paraId="46601313" w14:textId="77777777" w:rsidR="007828A3" w:rsidRPr="001B4E9C" w:rsidRDefault="007828A3" w:rsidP="007828A3">
                  <w:pPr>
                    <w:pStyle w:val="NoSpacing"/>
                    <w:jc w:val="center"/>
                    <w:rPr>
                      <w:color w:val="92D050"/>
                      <w:sz w:val="16"/>
                      <w:szCs w:val="16"/>
                      <w:lang w:eastAsia="lv-LV"/>
                    </w:rPr>
                  </w:pPr>
                  <w:r w:rsidRPr="001B4E9C">
                    <w:rPr>
                      <w:color w:val="92D050"/>
                      <w:sz w:val="16"/>
                      <w:szCs w:val="16"/>
                      <w:lang w:eastAsia="lv-LV"/>
                    </w:rPr>
                    <w:t>700</w:t>
                  </w:r>
                </w:p>
              </w:tc>
              <w:tc>
                <w:tcPr>
                  <w:tcW w:w="1170" w:type="dxa"/>
                  <w:tcBorders>
                    <w:top w:val="nil"/>
                    <w:left w:val="nil"/>
                    <w:bottom w:val="single" w:sz="4" w:space="0" w:color="auto"/>
                    <w:right w:val="single" w:sz="4" w:space="0" w:color="auto"/>
                  </w:tcBorders>
                  <w:shd w:val="clear" w:color="000000" w:fill="FFFFFF"/>
                  <w:noWrap/>
                  <w:hideMark/>
                </w:tcPr>
                <w:p w14:paraId="6EC89D2F" w14:textId="77777777" w:rsidR="007828A3" w:rsidRPr="003700BF" w:rsidRDefault="007828A3" w:rsidP="007828A3">
                  <w:pPr>
                    <w:pStyle w:val="NoSpacing"/>
                    <w:jc w:val="center"/>
                    <w:rPr>
                      <w:sz w:val="16"/>
                      <w:szCs w:val="16"/>
                      <w:lang w:eastAsia="lv-LV"/>
                    </w:rPr>
                  </w:pPr>
                  <w:r w:rsidRPr="003700BF">
                    <w:rPr>
                      <w:sz w:val="16"/>
                      <w:szCs w:val="16"/>
                      <w:lang w:eastAsia="lv-LV"/>
                    </w:rPr>
                    <w:t>700</w:t>
                  </w:r>
                </w:p>
              </w:tc>
            </w:tr>
            <w:tr w:rsidR="007828A3" w:rsidRPr="001B4E9C" w14:paraId="0FEDE859" w14:textId="77777777" w:rsidTr="001B4E9C">
              <w:trPr>
                <w:trHeight w:val="121"/>
              </w:trPr>
              <w:tc>
                <w:tcPr>
                  <w:tcW w:w="1603" w:type="dxa"/>
                  <w:tcBorders>
                    <w:top w:val="nil"/>
                    <w:left w:val="single" w:sz="4" w:space="0" w:color="auto"/>
                    <w:bottom w:val="single" w:sz="4" w:space="0" w:color="auto"/>
                    <w:right w:val="single" w:sz="4" w:space="0" w:color="auto"/>
                  </w:tcBorders>
                  <w:shd w:val="clear" w:color="auto" w:fill="auto"/>
                  <w:hideMark/>
                </w:tcPr>
                <w:p w14:paraId="263F9007" w14:textId="77777777" w:rsidR="007828A3" w:rsidRPr="001B4E9C" w:rsidRDefault="007828A3" w:rsidP="007828A3">
                  <w:pPr>
                    <w:pStyle w:val="NoSpacing"/>
                    <w:jc w:val="center"/>
                    <w:rPr>
                      <w:sz w:val="16"/>
                      <w:szCs w:val="16"/>
                      <w:lang w:eastAsia="lv-LV"/>
                    </w:rPr>
                  </w:pPr>
                  <w:r w:rsidRPr="001B4E9C">
                    <w:rPr>
                      <w:sz w:val="16"/>
                      <w:szCs w:val="16"/>
                      <w:lang w:eastAsia="lv-LV"/>
                    </w:rPr>
                    <w:lastRenderedPageBreak/>
                    <w:t>Piens un skābpiena produkti (g)</w:t>
                  </w:r>
                </w:p>
              </w:tc>
              <w:tc>
                <w:tcPr>
                  <w:tcW w:w="1452" w:type="dxa"/>
                  <w:tcBorders>
                    <w:top w:val="nil"/>
                    <w:left w:val="nil"/>
                    <w:bottom w:val="single" w:sz="4" w:space="0" w:color="auto"/>
                    <w:right w:val="single" w:sz="4" w:space="0" w:color="auto"/>
                  </w:tcBorders>
                  <w:shd w:val="clear" w:color="000000" w:fill="FFFFFF"/>
                  <w:noWrap/>
                  <w:hideMark/>
                </w:tcPr>
                <w:p w14:paraId="6F8515A3" w14:textId="77777777" w:rsidR="007828A3" w:rsidRPr="001B4E9C" w:rsidRDefault="007828A3" w:rsidP="007828A3">
                  <w:pPr>
                    <w:pStyle w:val="NoSpacing"/>
                    <w:jc w:val="center"/>
                    <w:rPr>
                      <w:sz w:val="16"/>
                      <w:szCs w:val="16"/>
                      <w:lang w:eastAsia="lv-LV"/>
                    </w:rPr>
                  </w:pPr>
                  <w:r w:rsidRPr="001B4E9C">
                    <w:rPr>
                      <w:sz w:val="16"/>
                      <w:szCs w:val="16"/>
                      <w:lang w:eastAsia="lv-LV"/>
                    </w:rPr>
                    <w:t>2800</w:t>
                  </w:r>
                </w:p>
              </w:tc>
              <w:tc>
                <w:tcPr>
                  <w:tcW w:w="1260" w:type="dxa"/>
                  <w:tcBorders>
                    <w:top w:val="nil"/>
                    <w:left w:val="nil"/>
                    <w:bottom w:val="single" w:sz="4" w:space="0" w:color="auto"/>
                    <w:right w:val="single" w:sz="4" w:space="0" w:color="auto"/>
                  </w:tcBorders>
                  <w:shd w:val="clear" w:color="000000" w:fill="FFFFFF"/>
                  <w:noWrap/>
                  <w:hideMark/>
                </w:tcPr>
                <w:p w14:paraId="5F9BF7CA" w14:textId="77777777" w:rsidR="007828A3" w:rsidRPr="001B4E9C" w:rsidRDefault="007828A3" w:rsidP="007828A3">
                  <w:pPr>
                    <w:pStyle w:val="NoSpacing"/>
                    <w:jc w:val="center"/>
                    <w:rPr>
                      <w:color w:val="FF0000"/>
                      <w:sz w:val="16"/>
                      <w:szCs w:val="16"/>
                      <w:lang w:eastAsia="lv-LV"/>
                    </w:rPr>
                  </w:pPr>
                  <w:r w:rsidRPr="001B4E9C">
                    <w:rPr>
                      <w:color w:val="FF0000"/>
                      <w:sz w:val="16"/>
                      <w:szCs w:val="16"/>
                      <w:lang w:eastAsia="lv-LV"/>
                    </w:rPr>
                    <w:t>1750</w:t>
                  </w:r>
                </w:p>
              </w:tc>
              <w:tc>
                <w:tcPr>
                  <w:tcW w:w="1260" w:type="dxa"/>
                  <w:tcBorders>
                    <w:top w:val="nil"/>
                    <w:left w:val="nil"/>
                    <w:bottom w:val="single" w:sz="4" w:space="0" w:color="auto"/>
                    <w:right w:val="single" w:sz="4" w:space="0" w:color="auto"/>
                  </w:tcBorders>
                  <w:shd w:val="clear" w:color="000000" w:fill="FFFFFF"/>
                  <w:noWrap/>
                  <w:hideMark/>
                </w:tcPr>
                <w:p w14:paraId="7D7DD7AC" w14:textId="77777777" w:rsidR="007828A3" w:rsidRPr="001B4E9C" w:rsidRDefault="007828A3" w:rsidP="007828A3">
                  <w:pPr>
                    <w:pStyle w:val="NoSpacing"/>
                    <w:jc w:val="center"/>
                    <w:rPr>
                      <w:color w:val="92D050"/>
                      <w:sz w:val="16"/>
                      <w:szCs w:val="16"/>
                      <w:lang w:eastAsia="lv-LV"/>
                    </w:rPr>
                  </w:pPr>
                  <w:r w:rsidRPr="001B4E9C">
                    <w:rPr>
                      <w:color w:val="92D050"/>
                      <w:sz w:val="16"/>
                      <w:szCs w:val="16"/>
                      <w:lang w:eastAsia="lv-LV"/>
                    </w:rPr>
                    <w:t>2200</w:t>
                  </w:r>
                </w:p>
              </w:tc>
              <w:tc>
                <w:tcPr>
                  <w:tcW w:w="1170" w:type="dxa"/>
                  <w:tcBorders>
                    <w:top w:val="nil"/>
                    <w:left w:val="nil"/>
                    <w:bottom w:val="single" w:sz="4" w:space="0" w:color="auto"/>
                    <w:right w:val="single" w:sz="4" w:space="0" w:color="auto"/>
                  </w:tcBorders>
                  <w:shd w:val="clear" w:color="000000" w:fill="FFFFFF"/>
                  <w:noWrap/>
                  <w:hideMark/>
                </w:tcPr>
                <w:p w14:paraId="5FC7D2C6" w14:textId="77777777" w:rsidR="007828A3" w:rsidRPr="003700BF" w:rsidRDefault="007828A3" w:rsidP="007828A3">
                  <w:pPr>
                    <w:pStyle w:val="NoSpacing"/>
                    <w:jc w:val="center"/>
                    <w:rPr>
                      <w:sz w:val="16"/>
                      <w:szCs w:val="16"/>
                      <w:lang w:eastAsia="lv-LV"/>
                    </w:rPr>
                  </w:pPr>
                  <w:r w:rsidRPr="003700BF">
                    <w:rPr>
                      <w:sz w:val="16"/>
                      <w:szCs w:val="16"/>
                      <w:lang w:eastAsia="lv-LV"/>
                    </w:rPr>
                    <w:t>1750</w:t>
                  </w:r>
                </w:p>
              </w:tc>
            </w:tr>
            <w:tr w:rsidR="007828A3" w:rsidRPr="001B4E9C" w14:paraId="12CB9526" w14:textId="77777777" w:rsidTr="001B4E9C">
              <w:trPr>
                <w:trHeight w:val="244"/>
              </w:trPr>
              <w:tc>
                <w:tcPr>
                  <w:tcW w:w="1603" w:type="dxa"/>
                  <w:tcBorders>
                    <w:top w:val="nil"/>
                    <w:left w:val="single" w:sz="4" w:space="0" w:color="auto"/>
                    <w:bottom w:val="single" w:sz="4" w:space="0" w:color="auto"/>
                    <w:right w:val="single" w:sz="4" w:space="0" w:color="auto"/>
                  </w:tcBorders>
                  <w:shd w:val="clear" w:color="auto" w:fill="auto"/>
                  <w:hideMark/>
                </w:tcPr>
                <w:p w14:paraId="34F75FD2" w14:textId="77777777" w:rsidR="007828A3" w:rsidRPr="001B4E9C" w:rsidRDefault="007828A3" w:rsidP="007828A3">
                  <w:pPr>
                    <w:pStyle w:val="NoSpacing"/>
                    <w:jc w:val="center"/>
                    <w:rPr>
                      <w:sz w:val="16"/>
                      <w:szCs w:val="16"/>
                      <w:lang w:eastAsia="lv-LV"/>
                    </w:rPr>
                  </w:pPr>
                  <w:r w:rsidRPr="001B4E9C">
                    <w:rPr>
                      <w:sz w:val="16"/>
                      <w:szCs w:val="16"/>
                      <w:lang w:eastAsia="lv-LV"/>
                    </w:rPr>
                    <w:t>Piena olbaltumvielām bagātu produktu (biezpiens, siers) (g)</w:t>
                  </w:r>
                </w:p>
              </w:tc>
              <w:tc>
                <w:tcPr>
                  <w:tcW w:w="1452" w:type="dxa"/>
                  <w:tcBorders>
                    <w:top w:val="nil"/>
                    <w:left w:val="nil"/>
                    <w:bottom w:val="single" w:sz="4" w:space="0" w:color="auto"/>
                    <w:right w:val="single" w:sz="4" w:space="0" w:color="auto"/>
                  </w:tcBorders>
                  <w:shd w:val="clear" w:color="000000" w:fill="FFFFFF"/>
                  <w:noWrap/>
                  <w:hideMark/>
                </w:tcPr>
                <w:p w14:paraId="1123CBB1" w14:textId="77777777" w:rsidR="007828A3" w:rsidRPr="001B4E9C" w:rsidRDefault="007828A3" w:rsidP="007828A3">
                  <w:pPr>
                    <w:pStyle w:val="NoSpacing"/>
                    <w:jc w:val="center"/>
                    <w:rPr>
                      <w:sz w:val="16"/>
                      <w:szCs w:val="16"/>
                      <w:lang w:eastAsia="lv-LV"/>
                    </w:rPr>
                  </w:pPr>
                  <w:r w:rsidRPr="001B4E9C">
                    <w:rPr>
                      <w:sz w:val="16"/>
                      <w:szCs w:val="16"/>
                      <w:lang w:eastAsia="lv-LV"/>
                    </w:rPr>
                    <w:t>350</w:t>
                  </w:r>
                </w:p>
              </w:tc>
              <w:tc>
                <w:tcPr>
                  <w:tcW w:w="1260" w:type="dxa"/>
                  <w:tcBorders>
                    <w:top w:val="nil"/>
                    <w:left w:val="nil"/>
                    <w:bottom w:val="single" w:sz="4" w:space="0" w:color="auto"/>
                    <w:right w:val="single" w:sz="4" w:space="0" w:color="auto"/>
                  </w:tcBorders>
                  <w:shd w:val="clear" w:color="000000" w:fill="FFFFFF"/>
                  <w:noWrap/>
                  <w:hideMark/>
                </w:tcPr>
                <w:p w14:paraId="2549F4F5" w14:textId="77777777" w:rsidR="007828A3" w:rsidRPr="001B4E9C" w:rsidRDefault="007828A3" w:rsidP="007828A3">
                  <w:pPr>
                    <w:pStyle w:val="NoSpacing"/>
                    <w:jc w:val="center"/>
                    <w:rPr>
                      <w:color w:val="FF0000"/>
                      <w:sz w:val="16"/>
                      <w:szCs w:val="16"/>
                      <w:lang w:eastAsia="lv-LV"/>
                    </w:rPr>
                  </w:pPr>
                  <w:r w:rsidRPr="001B4E9C">
                    <w:rPr>
                      <w:color w:val="FF0000"/>
                      <w:sz w:val="16"/>
                      <w:szCs w:val="16"/>
                      <w:lang w:eastAsia="lv-LV"/>
                    </w:rPr>
                    <w:t>420</w:t>
                  </w:r>
                </w:p>
              </w:tc>
              <w:tc>
                <w:tcPr>
                  <w:tcW w:w="1260" w:type="dxa"/>
                  <w:tcBorders>
                    <w:top w:val="nil"/>
                    <w:left w:val="nil"/>
                    <w:bottom w:val="single" w:sz="4" w:space="0" w:color="auto"/>
                    <w:right w:val="single" w:sz="4" w:space="0" w:color="auto"/>
                  </w:tcBorders>
                  <w:shd w:val="clear" w:color="000000" w:fill="FFFFFF"/>
                  <w:noWrap/>
                  <w:hideMark/>
                </w:tcPr>
                <w:p w14:paraId="21472290" w14:textId="77777777" w:rsidR="007828A3" w:rsidRPr="001B4E9C" w:rsidRDefault="007828A3" w:rsidP="007828A3">
                  <w:pPr>
                    <w:pStyle w:val="NoSpacing"/>
                    <w:jc w:val="center"/>
                    <w:rPr>
                      <w:color w:val="92D050"/>
                      <w:sz w:val="16"/>
                      <w:szCs w:val="16"/>
                      <w:lang w:eastAsia="lv-LV"/>
                    </w:rPr>
                  </w:pPr>
                  <w:r w:rsidRPr="001B4E9C">
                    <w:rPr>
                      <w:color w:val="92D050"/>
                      <w:sz w:val="16"/>
                      <w:szCs w:val="16"/>
                      <w:lang w:eastAsia="lv-LV"/>
                    </w:rPr>
                    <w:t>350</w:t>
                  </w:r>
                </w:p>
              </w:tc>
              <w:tc>
                <w:tcPr>
                  <w:tcW w:w="1170" w:type="dxa"/>
                  <w:tcBorders>
                    <w:top w:val="nil"/>
                    <w:left w:val="nil"/>
                    <w:bottom w:val="single" w:sz="4" w:space="0" w:color="auto"/>
                    <w:right w:val="single" w:sz="4" w:space="0" w:color="auto"/>
                  </w:tcBorders>
                  <w:shd w:val="clear" w:color="000000" w:fill="FFFFFF"/>
                  <w:noWrap/>
                  <w:hideMark/>
                </w:tcPr>
                <w:p w14:paraId="4105B3B2" w14:textId="77777777" w:rsidR="007828A3" w:rsidRPr="003700BF" w:rsidRDefault="007828A3" w:rsidP="007828A3">
                  <w:pPr>
                    <w:pStyle w:val="NoSpacing"/>
                    <w:jc w:val="center"/>
                    <w:rPr>
                      <w:sz w:val="16"/>
                      <w:szCs w:val="16"/>
                      <w:lang w:eastAsia="lv-LV"/>
                    </w:rPr>
                  </w:pPr>
                  <w:r w:rsidRPr="003700BF">
                    <w:rPr>
                      <w:sz w:val="16"/>
                      <w:szCs w:val="16"/>
                      <w:lang w:eastAsia="lv-LV"/>
                    </w:rPr>
                    <w:t>350</w:t>
                  </w:r>
                </w:p>
              </w:tc>
            </w:tr>
            <w:tr w:rsidR="007828A3" w:rsidRPr="001B4E9C" w14:paraId="3EF63999" w14:textId="77777777" w:rsidTr="001B4E9C">
              <w:trPr>
                <w:trHeight w:val="128"/>
              </w:trPr>
              <w:tc>
                <w:tcPr>
                  <w:tcW w:w="1603" w:type="dxa"/>
                  <w:tcBorders>
                    <w:top w:val="nil"/>
                    <w:left w:val="single" w:sz="4" w:space="0" w:color="auto"/>
                    <w:bottom w:val="single" w:sz="4" w:space="0" w:color="auto"/>
                    <w:right w:val="single" w:sz="4" w:space="0" w:color="auto"/>
                  </w:tcBorders>
                  <w:shd w:val="clear" w:color="auto" w:fill="auto"/>
                  <w:hideMark/>
                </w:tcPr>
                <w:p w14:paraId="27259259" w14:textId="77777777" w:rsidR="007828A3" w:rsidRPr="001B4E9C" w:rsidRDefault="007828A3" w:rsidP="007828A3">
                  <w:pPr>
                    <w:pStyle w:val="NoSpacing"/>
                    <w:jc w:val="center"/>
                    <w:rPr>
                      <w:sz w:val="16"/>
                      <w:szCs w:val="16"/>
                      <w:lang w:eastAsia="lv-LV"/>
                    </w:rPr>
                  </w:pPr>
                  <w:r w:rsidRPr="001B4E9C">
                    <w:rPr>
                      <w:sz w:val="16"/>
                      <w:szCs w:val="16"/>
                      <w:lang w:eastAsia="lv-LV"/>
                    </w:rPr>
                    <w:t>Augļi un ogas (g)</w:t>
                  </w:r>
                </w:p>
              </w:tc>
              <w:tc>
                <w:tcPr>
                  <w:tcW w:w="1452" w:type="dxa"/>
                  <w:vMerge w:val="restart"/>
                  <w:tcBorders>
                    <w:top w:val="nil"/>
                    <w:left w:val="single" w:sz="4" w:space="0" w:color="auto"/>
                    <w:bottom w:val="single" w:sz="4" w:space="0" w:color="auto"/>
                    <w:right w:val="single" w:sz="4" w:space="0" w:color="auto"/>
                  </w:tcBorders>
                  <w:shd w:val="clear" w:color="000000" w:fill="FFFFFF"/>
                  <w:noWrap/>
                  <w:hideMark/>
                </w:tcPr>
                <w:p w14:paraId="676C1501" w14:textId="77777777" w:rsidR="007828A3" w:rsidRPr="001B4E9C" w:rsidRDefault="007828A3" w:rsidP="007828A3">
                  <w:pPr>
                    <w:pStyle w:val="NoSpacing"/>
                    <w:jc w:val="center"/>
                    <w:rPr>
                      <w:sz w:val="16"/>
                      <w:szCs w:val="16"/>
                      <w:lang w:eastAsia="lv-LV"/>
                    </w:rPr>
                  </w:pPr>
                  <w:r w:rsidRPr="001B4E9C">
                    <w:rPr>
                      <w:sz w:val="16"/>
                      <w:szCs w:val="16"/>
                      <w:lang w:eastAsia="lv-LV"/>
                    </w:rPr>
                    <w:t>2800</w:t>
                  </w:r>
                </w:p>
              </w:tc>
              <w:tc>
                <w:tcPr>
                  <w:tcW w:w="1260" w:type="dxa"/>
                  <w:vMerge w:val="restart"/>
                  <w:tcBorders>
                    <w:top w:val="nil"/>
                    <w:left w:val="single" w:sz="4" w:space="0" w:color="auto"/>
                    <w:bottom w:val="single" w:sz="4" w:space="0" w:color="auto"/>
                    <w:right w:val="single" w:sz="4" w:space="0" w:color="auto"/>
                  </w:tcBorders>
                  <w:shd w:val="clear" w:color="000000" w:fill="FFFFFF"/>
                  <w:noWrap/>
                  <w:hideMark/>
                </w:tcPr>
                <w:p w14:paraId="386EBBCD" w14:textId="77777777" w:rsidR="007828A3" w:rsidRPr="001B4E9C" w:rsidRDefault="007828A3" w:rsidP="007828A3">
                  <w:pPr>
                    <w:pStyle w:val="NoSpacing"/>
                    <w:jc w:val="center"/>
                    <w:rPr>
                      <w:color w:val="FF0000"/>
                      <w:sz w:val="16"/>
                      <w:szCs w:val="16"/>
                      <w:lang w:eastAsia="lv-LV"/>
                    </w:rPr>
                  </w:pPr>
                  <w:r w:rsidRPr="001B4E9C">
                    <w:rPr>
                      <w:color w:val="FF0000"/>
                      <w:sz w:val="16"/>
                      <w:szCs w:val="16"/>
                      <w:lang w:eastAsia="lv-LV"/>
                    </w:rPr>
                    <w:t>3500</w:t>
                  </w:r>
                </w:p>
              </w:tc>
              <w:tc>
                <w:tcPr>
                  <w:tcW w:w="1260" w:type="dxa"/>
                  <w:vMerge w:val="restart"/>
                  <w:tcBorders>
                    <w:top w:val="nil"/>
                    <w:left w:val="single" w:sz="4" w:space="0" w:color="auto"/>
                    <w:bottom w:val="single" w:sz="4" w:space="0" w:color="auto"/>
                    <w:right w:val="single" w:sz="4" w:space="0" w:color="auto"/>
                  </w:tcBorders>
                  <w:shd w:val="clear" w:color="000000" w:fill="FFFFFF"/>
                  <w:noWrap/>
                  <w:hideMark/>
                </w:tcPr>
                <w:p w14:paraId="0B278BA8" w14:textId="77777777" w:rsidR="007828A3" w:rsidRPr="001B4E9C" w:rsidRDefault="007828A3" w:rsidP="007828A3">
                  <w:pPr>
                    <w:pStyle w:val="NoSpacing"/>
                    <w:jc w:val="center"/>
                    <w:rPr>
                      <w:color w:val="92D050"/>
                      <w:sz w:val="16"/>
                      <w:szCs w:val="16"/>
                      <w:lang w:eastAsia="lv-LV"/>
                    </w:rPr>
                  </w:pPr>
                  <w:r w:rsidRPr="001B4E9C">
                    <w:rPr>
                      <w:color w:val="92D050"/>
                      <w:sz w:val="16"/>
                      <w:szCs w:val="16"/>
                      <w:lang w:eastAsia="lv-LV"/>
                    </w:rPr>
                    <w:t>2800</w:t>
                  </w:r>
                </w:p>
              </w:tc>
              <w:tc>
                <w:tcPr>
                  <w:tcW w:w="1170" w:type="dxa"/>
                  <w:vMerge w:val="restart"/>
                  <w:tcBorders>
                    <w:top w:val="nil"/>
                    <w:left w:val="single" w:sz="4" w:space="0" w:color="auto"/>
                    <w:bottom w:val="single" w:sz="4" w:space="0" w:color="000000"/>
                    <w:right w:val="single" w:sz="4" w:space="0" w:color="auto"/>
                  </w:tcBorders>
                  <w:shd w:val="clear" w:color="000000" w:fill="FFFFFF"/>
                  <w:noWrap/>
                  <w:hideMark/>
                </w:tcPr>
                <w:p w14:paraId="072559E4" w14:textId="77777777" w:rsidR="007828A3" w:rsidRPr="003700BF" w:rsidRDefault="007828A3" w:rsidP="007828A3">
                  <w:pPr>
                    <w:pStyle w:val="NoSpacing"/>
                    <w:jc w:val="center"/>
                    <w:rPr>
                      <w:sz w:val="16"/>
                      <w:szCs w:val="16"/>
                      <w:lang w:eastAsia="lv-LV"/>
                    </w:rPr>
                  </w:pPr>
                  <w:r w:rsidRPr="003700BF">
                    <w:rPr>
                      <w:sz w:val="16"/>
                      <w:szCs w:val="16"/>
                      <w:lang w:eastAsia="lv-LV"/>
                    </w:rPr>
                    <w:t>2800</w:t>
                  </w:r>
                </w:p>
              </w:tc>
            </w:tr>
            <w:tr w:rsidR="007828A3" w:rsidRPr="001B4E9C" w14:paraId="0DE557B6" w14:textId="77777777" w:rsidTr="001B4E9C">
              <w:trPr>
                <w:trHeight w:val="121"/>
              </w:trPr>
              <w:tc>
                <w:tcPr>
                  <w:tcW w:w="1603" w:type="dxa"/>
                  <w:tcBorders>
                    <w:top w:val="nil"/>
                    <w:left w:val="single" w:sz="4" w:space="0" w:color="auto"/>
                    <w:bottom w:val="single" w:sz="4" w:space="0" w:color="auto"/>
                    <w:right w:val="single" w:sz="4" w:space="0" w:color="auto"/>
                  </w:tcBorders>
                  <w:shd w:val="clear" w:color="auto" w:fill="auto"/>
                  <w:vAlign w:val="bottom"/>
                  <w:hideMark/>
                </w:tcPr>
                <w:p w14:paraId="070C7E26" w14:textId="77777777" w:rsidR="007828A3" w:rsidRPr="001B4E9C" w:rsidRDefault="007828A3" w:rsidP="007828A3">
                  <w:pPr>
                    <w:pStyle w:val="NoSpacing"/>
                    <w:rPr>
                      <w:sz w:val="16"/>
                      <w:szCs w:val="16"/>
                      <w:lang w:eastAsia="lv-LV"/>
                    </w:rPr>
                  </w:pPr>
                  <w:r w:rsidRPr="001B4E9C">
                    <w:rPr>
                      <w:sz w:val="16"/>
                      <w:szCs w:val="16"/>
                      <w:lang w:eastAsia="lv-LV"/>
                    </w:rPr>
                    <w:t>Dārzeņi (g)</w:t>
                  </w:r>
                </w:p>
              </w:tc>
              <w:tc>
                <w:tcPr>
                  <w:tcW w:w="1452" w:type="dxa"/>
                  <w:vMerge/>
                  <w:tcBorders>
                    <w:top w:val="nil"/>
                    <w:left w:val="single" w:sz="4" w:space="0" w:color="auto"/>
                    <w:bottom w:val="single" w:sz="4" w:space="0" w:color="auto"/>
                    <w:right w:val="single" w:sz="4" w:space="0" w:color="auto"/>
                  </w:tcBorders>
                  <w:vAlign w:val="center"/>
                  <w:hideMark/>
                </w:tcPr>
                <w:p w14:paraId="055029F0" w14:textId="77777777" w:rsidR="007828A3" w:rsidRPr="001B4E9C" w:rsidRDefault="007828A3" w:rsidP="007828A3">
                  <w:pPr>
                    <w:pStyle w:val="NoSpacing"/>
                    <w:rPr>
                      <w:sz w:val="16"/>
                      <w:szCs w:val="16"/>
                      <w:lang w:eastAsia="lv-LV"/>
                    </w:rPr>
                  </w:pPr>
                </w:p>
              </w:tc>
              <w:tc>
                <w:tcPr>
                  <w:tcW w:w="1260" w:type="dxa"/>
                  <w:vMerge/>
                  <w:tcBorders>
                    <w:top w:val="nil"/>
                    <w:left w:val="single" w:sz="4" w:space="0" w:color="auto"/>
                    <w:bottom w:val="single" w:sz="4" w:space="0" w:color="auto"/>
                    <w:right w:val="single" w:sz="4" w:space="0" w:color="auto"/>
                  </w:tcBorders>
                  <w:vAlign w:val="center"/>
                  <w:hideMark/>
                </w:tcPr>
                <w:p w14:paraId="6F657D27" w14:textId="77777777" w:rsidR="007828A3" w:rsidRPr="001B4E9C" w:rsidRDefault="007828A3" w:rsidP="007828A3">
                  <w:pPr>
                    <w:pStyle w:val="NoSpacing"/>
                    <w:rPr>
                      <w:color w:val="FF0000"/>
                      <w:sz w:val="16"/>
                      <w:szCs w:val="16"/>
                      <w:lang w:eastAsia="lv-LV"/>
                    </w:rPr>
                  </w:pPr>
                </w:p>
              </w:tc>
              <w:tc>
                <w:tcPr>
                  <w:tcW w:w="1260" w:type="dxa"/>
                  <w:vMerge/>
                  <w:tcBorders>
                    <w:top w:val="nil"/>
                    <w:left w:val="single" w:sz="4" w:space="0" w:color="auto"/>
                    <w:bottom w:val="single" w:sz="4" w:space="0" w:color="auto"/>
                    <w:right w:val="single" w:sz="4" w:space="0" w:color="auto"/>
                  </w:tcBorders>
                  <w:vAlign w:val="center"/>
                  <w:hideMark/>
                </w:tcPr>
                <w:p w14:paraId="237F3E60" w14:textId="77777777" w:rsidR="007828A3" w:rsidRPr="001B4E9C" w:rsidRDefault="007828A3" w:rsidP="007828A3">
                  <w:pPr>
                    <w:pStyle w:val="NoSpacing"/>
                    <w:rPr>
                      <w:color w:val="92D050"/>
                      <w:sz w:val="16"/>
                      <w:szCs w:val="16"/>
                      <w:lang w:eastAsia="lv-LV"/>
                    </w:rPr>
                  </w:pPr>
                </w:p>
              </w:tc>
              <w:tc>
                <w:tcPr>
                  <w:tcW w:w="1170" w:type="dxa"/>
                  <w:vMerge/>
                  <w:tcBorders>
                    <w:top w:val="nil"/>
                    <w:left w:val="single" w:sz="4" w:space="0" w:color="auto"/>
                    <w:bottom w:val="single" w:sz="4" w:space="0" w:color="000000"/>
                    <w:right w:val="single" w:sz="4" w:space="0" w:color="auto"/>
                  </w:tcBorders>
                  <w:vAlign w:val="center"/>
                  <w:hideMark/>
                </w:tcPr>
                <w:p w14:paraId="6388B06E" w14:textId="77777777" w:rsidR="007828A3" w:rsidRPr="001B4E9C" w:rsidRDefault="007828A3" w:rsidP="007828A3">
                  <w:pPr>
                    <w:pStyle w:val="NoSpacing"/>
                    <w:rPr>
                      <w:sz w:val="16"/>
                      <w:szCs w:val="16"/>
                      <w:lang w:eastAsia="lv-LV"/>
                    </w:rPr>
                  </w:pPr>
                </w:p>
              </w:tc>
            </w:tr>
          </w:tbl>
          <w:p w14:paraId="1FDC5123" w14:textId="353B6D3F" w:rsidR="007828A3" w:rsidRPr="005B2D6A" w:rsidRDefault="007828A3" w:rsidP="007828A3">
            <w:pPr>
              <w:ind w:right="-524"/>
              <w:rPr>
                <w:rFonts w:cs="Times New Roman"/>
                <w:b/>
                <w:szCs w:val="24"/>
              </w:rPr>
            </w:pPr>
          </w:p>
        </w:tc>
        <w:tc>
          <w:tcPr>
            <w:tcW w:w="1530" w:type="dxa"/>
          </w:tcPr>
          <w:p w14:paraId="1CED97F4" w14:textId="77777777" w:rsidR="007828A3" w:rsidRDefault="007828A3" w:rsidP="007828A3">
            <w:pPr>
              <w:ind w:firstLine="0"/>
              <w:rPr>
                <w:rFonts w:cs="Times New Roman"/>
              </w:rPr>
            </w:pPr>
            <w:r>
              <w:rPr>
                <w:rFonts w:cs="Times New Roman"/>
              </w:rPr>
              <w:lastRenderedPageBreak/>
              <w:t>Daļēji ņemts vērā</w:t>
            </w:r>
          </w:p>
          <w:p w14:paraId="161DDC2A" w14:textId="77777777" w:rsidR="007828A3" w:rsidRDefault="007828A3" w:rsidP="007828A3">
            <w:pPr>
              <w:ind w:firstLine="0"/>
              <w:rPr>
                <w:rFonts w:cs="Times New Roman"/>
              </w:rPr>
            </w:pPr>
          </w:p>
          <w:p w14:paraId="52C2FBE3" w14:textId="77777777" w:rsidR="007828A3" w:rsidRDefault="007828A3" w:rsidP="007828A3">
            <w:pPr>
              <w:ind w:firstLine="0"/>
              <w:rPr>
                <w:rFonts w:cs="Times New Roman"/>
              </w:rPr>
            </w:pPr>
          </w:p>
          <w:p w14:paraId="62216136" w14:textId="2FDD64A7" w:rsidR="007828A3" w:rsidRDefault="007828A3" w:rsidP="007828A3">
            <w:pPr>
              <w:ind w:firstLine="0"/>
              <w:rPr>
                <w:rFonts w:cs="Times New Roman"/>
              </w:rPr>
            </w:pPr>
          </w:p>
        </w:tc>
        <w:tc>
          <w:tcPr>
            <w:tcW w:w="3780" w:type="dxa"/>
          </w:tcPr>
          <w:p w14:paraId="59E6A976" w14:textId="5EE50922" w:rsidR="00956417" w:rsidRPr="00956417" w:rsidRDefault="00956417" w:rsidP="00956417">
            <w:pPr>
              <w:ind w:firstLine="0"/>
              <w:rPr>
                <w:rFonts w:cs="Times New Roman"/>
                <w:szCs w:val="24"/>
              </w:rPr>
            </w:pPr>
            <w:r>
              <w:rPr>
                <w:rFonts w:cs="Times New Roman"/>
                <w:szCs w:val="24"/>
              </w:rPr>
              <w:t>P</w:t>
            </w:r>
            <w:r w:rsidRPr="00956417">
              <w:rPr>
                <w:rFonts w:cs="Times New Roman"/>
                <w:szCs w:val="24"/>
              </w:rPr>
              <w:t xml:space="preserve">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w:t>
            </w:r>
            <w:r w:rsidRPr="00956417">
              <w:rPr>
                <w:rFonts w:cs="Times New Roman"/>
                <w:szCs w:val="24"/>
              </w:rPr>
              <w:lastRenderedPageBreak/>
              <w:t xml:space="preserve">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359B48FB" w14:textId="0D465A70" w:rsidR="00FC575E" w:rsidRDefault="00FC575E" w:rsidP="00956417">
            <w:pPr>
              <w:ind w:firstLine="0"/>
              <w:rPr>
                <w:rFonts w:cs="Times New Roman"/>
                <w:szCs w:val="24"/>
              </w:rPr>
            </w:pPr>
          </w:p>
        </w:tc>
      </w:tr>
      <w:tr w:rsidR="007828A3" w:rsidRPr="00806853" w14:paraId="2F549D43" w14:textId="77777777" w:rsidTr="00E234E2">
        <w:trPr>
          <w:cantSplit/>
        </w:trPr>
        <w:tc>
          <w:tcPr>
            <w:tcW w:w="681" w:type="dxa"/>
          </w:tcPr>
          <w:p w14:paraId="08BAF4CA" w14:textId="77777777" w:rsidR="007828A3" w:rsidRPr="00806853" w:rsidRDefault="007828A3" w:rsidP="007828A3">
            <w:pPr>
              <w:pStyle w:val="ListParagraph"/>
              <w:numPr>
                <w:ilvl w:val="0"/>
                <w:numId w:val="2"/>
              </w:numPr>
              <w:rPr>
                <w:rFonts w:cs="Times New Roman"/>
              </w:rPr>
            </w:pPr>
          </w:p>
        </w:tc>
        <w:tc>
          <w:tcPr>
            <w:tcW w:w="1924" w:type="dxa"/>
          </w:tcPr>
          <w:p w14:paraId="074D9D76" w14:textId="36CF7A53" w:rsidR="007828A3" w:rsidRPr="00944E39" w:rsidRDefault="007828A3" w:rsidP="007828A3">
            <w:pPr>
              <w:ind w:firstLine="0"/>
              <w:rPr>
                <w:rFonts w:cs="Times New Roman"/>
                <w:bCs/>
              </w:rPr>
            </w:pPr>
            <w:r w:rsidRPr="00A3582D">
              <w:rPr>
                <w:rFonts w:cs="Times New Roman"/>
                <w:bCs/>
              </w:rPr>
              <w:t>Rīgas domes Labklājības departaments</w:t>
            </w:r>
          </w:p>
        </w:tc>
        <w:tc>
          <w:tcPr>
            <w:tcW w:w="7830" w:type="dxa"/>
          </w:tcPr>
          <w:p w14:paraId="0E461FB0" w14:textId="77777777" w:rsidR="007828A3" w:rsidRDefault="007828A3" w:rsidP="007828A3">
            <w:pPr>
              <w:pStyle w:val="NoSpacing"/>
            </w:pPr>
            <w:r w:rsidRPr="007B5D6C">
              <w:t>Pārskatot pieejamo informāciju par definējumu “</w:t>
            </w:r>
            <w:r w:rsidRPr="007B5D6C">
              <w:rPr>
                <w:i/>
                <w:iCs/>
              </w:rPr>
              <w:t>svaigi pagatavots ēdiens</w:t>
            </w:r>
            <w:r w:rsidRPr="007B5D6C">
              <w:t>” jāsecina, ka jēdziens var tikt interpretēts dažādi. Rosinām, noteikt precīzu definējumu jēdzienam “</w:t>
            </w:r>
            <w:r w:rsidRPr="007B5D6C">
              <w:rPr>
                <w:i/>
                <w:iCs/>
              </w:rPr>
              <w:t>svaigi pagatavots ēdiens</w:t>
            </w:r>
            <w:r w:rsidRPr="007B5D6C">
              <w:t>” ietverot informāciju par produkta derīguma termiņa ievērošanu un attiecināšanu uz iepriekšminēto jēdzienu.</w:t>
            </w:r>
          </w:p>
          <w:p w14:paraId="479E748F" w14:textId="0239A308" w:rsidR="007828A3" w:rsidRPr="00636321" w:rsidRDefault="007828A3" w:rsidP="007828A3">
            <w:pPr>
              <w:pStyle w:val="NoSpacing"/>
              <w:rPr>
                <w:bCs/>
              </w:rPr>
            </w:pPr>
            <w:r w:rsidRPr="00636321">
              <w:rPr>
                <w:bCs/>
              </w:rPr>
              <w:t>Precizēt jēdzienu “dabīgi partikas produkti”, neskaidrs definējums, kas ir interpretējams dažādi un nesekmē ražotāju, zemnieku kooperatīvu attīstību. Vārītas bietes, mizoti dārzeņi, sagriezti dārzeņi, vārīti dārzeņi, sagriezta gaļa marinādēs, gaļas ēdienu pusfabrikāti (malta gaļa, izirdināta gaļa, saporcionēta, panēta gaļa) atbilstoši izmantojot tikai atļautās sastāvdaļas, var būt definēti un definē kā apstrādāti produkti, bet to izmantošana būtiski neietekmē vai neietekmē ēdiena kvalitāti vai uzturvērtību. Daudzos gadījumos, ražotāju pagatavoti produkti, stingri kontrolētos temperatūras režīmos (virtuvē, tas nav panākams tādā līmenī), izmantojot augstas tehnoloģijas, produkts ir daudz labākā kvalitātē, nekā to gatavotu virtuvē. Jau ir definēts, kādas izejvielas, pārtikas piedevas nevar būt sastāvā un definēts cik bieži var izmantot pārstrādātus gaļas, zivs produktus. Šis punkts būtu jāpārdefinē, nosakot tikai to, ka nevar izmantot ģenētiski modificētus produktus.</w:t>
            </w:r>
          </w:p>
        </w:tc>
        <w:tc>
          <w:tcPr>
            <w:tcW w:w="1530" w:type="dxa"/>
          </w:tcPr>
          <w:p w14:paraId="5CE46831" w14:textId="71AAF40A" w:rsidR="007828A3" w:rsidRDefault="00FC575E" w:rsidP="007828A3">
            <w:pPr>
              <w:ind w:firstLine="0"/>
              <w:rPr>
                <w:rFonts w:cs="Times New Roman"/>
              </w:rPr>
            </w:pPr>
            <w:r>
              <w:rPr>
                <w:rFonts w:cs="Times New Roman"/>
              </w:rPr>
              <w:t>Nav ņemts</w:t>
            </w:r>
            <w:r w:rsidR="007828A3">
              <w:rPr>
                <w:rFonts w:cs="Times New Roman"/>
              </w:rPr>
              <w:t xml:space="preserve"> vērā</w:t>
            </w:r>
          </w:p>
          <w:p w14:paraId="1C57124A" w14:textId="77777777" w:rsidR="007828A3" w:rsidRDefault="007828A3" w:rsidP="007828A3">
            <w:pPr>
              <w:ind w:firstLine="0"/>
              <w:rPr>
                <w:rFonts w:cs="Times New Roman"/>
              </w:rPr>
            </w:pPr>
          </w:p>
          <w:p w14:paraId="24EA70BC" w14:textId="5856491D" w:rsidR="007828A3" w:rsidRDefault="007828A3" w:rsidP="007828A3">
            <w:pPr>
              <w:ind w:firstLine="0"/>
              <w:jc w:val="center"/>
              <w:rPr>
                <w:rFonts w:cs="Times New Roman"/>
              </w:rPr>
            </w:pPr>
          </w:p>
        </w:tc>
        <w:tc>
          <w:tcPr>
            <w:tcW w:w="3780" w:type="dxa"/>
          </w:tcPr>
          <w:p w14:paraId="16DE5163" w14:textId="4DA019CB" w:rsidR="00FC575E" w:rsidRPr="00FC575E" w:rsidRDefault="00FC575E" w:rsidP="00332AA6">
            <w:pPr>
              <w:pStyle w:val="NoSpacing"/>
            </w:pPr>
            <w:r w:rsidRPr="00FC575E">
              <w:t>MK noteikumu Nr.172 2.</w:t>
            </w:r>
            <w:r w:rsidRPr="00FC575E">
              <w:rPr>
                <w:vertAlign w:val="superscript"/>
              </w:rPr>
              <w:t xml:space="preserve">1 </w:t>
            </w:r>
            <w:r w:rsidRPr="00FC575E">
              <w:t>punkts paredz, ka ēdiens tiek gatavots pasniegšanas dienā, tomēr sagataves (piemēram, dārzeņu vārīšana, tīrīšana) var tikt gatavotas iepriekšējā dienā. Pārtikas un veterinārais dienests ir informējis, ka, veicot pārbaudes, ņem vērā, ka produktu pirmsapstrāde var tikt veikta arī iepriekšējā dienā. Arī sabiedriskās apspriedes par noteikumu projektu š.g. 1.jūnijā laikā Pārtikas un veterinārā dienesta pārstāvji apstiprināja, ka produktu sagatavošanu iepriekšējā dienā (piemēram, kartupeļu mizošanu, biešu vārīšanu) var veikt. Tāpat norādīja, ka ir pieļaujams arī iegādāties dārzeņus un augļus, kuriem ir veikta mazgāšana, mizošana u.c.</w:t>
            </w:r>
            <w:r>
              <w:t xml:space="preserve">  </w:t>
            </w:r>
          </w:p>
          <w:p w14:paraId="26A2A2A9" w14:textId="77777777" w:rsidR="00FC575E" w:rsidRPr="00FC575E" w:rsidRDefault="00FC575E" w:rsidP="00332AA6">
            <w:pPr>
              <w:pStyle w:val="NoSpacing"/>
            </w:pPr>
            <w:r w:rsidRPr="00FC575E">
              <w:t xml:space="preserve">Vienlaikus norādām, ka līdz šim nav saņemtas sūdzības, ka šāda prasība nav izpildāma vai radītu papildus slodzi. </w:t>
            </w:r>
          </w:p>
          <w:p w14:paraId="484705CF" w14:textId="5B2FC5E7" w:rsidR="00FC575E" w:rsidRPr="00FC575E" w:rsidRDefault="00FC575E" w:rsidP="00332AA6">
            <w:pPr>
              <w:pStyle w:val="NoSpacing"/>
            </w:pPr>
            <w:r>
              <w:t>L</w:t>
            </w:r>
            <w:r w:rsidRPr="00FC575E">
              <w:t>ai nodrošinātu visās iestādēs pasniegšanas dienā pagatavotu ēdienu, kas ir uzturvielām bagātāks ēdiens, kas atbilst arī higiēnas prasībām, būtu saglabāja 2.</w:t>
            </w:r>
            <w:r w:rsidRPr="00FC575E">
              <w:rPr>
                <w:vertAlign w:val="superscript"/>
              </w:rPr>
              <w:t xml:space="preserve">1 </w:t>
            </w:r>
            <w:r w:rsidRPr="00FC575E">
              <w:t>punkta noteiktā norma. Vienlaikus norādām, ka higiēnas prasībās</w:t>
            </w:r>
            <w:r w:rsidRPr="00FC575E">
              <w:rPr>
                <w:vertAlign w:val="superscript"/>
              </w:rPr>
              <w:footnoteReference w:id="2"/>
            </w:r>
            <w:r w:rsidRPr="00FC575E">
              <w:t xml:space="preserve"> noteiktais attiecībā uz to, ka ēdiens nav paredzēts atkārtotai uzsildīšanai nākamajā dienā attiecas tikai uz izglītības iestādēm, kā arī tas ir attiecināms uz visiem, tostarp arī </w:t>
            </w:r>
            <w:r w:rsidRPr="00FC575E">
              <w:lastRenderedPageBreak/>
              <w:t xml:space="preserve">aukstajiem ēdieniem, piemēram, aukstajiem desertiem (uzpūtenis, maizes zupa, jogurts ar ogu mērci), sviestmaizēm, dzērieniem, salātiem. Tādējādi, lai nodrošinātu veselīgu un uzturvielām bagātu uzturu ne tikai izglītības iestādēs, bet arī ārstniecības iestādēs, ilgstošas sociālās aprūpes un rehabilitācijas institūcijās, svarīgi noteikt, ka tiek nodrošināts pasniegšanas dienā svaigi pagatavots ēdiens. </w:t>
            </w:r>
          </w:p>
          <w:p w14:paraId="03BB1E7F" w14:textId="77777777" w:rsidR="007828A3" w:rsidRDefault="007828A3" w:rsidP="00332AA6">
            <w:pPr>
              <w:pStyle w:val="NoSpacing"/>
            </w:pPr>
          </w:p>
          <w:p w14:paraId="6DD81853" w14:textId="77777777" w:rsidR="00332AA6" w:rsidRDefault="00332AA6" w:rsidP="00332AA6">
            <w:pPr>
              <w:pStyle w:val="NoSpacing"/>
              <w:ind w:firstLine="0"/>
            </w:pPr>
          </w:p>
          <w:p w14:paraId="6A32BE9D" w14:textId="77777777" w:rsidR="00332AA6" w:rsidRDefault="00332AA6" w:rsidP="00332AA6">
            <w:pPr>
              <w:pStyle w:val="NoSpacing"/>
              <w:ind w:firstLine="0"/>
            </w:pPr>
          </w:p>
          <w:p w14:paraId="7BA2246D" w14:textId="77777777" w:rsidR="00332AA6" w:rsidRDefault="00332AA6" w:rsidP="00332AA6">
            <w:pPr>
              <w:pStyle w:val="NoSpacing"/>
              <w:ind w:firstLine="0"/>
            </w:pPr>
          </w:p>
          <w:p w14:paraId="71E95414" w14:textId="77777777" w:rsidR="00332AA6" w:rsidRDefault="00332AA6" w:rsidP="00332AA6">
            <w:pPr>
              <w:pStyle w:val="NoSpacing"/>
              <w:ind w:firstLine="0"/>
            </w:pPr>
          </w:p>
          <w:p w14:paraId="2B1FB109" w14:textId="77777777" w:rsidR="00332AA6" w:rsidRDefault="00332AA6" w:rsidP="00332AA6">
            <w:pPr>
              <w:pStyle w:val="NoSpacing"/>
              <w:ind w:firstLine="0"/>
            </w:pPr>
          </w:p>
          <w:p w14:paraId="57F94AC5" w14:textId="77777777" w:rsidR="00332AA6" w:rsidRDefault="00332AA6" w:rsidP="00332AA6">
            <w:pPr>
              <w:pStyle w:val="NoSpacing"/>
              <w:ind w:firstLine="0"/>
            </w:pPr>
          </w:p>
          <w:p w14:paraId="19D52EFD" w14:textId="77777777" w:rsidR="00332AA6" w:rsidRDefault="00332AA6" w:rsidP="00332AA6">
            <w:pPr>
              <w:pStyle w:val="NoSpacing"/>
              <w:ind w:firstLine="0"/>
            </w:pPr>
          </w:p>
          <w:p w14:paraId="7E09C44A" w14:textId="77777777" w:rsidR="00332AA6" w:rsidRDefault="00332AA6" w:rsidP="00332AA6">
            <w:pPr>
              <w:pStyle w:val="NoSpacing"/>
              <w:ind w:firstLine="0"/>
            </w:pPr>
          </w:p>
          <w:p w14:paraId="6A1E44D4" w14:textId="77777777" w:rsidR="00332AA6" w:rsidRDefault="00332AA6" w:rsidP="00332AA6">
            <w:pPr>
              <w:pStyle w:val="NoSpacing"/>
              <w:ind w:firstLine="0"/>
            </w:pPr>
          </w:p>
          <w:p w14:paraId="02832E11" w14:textId="77777777" w:rsidR="00332AA6" w:rsidRDefault="00332AA6" w:rsidP="00332AA6">
            <w:pPr>
              <w:pStyle w:val="NoSpacing"/>
              <w:ind w:firstLine="0"/>
            </w:pPr>
          </w:p>
          <w:p w14:paraId="579172BF" w14:textId="77777777" w:rsidR="00332AA6" w:rsidRDefault="00332AA6" w:rsidP="00332AA6">
            <w:pPr>
              <w:pStyle w:val="NoSpacing"/>
              <w:ind w:firstLine="0"/>
            </w:pPr>
          </w:p>
          <w:p w14:paraId="5219F280" w14:textId="77777777" w:rsidR="00332AA6" w:rsidRDefault="00332AA6" w:rsidP="00332AA6">
            <w:pPr>
              <w:pStyle w:val="NoSpacing"/>
              <w:ind w:firstLine="0"/>
            </w:pPr>
          </w:p>
          <w:p w14:paraId="62CD9E17" w14:textId="77777777" w:rsidR="00332AA6" w:rsidRDefault="00332AA6" w:rsidP="00332AA6">
            <w:pPr>
              <w:pStyle w:val="NoSpacing"/>
              <w:ind w:firstLine="0"/>
            </w:pPr>
          </w:p>
          <w:p w14:paraId="1FD788E6" w14:textId="77777777" w:rsidR="00332AA6" w:rsidRDefault="00332AA6" w:rsidP="00332AA6">
            <w:pPr>
              <w:pStyle w:val="NoSpacing"/>
              <w:ind w:firstLine="0"/>
            </w:pPr>
          </w:p>
          <w:p w14:paraId="12B8D124" w14:textId="77777777" w:rsidR="00332AA6" w:rsidRDefault="00332AA6" w:rsidP="00332AA6">
            <w:pPr>
              <w:pStyle w:val="NoSpacing"/>
              <w:ind w:firstLine="0"/>
            </w:pPr>
          </w:p>
          <w:p w14:paraId="382BE20A" w14:textId="77777777" w:rsidR="00332AA6" w:rsidRDefault="00332AA6" w:rsidP="00332AA6">
            <w:pPr>
              <w:pStyle w:val="NoSpacing"/>
              <w:ind w:firstLine="0"/>
            </w:pPr>
          </w:p>
          <w:p w14:paraId="68190210" w14:textId="77777777" w:rsidR="00332AA6" w:rsidRDefault="00332AA6" w:rsidP="00332AA6">
            <w:pPr>
              <w:pStyle w:val="NoSpacing"/>
              <w:ind w:firstLine="0"/>
            </w:pPr>
          </w:p>
          <w:p w14:paraId="64AA5BE1" w14:textId="77777777" w:rsidR="00332AA6" w:rsidRDefault="00332AA6" w:rsidP="00332AA6">
            <w:pPr>
              <w:pStyle w:val="NoSpacing"/>
              <w:ind w:firstLine="0"/>
            </w:pPr>
          </w:p>
          <w:p w14:paraId="1B4FDF3D" w14:textId="77777777" w:rsidR="00332AA6" w:rsidRDefault="00332AA6" w:rsidP="00332AA6">
            <w:pPr>
              <w:pStyle w:val="NoSpacing"/>
              <w:ind w:firstLine="0"/>
            </w:pPr>
          </w:p>
          <w:p w14:paraId="7BBBE0D9" w14:textId="77777777" w:rsidR="00332AA6" w:rsidRDefault="00332AA6" w:rsidP="00332AA6">
            <w:pPr>
              <w:pStyle w:val="NoSpacing"/>
              <w:ind w:firstLine="0"/>
            </w:pPr>
          </w:p>
          <w:p w14:paraId="354FB201" w14:textId="77777777" w:rsidR="00332AA6" w:rsidRDefault="00332AA6" w:rsidP="00332AA6">
            <w:pPr>
              <w:pStyle w:val="NoSpacing"/>
              <w:ind w:firstLine="0"/>
            </w:pPr>
          </w:p>
          <w:p w14:paraId="50F3AD85" w14:textId="71ADD84B" w:rsidR="00332AA6" w:rsidRDefault="00332AA6" w:rsidP="00332AA6">
            <w:pPr>
              <w:pStyle w:val="NoSpacing"/>
              <w:ind w:firstLine="0"/>
            </w:pPr>
          </w:p>
        </w:tc>
      </w:tr>
      <w:tr w:rsidR="007828A3" w:rsidRPr="00806853" w14:paraId="09E003E3" w14:textId="77777777" w:rsidTr="00E234E2">
        <w:trPr>
          <w:cantSplit/>
        </w:trPr>
        <w:tc>
          <w:tcPr>
            <w:tcW w:w="681" w:type="dxa"/>
          </w:tcPr>
          <w:p w14:paraId="7D84AD9C" w14:textId="77777777" w:rsidR="007828A3" w:rsidRPr="00806853" w:rsidRDefault="007828A3" w:rsidP="007828A3">
            <w:pPr>
              <w:pStyle w:val="ListParagraph"/>
              <w:numPr>
                <w:ilvl w:val="0"/>
                <w:numId w:val="2"/>
              </w:numPr>
              <w:rPr>
                <w:rFonts w:cs="Times New Roman"/>
              </w:rPr>
            </w:pPr>
          </w:p>
        </w:tc>
        <w:tc>
          <w:tcPr>
            <w:tcW w:w="1924" w:type="dxa"/>
          </w:tcPr>
          <w:p w14:paraId="66052AF6" w14:textId="77777777" w:rsidR="007828A3" w:rsidRPr="00A3582D" w:rsidRDefault="007828A3" w:rsidP="007828A3">
            <w:pPr>
              <w:ind w:firstLine="0"/>
              <w:rPr>
                <w:rFonts w:cs="Times New Roman"/>
                <w:bCs/>
              </w:rPr>
            </w:pPr>
          </w:p>
        </w:tc>
        <w:tc>
          <w:tcPr>
            <w:tcW w:w="7830" w:type="dxa"/>
          </w:tcPr>
          <w:p w14:paraId="6F4E11C8" w14:textId="31CAE939" w:rsidR="007828A3" w:rsidRPr="007B5D6C" w:rsidRDefault="007828A3" w:rsidP="007828A3">
            <w:pPr>
              <w:pStyle w:val="NoSpacing"/>
            </w:pPr>
            <w:r w:rsidRPr="007B5D6C">
              <w:rPr>
                <w:rFonts w:eastAsia="Times New Roman" w:cs="Times New Roman"/>
                <w:szCs w:val="24"/>
                <w:lang w:eastAsia="lv-LV"/>
              </w:rPr>
              <w:t xml:space="preserve">Papildināt, </w:t>
            </w:r>
            <w:r w:rsidRPr="004044B6">
              <w:rPr>
                <w:rFonts w:eastAsia="Times New Roman" w:cs="Times New Roman"/>
                <w:szCs w:val="24"/>
                <w:lang w:eastAsia="lv-LV"/>
              </w:rPr>
              <w:t>5.</w:t>
            </w:r>
            <w:r w:rsidRPr="004044B6">
              <w:rPr>
                <w:rFonts w:eastAsia="Times New Roman" w:cs="Times New Roman"/>
                <w:szCs w:val="24"/>
                <w:vertAlign w:val="superscript"/>
                <w:lang w:eastAsia="lv-LV"/>
              </w:rPr>
              <w:t>1</w:t>
            </w:r>
            <w:r w:rsidRPr="004044B6">
              <w:rPr>
                <w:rFonts w:eastAsia="Times New Roman" w:cs="Times New Roman"/>
                <w:szCs w:val="24"/>
                <w:lang w:eastAsia="lv-LV"/>
              </w:rPr>
              <w:t> </w:t>
            </w:r>
            <w:r w:rsidRPr="007B5D6C">
              <w:rPr>
                <w:rFonts w:eastAsia="Times New Roman" w:cs="Times New Roman"/>
                <w:szCs w:val="24"/>
                <w:lang w:eastAsia="lv-LV"/>
              </w:rPr>
              <w:t>punktu, “</w:t>
            </w:r>
            <w:r w:rsidRPr="007B5D6C">
              <w:rPr>
                <w:rFonts w:eastAsia="Times New Roman" w:cs="Times New Roman"/>
                <w:i/>
                <w:iCs/>
                <w:szCs w:val="24"/>
                <w:lang w:eastAsia="lv-LV"/>
              </w:rPr>
              <w:t xml:space="preserve">…kā arī </w:t>
            </w:r>
            <w:r w:rsidRPr="004044B6">
              <w:rPr>
                <w:rFonts w:eastAsia="Times New Roman" w:cs="Times New Roman"/>
                <w:i/>
                <w:iCs/>
                <w:szCs w:val="24"/>
                <w:lang w:eastAsia="lv-LV"/>
              </w:rPr>
              <w:t>ilgstošas sociālās aprūpes un sociālās rehabilitācijas institūcijās</w:t>
            </w:r>
            <w:r w:rsidRPr="007B5D6C">
              <w:rPr>
                <w:rFonts w:eastAsia="Times New Roman" w:cs="Times New Roman"/>
                <w:i/>
                <w:iCs/>
                <w:szCs w:val="24"/>
                <w:lang w:eastAsia="lv-LV"/>
              </w:rPr>
              <w:t xml:space="preserve">, kurās pakalpojumu saņem pensijas vecuma personas, ar I un II grupas invaliditāti ģimeniskai videi pietuvinātā institūcijā, t.sk. atsevišķā nodaļa vispārējā tipa institūcijā.” </w:t>
            </w:r>
            <w:r w:rsidRPr="007B5D6C">
              <w:rPr>
                <w:rFonts w:eastAsia="Times New Roman" w:cs="Times New Roman"/>
                <w:szCs w:val="24"/>
                <w:lang w:eastAsia="lv-LV"/>
              </w:rPr>
              <w:t xml:space="preserve">Tādā veidā dodot </w:t>
            </w:r>
            <w:r w:rsidRPr="004044B6">
              <w:rPr>
                <w:rFonts w:eastAsia="Times New Roman" w:cs="Times New Roman"/>
                <w:szCs w:val="24"/>
                <w:lang w:eastAsia="lv-LV"/>
              </w:rPr>
              <w:t>iespēju sociāliem centriem izstrādāt, savu ar speciālistiem apstiprinātu ēdināšanas pakalpojuma standartu.</w:t>
            </w:r>
          </w:p>
        </w:tc>
        <w:tc>
          <w:tcPr>
            <w:tcW w:w="1530" w:type="dxa"/>
          </w:tcPr>
          <w:p w14:paraId="210D0D82" w14:textId="400DF31F" w:rsidR="007828A3" w:rsidRDefault="007828A3" w:rsidP="007828A3">
            <w:pPr>
              <w:ind w:firstLine="0"/>
              <w:rPr>
                <w:rFonts w:cs="Times New Roman"/>
              </w:rPr>
            </w:pPr>
            <w:r>
              <w:rPr>
                <w:rFonts w:cs="Times New Roman"/>
              </w:rPr>
              <w:t>Daļēji ņemts vērā</w:t>
            </w:r>
          </w:p>
        </w:tc>
        <w:tc>
          <w:tcPr>
            <w:tcW w:w="3780" w:type="dxa"/>
          </w:tcPr>
          <w:p w14:paraId="1A0F0AD0" w14:textId="705E1952" w:rsidR="00DE592C" w:rsidRDefault="00DE592C" w:rsidP="00FA23F5">
            <w:pPr>
              <w:ind w:firstLine="0"/>
              <w:rPr>
                <w:rFonts w:cs="Times New Roman"/>
                <w:szCs w:val="24"/>
              </w:rPr>
            </w:pPr>
            <w:r>
              <w:rPr>
                <w:rFonts w:cs="Times New Roman"/>
                <w:szCs w:val="24"/>
              </w:rPr>
              <w:t>P</w:t>
            </w:r>
            <w:r w:rsidRPr="00DE592C">
              <w:rPr>
                <w:rFonts w:cs="Times New Roman"/>
                <w:szCs w:val="24"/>
              </w:rPr>
              <w:t xml:space="preserve">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w:t>
            </w:r>
            <w:r w:rsidRPr="00DE592C">
              <w:rPr>
                <w:rFonts w:cs="Times New Roman"/>
                <w:szCs w:val="24"/>
              </w:rPr>
              <w:lastRenderedPageBreak/>
              <w:t xml:space="preserve">rehabilitācijas institūciju klientiem, pēc iespējas veselīgāku un uzturvielām bagātāku ēdināšanu. </w:t>
            </w:r>
          </w:p>
          <w:p w14:paraId="2A3A3999" w14:textId="77777777" w:rsidR="00DE592C" w:rsidRDefault="00DE592C" w:rsidP="00FA23F5">
            <w:pPr>
              <w:ind w:firstLine="0"/>
              <w:rPr>
                <w:rFonts w:cs="Times New Roman"/>
                <w:szCs w:val="24"/>
              </w:rPr>
            </w:pPr>
          </w:p>
          <w:p w14:paraId="430A2B46" w14:textId="215A2375" w:rsidR="00FA23F5" w:rsidRPr="00FA23F5" w:rsidRDefault="00FA23F5" w:rsidP="00FA23F5">
            <w:pPr>
              <w:ind w:firstLine="0"/>
              <w:rPr>
                <w:rFonts w:cs="Times New Roman"/>
                <w:szCs w:val="24"/>
              </w:rPr>
            </w:pPr>
            <w:r w:rsidRPr="00FA23F5">
              <w:rPr>
                <w:rFonts w:cs="Times New Roman"/>
                <w:szCs w:val="24"/>
              </w:rPr>
              <w:t>Papildus skaidrojam, ka nav plānots veikt izmaiņas attiecībā uz institūciju ēdināšanas organizēšanu. Šādu izmaiņu veikšanai būtu nepieciešams sākotnēji izvērtēt visus iespējamos riskus un ieguvumus, tāpat būtu nepieciešamas plašas diskusijas. Vienlaikus PVD katru gadu konstatē virkni nopietnu pārkāpumu ēdināšanas organizēšanā, kā rezultātā cieš ārstniecības iestāžu pacienti un ilgstošas sociālās aprūpes un rehabilitācijas institūciju klienti. Lai nodrošinātu veselīgu un uzturvielām bagātu ēdināšanu, kurā kā prioritāte tiek vērtēts veselīgs uzturs nevis finansiāli izdevīgākais ēdinātajiem, būtu nepieciešams saglabāt esošo normatīvo regulējumu.</w:t>
            </w:r>
          </w:p>
          <w:p w14:paraId="782AE675" w14:textId="77777777" w:rsidR="00FA23F5" w:rsidRPr="00FA23F5" w:rsidRDefault="00FA23F5" w:rsidP="00FA23F5">
            <w:pPr>
              <w:ind w:firstLine="0"/>
              <w:rPr>
                <w:rFonts w:cs="Times New Roman"/>
                <w:szCs w:val="24"/>
              </w:rPr>
            </w:pPr>
          </w:p>
          <w:p w14:paraId="20D80D7E" w14:textId="77777777" w:rsidR="00FA23F5" w:rsidRPr="00FA23F5" w:rsidRDefault="00FA23F5" w:rsidP="00FA23F5">
            <w:pPr>
              <w:ind w:firstLine="0"/>
              <w:rPr>
                <w:rFonts w:cs="Times New Roman"/>
                <w:szCs w:val="24"/>
              </w:rPr>
            </w:pPr>
            <w:r w:rsidRPr="00FA23F5">
              <w:rPr>
                <w:rFonts w:cs="Times New Roman"/>
                <w:szCs w:val="24"/>
              </w:rPr>
              <w:t xml:space="preserve">Vienlaikus nav saņemts neviens šāds priekšlikums līdz šim no slimnīcām vai ilgstošas sociālās aprūpes institūcijām. </w:t>
            </w:r>
          </w:p>
          <w:p w14:paraId="0CCC04C7" w14:textId="61CECB8E" w:rsidR="00BB0E43" w:rsidRDefault="00BB0E43" w:rsidP="00FA23F5">
            <w:pPr>
              <w:ind w:firstLine="0"/>
              <w:rPr>
                <w:rFonts w:cs="Times New Roman"/>
                <w:szCs w:val="24"/>
              </w:rPr>
            </w:pPr>
          </w:p>
        </w:tc>
      </w:tr>
      <w:tr w:rsidR="007828A3" w:rsidRPr="00806853" w14:paraId="49E6950E" w14:textId="77777777" w:rsidTr="00E234E2">
        <w:trPr>
          <w:cantSplit/>
        </w:trPr>
        <w:tc>
          <w:tcPr>
            <w:tcW w:w="681" w:type="dxa"/>
          </w:tcPr>
          <w:p w14:paraId="5CCBB40A" w14:textId="77777777" w:rsidR="007828A3" w:rsidRPr="00806853" w:rsidRDefault="007828A3" w:rsidP="007828A3">
            <w:pPr>
              <w:pStyle w:val="ListParagraph"/>
              <w:numPr>
                <w:ilvl w:val="0"/>
                <w:numId w:val="2"/>
              </w:numPr>
              <w:rPr>
                <w:rFonts w:cs="Times New Roman"/>
              </w:rPr>
            </w:pPr>
          </w:p>
        </w:tc>
        <w:tc>
          <w:tcPr>
            <w:tcW w:w="1924" w:type="dxa"/>
          </w:tcPr>
          <w:p w14:paraId="0DC6BC93" w14:textId="77777777" w:rsidR="007828A3" w:rsidRPr="00A3582D" w:rsidRDefault="007828A3" w:rsidP="007828A3">
            <w:pPr>
              <w:ind w:firstLine="0"/>
              <w:rPr>
                <w:rFonts w:cs="Times New Roman"/>
                <w:bCs/>
              </w:rPr>
            </w:pPr>
          </w:p>
        </w:tc>
        <w:tc>
          <w:tcPr>
            <w:tcW w:w="7830" w:type="dxa"/>
          </w:tcPr>
          <w:p w14:paraId="6AE82CE3" w14:textId="77777777" w:rsidR="007828A3" w:rsidRPr="007B5D6C" w:rsidRDefault="007828A3" w:rsidP="007828A3">
            <w:pPr>
              <w:pStyle w:val="NoSpacing"/>
              <w:rPr>
                <w:lang w:eastAsia="lv-LV"/>
              </w:rPr>
            </w:pPr>
            <w:r w:rsidRPr="004044B6">
              <w:rPr>
                <w:b/>
                <w:bCs/>
                <w:lang w:eastAsia="lv-LV"/>
              </w:rPr>
              <w:t>Ieteicamā redakcija:</w:t>
            </w:r>
            <w:r w:rsidRPr="004044B6">
              <w:rPr>
                <w:lang w:eastAsia="lv-LV"/>
              </w:rPr>
              <w:t xml:space="preserve"> 5.1. pārtikas produktus, kas bagāti ar saliktajiem ogļhidrātiem (piemēram, kartupeļi, griķi, graudaugu pārslas (auzu, rudzu, miežu, citu) , makaroni, rīsi, miežu putraimi, grūbas, citi graudaugi un graudaugu produkti. Ieteicams izvēlēties pilngraudu produktus );</w:t>
            </w:r>
            <w:r w:rsidRPr="007B5D6C">
              <w:rPr>
                <w:lang w:eastAsia="lv-LV"/>
              </w:rPr>
              <w:t xml:space="preserve"> </w:t>
            </w:r>
          </w:p>
          <w:p w14:paraId="680EE025" w14:textId="77777777" w:rsidR="007828A3" w:rsidRPr="007B5D6C" w:rsidRDefault="007828A3" w:rsidP="007828A3">
            <w:pPr>
              <w:pStyle w:val="NoSpacing"/>
            </w:pPr>
            <w:r w:rsidRPr="004044B6">
              <w:rPr>
                <w:lang w:eastAsia="lv-LV"/>
              </w:rPr>
              <w:t>Komentāri: kartupeļu biezenis, vārīti rīsi un griķi ir ēdieni, ne produkti.</w:t>
            </w:r>
          </w:p>
          <w:p w14:paraId="1DB9E9FF" w14:textId="77777777" w:rsidR="007828A3" w:rsidRPr="007B5D6C" w:rsidRDefault="007828A3" w:rsidP="007828A3">
            <w:pPr>
              <w:pStyle w:val="NoSpacing"/>
              <w:rPr>
                <w:lang w:eastAsia="lv-LV"/>
              </w:rPr>
            </w:pPr>
            <w:r w:rsidRPr="0079526D">
              <w:rPr>
                <w:b/>
                <w:bCs/>
                <w:lang w:eastAsia="lv-LV"/>
              </w:rPr>
              <w:t>Ieteicamā redakcija:</w:t>
            </w:r>
            <w:r w:rsidRPr="0079526D">
              <w:rPr>
                <w:lang w:eastAsia="lv-LV"/>
              </w:rPr>
              <w:t xml:space="preserve"> 5.3. </w:t>
            </w:r>
            <w:r w:rsidRPr="0079526D">
              <w:rPr>
                <w:bdr w:val="none" w:sz="0" w:space="0" w:color="auto" w:frame="1"/>
                <w:lang w:eastAsia="lv-LV"/>
              </w:rPr>
              <w:t xml:space="preserve">olbaltumvielām bagātus pārtikas produktus (piemēram, liesa gaļa (liemeņa muskuļu daļas, kuru taukaudu masa nepārsniedz 20%), zivis (fileja), olas, biezpiens, siers, pākšaugi). </w:t>
            </w:r>
            <w:r w:rsidRPr="0079526D">
              <w:rPr>
                <w:lang w:eastAsia="lv-LV"/>
              </w:rPr>
              <w:t>Zivis ēdienkartē iekļauj vismaz reizi nedēļā.</w:t>
            </w:r>
          </w:p>
          <w:p w14:paraId="0052AD76" w14:textId="77777777" w:rsidR="007828A3" w:rsidRPr="007B5D6C" w:rsidRDefault="007828A3" w:rsidP="007828A3">
            <w:pPr>
              <w:pStyle w:val="NoSpacing"/>
              <w:rPr>
                <w:lang w:eastAsia="lv-LV"/>
              </w:rPr>
            </w:pPr>
            <w:r w:rsidRPr="0079526D">
              <w:rPr>
                <w:lang w:eastAsia="lv-LV"/>
              </w:rPr>
              <w:t xml:space="preserve">Komentāri: būtu nepieciešams definēt, kas ir liesa gaļa, jo dažādu muskuļaudu daļām ir dažāds taukaudu procents, līdz ar ko ir dažādas spekulācijas, kas ir liesa gaļa. Vai arī nepieciešams definēt, konkrētas kautķermeņa daļas un ja tā ir ražotāju sagriezta gaļa, tad taukaudu % daļu. </w:t>
            </w:r>
          </w:p>
          <w:p w14:paraId="7ED548D4" w14:textId="77777777" w:rsidR="007828A3" w:rsidRPr="007B5D6C" w:rsidRDefault="007828A3" w:rsidP="007828A3">
            <w:pPr>
              <w:pStyle w:val="NoSpacing"/>
              <w:rPr>
                <w:lang w:eastAsia="lv-LV"/>
              </w:rPr>
            </w:pPr>
            <w:r w:rsidRPr="0079526D">
              <w:rPr>
                <w:b/>
                <w:bCs/>
                <w:bdr w:val="none" w:sz="0" w:space="0" w:color="auto" w:frame="1"/>
                <w:lang w:eastAsia="lv-LV"/>
              </w:rPr>
              <w:t>Ieteicams redakciju:</w:t>
            </w:r>
            <w:r w:rsidRPr="0079526D">
              <w:rPr>
                <w:bdr w:val="none" w:sz="0" w:space="0" w:color="auto" w:frame="1"/>
                <w:lang w:eastAsia="lv-LV"/>
              </w:rPr>
              <w:t xml:space="preserve"> 5.4. pienu vai piena vai skābpiena produktus (piemēram: kefīrs, jogurts bez piedevām, paniņas)</w:t>
            </w:r>
            <w:r w:rsidRPr="007B5D6C">
              <w:rPr>
                <w:bdr w:val="none" w:sz="0" w:space="0" w:color="auto" w:frame="1"/>
                <w:lang w:eastAsia="lv-LV"/>
              </w:rPr>
              <w:t>.</w:t>
            </w:r>
          </w:p>
          <w:p w14:paraId="603A9FAC" w14:textId="1A56ABE0" w:rsidR="007828A3" w:rsidRPr="007B5D6C" w:rsidRDefault="007828A3" w:rsidP="007828A3">
            <w:pPr>
              <w:pStyle w:val="NoSpacing"/>
              <w:rPr>
                <w:lang w:eastAsia="lv-LV"/>
              </w:rPr>
            </w:pPr>
            <w:r w:rsidRPr="0079526D">
              <w:rPr>
                <w:lang w:eastAsia="lv-LV"/>
              </w:rPr>
              <w:t xml:space="preserve">Komentāri: būtu labi, ja piemērus minēt, tad labākās izvēles. Jogurts, daudzu izpratnē ir salds, cukuru saturošs produkts, kas nav labākā izvēle. </w:t>
            </w:r>
          </w:p>
          <w:p w14:paraId="1C3D1E2F" w14:textId="54551C54" w:rsidR="007828A3" w:rsidRPr="0040684F" w:rsidRDefault="007828A3" w:rsidP="007828A3">
            <w:pPr>
              <w:pStyle w:val="NoSpacing"/>
              <w:rPr>
                <w:lang w:eastAsia="lv-LV"/>
              </w:rPr>
            </w:pPr>
            <w:r w:rsidRPr="002E4221">
              <w:rPr>
                <w:lang w:eastAsia="lv-LV"/>
              </w:rPr>
              <w:t>Komentārs: Ņemot vērā to, kad ir būtiski atšķirīgi pacientu/klientu uzturēšanās laiki, būtu jāmaina noteikumi, atsevišķi izdalot  ilgstošas sociālās aprūpes klientiem, rehabilitācijas un ilgstošas ārstniecības iestādes un Ārstniecības iestādēm ar īslaicīgu uzturēšanos . Ilgstošās sociālās aprūpes centros, bieži vien, cilvēki uzturas gadus vai pat visu mūžu. Sociālais cent</w:t>
            </w:r>
            <w:r w:rsidRPr="007B5D6C">
              <w:rPr>
                <w:lang w:eastAsia="lv-LV"/>
              </w:rPr>
              <w:t>r</w:t>
            </w:r>
            <w:r w:rsidRPr="002E4221">
              <w:rPr>
                <w:lang w:eastAsia="lv-LV"/>
              </w:rPr>
              <w:t>s pilda mājas funkciju, turpretim</w:t>
            </w:r>
            <w:r w:rsidRPr="007B5D6C">
              <w:rPr>
                <w:lang w:eastAsia="lv-LV"/>
              </w:rPr>
              <w:t>,</w:t>
            </w:r>
            <w:r w:rsidRPr="002E4221">
              <w:rPr>
                <w:lang w:eastAsia="lv-LV"/>
              </w:rPr>
              <w:t xml:space="preserve"> ārstniecības iestādēs ir cits mērķis un uzturēšanās var būt tikai dažas dienas. Būtu jāmaina pieeja, lai sociālās aprūpes centros, ēdināšana tuvotos mājas tradīcijām, tajā pašā laikā ievērojot labus uztura principus. </w:t>
            </w:r>
          </w:p>
        </w:tc>
        <w:tc>
          <w:tcPr>
            <w:tcW w:w="1530" w:type="dxa"/>
          </w:tcPr>
          <w:p w14:paraId="6FBBAF30" w14:textId="50B9851C" w:rsidR="007828A3" w:rsidRDefault="007828A3" w:rsidP="007828A3">
            <w:pPr>
              <w:ind w:firstLine="0"/>
              <w:rPr>
                <w:rFonts w:cs="Times New Roman"/>
              </w:rPr>
            </w:pPr>
            <w:r>
              <w:rPr>
                <w:rFonts w:cs="Times New Roman"/>
              </w:rPr>
              <w:t>Ņemts vērā</w:t>
            </w:r>
          </w:p>
        </w:tc>
        <w:tc>
          <w:tcPr>
            <w:tcW w:w="3780" w:type="dxa"/>
          </w:tcPr>
          <w:p w14:paraId="04E95F8D" w14:textId="03D4C061" w:rsidR="007828A3" w:rsidRDefault="007828A3" w:rsidP="007828A3">
            <w:pPr>
              <w:ind w:firstLine="0"/>
              <w:rPr>
                <w:rFonts w:cs="Times New Roman"/>
                <w:szCs w:val="24"/>
              </w:rPr>
            </w:pPr>
            <w:r>
              <w:rPr>
                <w:rFonts w:cs="Times New Roman"/>
                <w:szCs w:val="24"/>
              </w:rPr>
              <w:t>Priekšlikumi par 5.1.  un 5.4.</w:t>
            </w:r>
            <w:r w:rsidR="003A7129">
              <w:rPr>
                <w:rFonts w:cs="Times New Roman"/>
                <w:szCs w:val="24"/>
              </w:rPr>
              <w:t>apakš</w:t>
            </w:r>
            <w:r>
              <w:rPr>
                <w:rFonts w:cs="Times New Roman"/>
                <w:szCs w:val="24"/>
              </w:rPr>
              <w:t>punktu ņemti vērā un</w:t>
            </w:r>
            <w:r w:rsidR="00087B9D">
              <w:rPr>
                <w:rFonts w:cs="Times New Roman"/>
                <w:szCs w:val="24"/>
              </w:rPr>
              <w:t xml:space="preserve"> jau iepriekš</w:t>
            </w:r>
            <w:r>
              <w:rPr>
                <w:rFonts w:cs="Times New Roman"/>
                <w:szCs w:val="24"/>
              </w:rPr>
              <w:t xml:space="preserve"> iestrādāti noteikumu projektā. </w:t>
            </w:r>
          </w:p>
          <w:p w14:paraId="61D64C65" w14:textId="753D9920" w:rsidR="007828A3" w:rsidRDefault="007828A3" w:rsidP="007828A3">
            <w:pPr>
              <w:ind w:firstLine="0"/>
              <w:rPr>
                <w:rFonts w:cs="Times New Roman"/>
                <w:szCs w:val="24"/>
              </w:rPr>
            </w:pPr>
          </w:p>
          <w:p w14:paraId="57286A0B" w14:textId="5ACC1CC0" w:rsidR="007828A3" w:rsidRDefault="003A7129" w:rsidP="007828A3">
            <w:pPr>
              <w:ind w:firstLine="0"/>
              <w:rPr>
                <w:rFonts w:cs="Times New Roman"/>
                <w:szCs w:val="24"/>
              </w:rPr>
            </w:pPr>
            <w:r>
              <w:rPr>
                <w:rFonts w:cs="Times New Roman"/>
                <w:szCs w:val="24"/>
              </w:rPr>
              <w:t>Attiecībā uz p</w:t>
            </w:r>
            <w:r w:rsidR="007828A3">
              <w:rPr>
                <w:rFonts w:cs="Times New Roman"/>
                <w:szCs w:val="24"/>
              </w:rPr>
              <w:t>riekšlikum</w:t>
            </w:r>
            <w:r>
              <w:rPr>
                <w:rFonts w:cs="Times New Roman"/>
                <w:szCs w:val="24"/>
              </w:rPr>
              <w:t>u</w:t>
            </w:r>
            <w:r w:rsidR="007828A3">
              <w:rPr>
                <w:rFonts w:cs="Times New Roman"/>
                <w:szCs w:val="24"/>
              </w:rPr>
              <w:t xml:space="preserve"> </w:t>
            </w:r>
            <w:r>
              <w:rPr>
                <w:rFonts w:cs="Times New Roman"/>
                <w:szCs w:val="24"/>
              </w:rPr>
              <w:t>par</w:t>
            </w:r>
            <w:r w:rsidR="007828A3">
              <w:rPr>
                <w:rFonts w:cs="Times New Roman"/>
                <w:szCs w:val="24"/>
              </w:rPr>
              <w:t xml:space="preserve"> 5.3. apakšpunktu norādām</w:t>
            </w:r>
            <w:r>
              <w:rPr>
                <w:rFonts w:cs="Times New Roman"/>
                <w:szCs w:val="24"/>
              </w:rPr>
              <w:t>,</w:t>
            </w:r>
            <w:r w:rsidR="007828A3">
              <w:rPr>
                <w:rFonts w:cs="Times New Roman"/>
                <w:szCs w:val="24"/>
              </w:rPr>
              <w:t xml:space="preserve"> ka jau šobrīd MK noteikumi Nr.172 nosaka, ka liesa gaļa ir liemeņa </w:t>
            </w:r>
            <w:r w:rsidR="007828A3" w:rsidRPr="00192746">
              <w:rPr>
                <w:rFonts w:cs="Times New Roman"/>
                <w:b/>
                <w:bCs/>
                <w:szCs w:val="24"/>
              </w:rPr>
              <w:t>muskuļu</w:t>
            </w:r>
            <w:r w:rsidR="007828A3">
              <w:rPr>
                <w:rFonts w:cs="Times New Roman"/>
                <w:szCs w:val="24"/>
              </w:rPr>
              <w:t xml:space="preserve"> daļas, kas jau nosaka, ka šāda gaļ</w:t>
            </w:r>
            <w:r>
              <w:rPr>
                <w:rFonts w:cs="Times New Roman"/>
                <w:szCs w:val="24"/>
              </w:rPr>
              <w:t>a</w:t>
            </w:r>
            <w:r w:rsidR="007828A3">
              <w:rPr>
                <w:rFonts w:cs="Times New Roman"/>
                <w:szCs w:val="24"/>
              </w:rPr>
              <w:t xml:space="preserve"> neietver redzam</w:t>
            </w:r>
            <w:r>
              <w:rPr>
                <w:rFonts w:cs="Times New Roman"/>
                <w:szCs w:val="24"/>
              </w:rPr>
              <w:t>os</w:t>
            </w:r>
            <w:r w:rsidR="007828A3">
              <w:rPr>
                <w:rFonts w:cs="Times New Roman"/>
                <w:szCs w:val="24"/>
              </w:rPr>
              <w:t xml:space="preserve"> taukus, bet gan tikai liemeņa </w:t>
            </w:r>
            <w:r w:rsidR="007828A3" w:rsidRPr="003A7129">
              <w:rPr>
                <w:rFonts w:cs="Times New Roman"/>
                <w:szCs w:val="24"/>
                <w:u w:val="single"/>
              </w:rPr>
              <w:t>muskuļu</w:t>
            </w:r>
            <w:r w:rsidR="007828A3">
              <w:rPr>
                <w:rFonts w:cs="Times New Roman"/>
                <w:szCs w:val="24"/>
              </w:rPr>
              <w:t xml:space="preserve"> daļas. Attiecībā uz taukaudu masas procenta noteikšanu, norādām, ka konsultācijās ar ZM tika norādīts, ka ražotājiem svaigajai gaļai nav pienākums norādīt šādu informāciju uz iepakojuma. Vienlaikus PVD un ZM norādīja, ka kontrolējošajām institūcijām nebūtu iespējams pārbaudīt šādas papildu kvalitātes prasības izpildījumu, jo nav mērierīču, kas uz vietas pārbaudītu tauku procentuālo saturu. Vienlaikus, gadījumā, ja tiktu paņemts gaļas paraugs, tad taukaudu procents varētu atšķirties no dažādiem faktoriem tostarp ne tikai no gaļas veida, bet arī dzīvnieka </w:t>
            </w:r>
            <w:r w:rsidR="00FA23F5">
              <w:rPr>
                <w:rFonts w:cs="Times New Roman"/>
                <w:szCs w:val="24"/>
              </w:rPr>
              <w:t>šķirnes, sezonas, fiziskās aktivitātes un lietotās barības</w:t>
            </w:r>
            <w:r w:rsidR="007828A3">
              <w:rPr>
                <w:rFonts w:cs="Times New Roman"/>
                <w:szCs w:val="24"/>
              </w:rPr>
              <w:t xml:space="preserve">. Tāpat, lai paredzētu šādas izmaiņas būtu nepieciešamas diskusijas ar gaļas ražotājiem par iespējām piegādāt šādu gaļu ar noteiktu taukaudu procentu visu gadu, ņemot vērā, ka arī taukaudu lielums var atšķirties no sezonas, barības. Tāpat liesas gaļas </w:t>
            </w:r>
            <w:r w:rsidR="007828A3">
              <w:rPr>
                <w:rFonts w:cs="Times New Roman"/>
                <w:szCs w:val="24"/>
              </w:rPr>
              <w:lastRenderedPageBreak/>
              <w:t>apzīmējums un arī taukaudu procentuālais saturs var atšķirties putnu gaļai (tītars, vista), cūkgaļa</w:t>
            </w:r>
            <w:r w:rsidR="00FA23F5">
              <w:rPr>
                <w:rFonts w:cs="Times New Roman"/>
                <w:szCs w:val="24"/>
              </w:rPr>
              <w:t>i</w:t>
            </w:r>
            <w:r w:rsidR="007828A3">
              <w:rPr>
                <w:rFonts w:cs="Times New Roman"/>
                <w:szCs w:val="24"/>
              </w:rPr>
              <w:t>, liellopa gaļa</w:t>
            </w:r>
            <w:r w:rsidR="00FA23F5">
              <w:rPr>
                <w:rFonts w:cs="Times New Roman"/>
                <w:szCs w:val="24"/>
              </w:rPr>
              <w:t>i vai citai gaļai un attiecīgi tādā gadījumā, gan pasūtītājiem, gan arī ražotājiem atkarībā no gaļas veida būtu jānodrošina specifiskām prasībām atbilstoša gaļa. Tas varētu radīt nepamatotu slogu ražotājiem un arī pasūtītājiem, kā arī kontrolējošajām institūcijām.</w:t>
            </w:r>
          </w:p>
          <w:p w14:paraId="17AB01DE" w14:textId="77777777" w:rsidR="007828A3" w:rsidRDefault="007828A3" w:rsidP="007828A3">
            <w:pPr>
              <w:ind w:firstLine="0"/>
              <w:rPr>
                <w:rFonts w:cs="Times New Roman"/>
                <w:szCs w:val="24"/>
              </w:rPr>
            </w:pPr>
          </w:p>
          <w:p w14:paraId="0EE8F656" w14:textId="77777777" w:rsidR="007828A3" w:rsidRDefault="007828A3" w:rsidP="007828A3">
            <w:pPr>
              <w:ind w:firstLine="0"/>
              <w:rPr>
                <w:rFonts w:cs="Times New Roman"/>
                <w:szCs w:val="24"/>
              </w:rPr>
            </w:pPr>
          </w:p>
          <w:p w14:paraId="7DD45647" w14:textId="77777777" w:rsidR="00CE27DA" w:rsidRDefault="00CE27DA" w:rsidP="007828A3">
            <w:pPr>
              <w:ind w:firstLine="0"/>
              <w:rPr>
                <w:rFonts w:cs="Times New Roman"/>
                <w:szCs w:val="24"/>
              </w:rPr>
            </w:pPr>
          </w:p>
          <w:p w14:paraId="2D47EFEF" w14:textId="77777777" w:rsidR="00CE27DA" w:rsidRDefault="00CE27DA" w:rsidP="007828A3">
            <w:pPr>
              <w:ind w:firstLine="0"/>
              <w:rPr>
                <w:rFonts w:cs="Times New Roman"/>
                <w:szCs w:val="24"/>
              </w:rPr>
            </w:pPr>
          </w:p>
          <w:p w14:paraId="2F4B50F0" w14:textId="77777777" w:rsidR="00CE27DA" w:rsidRDefault="00CE27DA" w:rsidP="007828A3">
            <w:pPr>
              <w:ind w:firstLine="0"/>
              <w:rPr>
                <w:rFonts w:cs="Times New Roman"/>
                <w:szCs w:val="24"/>
              </w:rPr>
            </w:pPr>
          </w:p>
          <w:p w14:paraId="2782F566" w14:textId="77777777" w:rsidR="00CE27DA" w:rsidRDefault="00CE27DA" w:rsidP="007828A3">
            <w:pPr>
              <w:ind w:firstLine="0"/>
              <w:rPr>
                <w:rFonts w:cs="Times New Roman"/>
                <w:szCs w:val="24"/>
              </w:rPr>
            </w:pPr>
          </w:p>
          <w:p w14:paraId="1C4D11BC" w14:textId="77777777" w:rsidR="00CE27DA" w:rsidRDefault="00CE27DA" w:rsidP="007828A3">
            <w:pPr>
              <w:ind w:firstLine="0"/>
              <w:rPr>
                <w:rFonts w:cs="Times New Roman"/>
                <w:szCs w:val="24"/>
              </w:rPr>
            </w:pPr>
          </w:p>
          <w:p w14:paraId="59717F7A" w14:textId="77777777" w:rsidR="00CE27DA" w:rsidRDefault="00CE27DA" w:rsidP="007828A3">
            <w:pPr>
              <w:ind w:firstLine="0"/>
              <w:rPr>
                <w:rFonts w:cs="Times New Roman"/>
                <w:szCs w:val="24"/>
              </w:rPr>
            </w:pPr>
          </w:p>
          <w:p w14:paraId="5BF7746D" w14:textId="77777777" w:rsidR="00CE27DA" w:rsidRDefault="00CE27DA" w:rsidP="007828A3">
            <w:pPr>
              <w:ind w:firstLine="0"/>
              <w:rPr>
                <w:rFonts w:cs="Times New Roman"/>
                <w:szCs w:val="24"/>
              </w:rPr>
            </w:pPr>
          </w:p>
          <w:p w14:paraId="3C29BB27" w14:textId="77777777" w:rsidR="00CE27DA" w:rsidRDefault="00CE27DA" w:rsidP="007828A3">
            <w:pPr>
              <w:ind w:firstLine="0"/>
              <w:rPr>
                <w:rFonts w:cs="Times New Roman"/>
                <w:szCs w:val="24"/>
              </w:rPr>
            </w:pPr>
          </w:p>
          <w:p w14:paraId="471F6685" w14:textId="77777777" w:rsidR="00CE27DA" w:rsidRDefault="00CE27DA" w:rsidP="007828A3">
            <w:pPr>
              <w:ind w:firstLine="0"/>
              <w:rPr>
                <w:rFonts w:cs="Times New Roman"/>
                <w:szCs w:val="24"/>
              </w:rPr>
            </w:pPr>
          </w:p>
          <w:p w14:paraId="74EDFF33" w14:textId="77777777" w:rsidR="00CE27DA" w:rsidRDefault="00CE27DA" w:rsidP="007828A3">
            <w:pPr>
              <w:ind w:firstLine="0"/>
              <w:rPr>
                <w:rFonts w:cs="Times New Roman"/>
                <w:szCs w:val="24"/>
              </w:rPr>
            </w:pPr>
          </w:p>
          <w:p w14:paraId="446901FA" w14:textId="77777777" w:rsidR="00CE27DA" w:rsidRDefault="00CE27DA" w:rsidP="007828A3">
            <w:pPr>
              <w:ind w:firstLine="0"/>
              <w:rPr>
                <w:rFonts w:cs="Times New Roman"/>
                <w:szCs w:val="24"/>
              </w:rPr>
            </w:pPr>
          </w:p>
          <w:p w14:paraId="70705312" w14:textId="77777777" w:rsidR="00CE27DA" w:rsidRDefault="00CE27DA" w:rsidP="007828A3">
            <w:pPr>
              <w:ind w:firstLine="0"/>
              <w:rPr>
                <w:rFonts w:cs="Times New Roman"/>
                <w:szCs w:val="24"/>
              </w:rPr>
            </w:pPr>
          </w:p>
          <w:p w14:paraId="65EF4949" w14:textId="77777777" w:rsidR="00CE27DA" w:rsidRDefault="00CE27DA" w:rsidP="007828A3">
            <w:pPr>
              <w:ind w:firstLine="0"/>
              <w:rPr>
                <w:rFonts w:cs="Times New Roman"/>
                <w:szCs w:val="24"/>
              </w:rPr>
            </w:pPr>
          </w:p>
          <w:p w14:paraId="249CE14B" w14:textId="77777777" w:rsidR="00CE27DA" w:rsidRDefault="00CE27DA" w:rsidP="007828A3">
            <w:pPr>
              <w:ind w:firstLine="0"/>
              <w:rPr>
                <w:rFonts w:cs="Times New Roman"/>
                <w:szCs w:val="24"/>
              </w:rPr>
            </w:pPr>
          </w:p>
          <w:p w14:paraId="72CCAC78" w14:textId="77777777" w:rsidR="00CE27DA" w:rsidRDefault="00CE27DA" w:rsidP="007828A3">
            <w:pPr>
              <w:ind w:firstLine="0"/>
              <w:rPr>
                <w:rFonts w:cs="Times New Roman"/>
                <w:szCs w:val="24"/>
              </w:rPr>
            </w:pPr>
          </w:p>
          <w:p w14:paraId="1DBFDD11" w14:textId="77777777" w:rsidR="00CE27DA" w:rsidRDefault="00CE27DA" w:rsidP="007828A3">
            <w:pPr>
              <w:ind w:firstLine="0"/>
              <w:rPr>
                <w:rFonts w:cs="Times New Roman"/>
                <w:szCs w:val="24"/>
              </w:rPr>
            </w:pPr>
          </w:p>
          <w:p w14:paraId="1A07C720" w14:textId="77777777" w:rsidR="00CE27DA" w:rsidRDefault="00CE27DA" w:rsidP="007828A3">
            <w:pPr>
              <w:ind w:firstLine="0"/>
              <w:rPr>
                <w:rFonts w:cs="Times New Roman"/>
                <w:szCs w:val="24"/>
              </w:rPr>
            </w:pPr>
          </w:p>
          <w:p w14:paraId="30887667" w14:textId="77777777" w:rsidR="00CE27DA" w:rsidRDefault="00CE27DA" w:rsidP="007828A3">
            <w:pPr>
              <w:ind w:firstLine="0"/>
              <w:rPr>
                <w:rFonts w:cs="Times New Roman"/>
                <w:szCs w:val="24"/>
              </w:rPr>
            </w:pPr>
          </w:p>
          <w:p w14:paraId="09EC125F" w14:textId="77777777" w:rsidR="00CE27DA" w:rsidRDefault="00CE27DA" w:rsidP="007828A3">
            <w:pPr>
              <w:ind w:firstLine="0"/>
              <w:rPr>
                <w:rFonts w:cs="Times New Roman"/>
                <w:szCs w:val="24"/>
              </w:rPr>
            </w:pPr>
          </w:p>
          <w:p w14:paraId="736A83FA" w14:textId="77777777" w:rsidR="00CE27DA" w:rsidRDefault="00CE27DA" w:rsidP="007828A3">
            <w:pPr>
              <w:ind w:firstLine="0"/>
              <w:rPr>
                <w:rFonts w:cs="Times New Roman"/>
                <w:szCs w:val="24"/>
              </w:rPr>
            </w:pPr>
          </w:p>
          <w:p w14:paraId="67D8BCCA" w14:textId="77777777" w:rsidR="00CE27DA" w:rsidRDefault="00CE27DA" w:rsidP="007828A3">
            <w:pPr>
              <w:ind w:firstLine="0"/>
              <w:rPr>
                <w:rFonts w:cs="Times New Roman"/>
                <w:szCs w:val="24"/>
              </w:rPr>
            </w:pPr>
          </w:p>
          <w:p w14:paraId="3464AC6F" w14:textId="77777777" w:rsidR="00CE27DA" w:rsidRDefault="00CE27DA" w:rsidP="007828A3">
            <w:pPr>
              <w:ind w:firstLine="0"/>
              <w:rPr>
                <w:rFonts w:cs="Times New Roman"/>
                <w:szCs w:val="24"/>
              </w:rPr>
            </w:pPr>
          </w:p>
          <w:p w14:paraId="0E3CB489" w14:textId="00CF866D" w:rsidR="00CE27DA" w:rsidRDefault="00CE27DA" w:rsidP="007828A3">
            <w:pPr>
              <w:ind w:firstLine="0"/>
              <w:rPr>
                <w:rFonts w:cs="Times New Roman"/>
                <w:szCs w:val="24"/>
              </w:rPr>
            </w:pPr>
          </w:p>
        </w:tc>
      </w:tr>
      <w:tr w:rsidR="007828A3" w:rsidRPr="00806853" w14:paraId="121295C9" w14:textId="77777777" w:rsidTr="00E234E2">
        <w:trPr>
          <w:cantSplit/>
        </w:trPr>
        <w:tc>
          <w:tcPr>
            <w:tcW w:w="681" w:type="dxa"/>
          </w:tcPr>
          <w:p w14:paraId="3502A514" w14:textId="77777777" w:rsidR="007828A3" w:rsidRPr="00806853" w:rsidRDefault="007828A3" w:rsidP="007828A3">
            <w:pPr>
              <w:pStyle w:val="ListParagraph"/>
              <w:numPr>
                <w:ilvl w:val="0"/>
                <w:numId w:val="2"/>
              </w:numPr>
              <w:rPr>
                <w:rFonts w:cs="Times New Roman"/>
              </w:rPr>
            </w:pPr>
          </w:p>
        </w:tc>
        <w:tc>
          <w:tcPr>
            <w:tcW w:w="1924" w:type="dxa"/>
          </w:tcPr>
          <w:p w14:paraId="4183C8E8" w14:textId="77777777" w:rsidR="007828A3" w:rsidRPr="00A3582D" w:rsidRDefault="007828A3" w:rsidP="007828A3">
            <w:pPr>
              <w:ind w:firstLine="0"/>
              <w:rPr>
                <w:rFonts w:cs="Times New Roman"/>
                <w:bCs/>
              </w:rPr>
            </w:pPr>
          </w:p>
        </w:tc>
        <w:tc>
          <w:tcPr>
            <w:tcW w:w="7830" w:type="dxa"/>
          </w:tcPr>
          <w:p w14:paraId="18AF0AEF" w14:textId="77777777" w:rsidR="007828A3" w:rsidRPr="0042483C" w:rsidRDefault="007828A3" w:rsidP="007828A3">
            <w:pPr>
              <w:shd w:val="clear" w:color="auto" w:fill="FFFFFF"/>
              <w:spacing w:line="293" w:lineRule="atLeast"/>
              <w:rPr>
                <w:rFonts w:eastAsia="Times New Roman" w:cs="Times New Roman"/>
                <w:szCs w:val="24"/>
                <w:lang w:eastAsia="lv-LV"/>
              </w:rPr>
            </w:pPr>
            <w:r w:rsidRPr="0042483C">
              <w:rPr>
                <w:rFonts w:eastAsia="Times New Roman" w:cs="Times New Roman"/>
                <w:szCs w:val="24"/>
                <w:lang w:eastAsia="lv-LV"/>
              </w:rPr>
              <w:t>Komentāri: Būtu nepieciešams precizējums par sadalījumiem, jo gan pasūtītājiem, gan kontrolējošām institūcijām ir dažādas interpretācijas. Tā kā vairākiem rādītājiem ir diapazoni un ēdienreizēm sadalījums no līdz, kuru zemākās un augstākās robežas summa neveido 100%, tad veidojas interpretācijas par zemāko un augstāko robežu uzturvielu un uzturvērtības sadalījumiem.</w:t>
            </w:r>
          </w:p>
          <w:p w14:paraId="0E432C86" w14:textId="77777777" w:rsidR="007828A3" w:rsidRPr="007B5D6C" w:rsidRDefault="007828A3" w:rsidP="007828A3">
            <w:pPr>
              <w:shd w:val="clear" w:color="auto" w:fill="FFFFFF"/>
              <w:spacing w:line="293" w:lineRule="atLeast"/>
              <w:ind w:firstLine="300"/>
              <w:rPr>
                <w:rFonts w:eastAsia="Times New Roman" w:cs="Times New Roman"/>
                <w:szCs w:val="24"/>
                <w:lang w:eastAsia="lv-LV"/>
              </w:rPr>
            </w:pPr>
            <w:r w:rsidRPr="0042483C">
              <w:rPr>
                <w:rFonts w:eastAsia="Times New Roman" w:cs="Times New Roman"/>
                <w:szCs w:val="24"/>
                <w:lang w:eastAsia="lv-LV"/>
              </w:rPr>
              <w:t xml:space="preserve">  Būtu nepieciešams izveidot tabulu ar diapazonu katrai ēdienkartei, katrai vecuma grupai, vai katrai ēdienkartei ielikt konkrētu % apjomu. Tad veidotos skaidri noteikumi visām iesaistītām pusēm. Ieteicamais sadalījums pa ēdienreizēm ārstniecības un rehabilitācijas iestādēs </w:t>
            </w:r>
            <w:r w:rsidRPr="00FA23F5">
              <w:rPr>
                <w:rFonts w:eastAsia="Times New Roman" w:cs="Times New Roman"/>
                <w:szCs w:val="24"/>
                <w:lang w:eastAsia="lv-LV"/>
              </w:rPr>
              <w:t>Brokastis 30%, Pusdienas 35%, Launags 10%, Vakariņas 25%.</w:t>
            </w:r>
            <w:r w:rsidRPr="0042483C">
              <w:rPr>
                <w:rFonts w:eastAsia="Times New Roman" w:cs="Times New Roman"/>
                <w:szCs w:val="24"/>
                <w:lang w:eastAsia="lv-LV"/>
              </w:rPr>
              <w:t xml:space="preserve"> Lai nodrošinātu pēc iespējas tuvāku mājas apstākļu videi, ieteiktu sadalījumu noteikt dienas aktīvai daļai brokastis, pusdienas, launags kopējo 75% un mazāk aktīvas dienas daļai, vakariņas 25%. Sociālās aprūpes iestādēs, nevar pieļaut porcijas izmēra izmaiņas, lai izpildītu uzturvērtības noteiktās normas un paralēli ņemot vērā procentu sadalījumu par ēdienreizēm. Tieši tā pat nevar mainīt receptūras, katru reizi lai izpildītu uzturvērtības normas sadalījumu par ēdienreizēm, tas ir neloģiski, necilvēcīgi. Ja cilvēki ir pieraduši, ka kotletes svars ir 100g un kartupeļi 200g, dārzeņu salāti 100g, nav pieļaujams, kad katru reizi mainām porcijas izmēru, lai tikai izpildītu normas. Sāta sajūtu rada ne tikai kalorijas, bet arī apjoms svarā un vizuālās apjoms.</w:t>
            </w:r>
          </w:p>
          <w:p w14:paraId="420FBEE9" w14:textId="77777777" w:rsidR="007828A3" w:rsidRPr="0042483C" w:rsidRDefault="007828A3" w:rsidP="007828A3">
            <w:pPr>
              <w:shd w:val="clear" w:color="auto" w:fill="FFFFFF"/>
              <w:spacing w:line="293" w:lineRule="atLeast"/>
              <w:rPr>
                <w:rFonts w:eastAsia="Times New Roman" w:cs="Times New Roman"/>
                <w:szCs w:val="24"/>
                <w:lang w:eastAsia="lv-LV"/>
              </w:rPr>
            </w:pPr>
            <w:r w:rsidRPr="0042483C">
              <w:rPr>
                <w:rFonts w:eastAsia="Times New Roman" w:cs="Times New Roman"/>
                <w:szCs w:val="24"/>
                <w:lang w:eastAsia="lv-LV"/>
              </w:rPr>
              <w:t xml:space="preserve">Zīdaiņiem atstāt esošā redakcijā. </w:t>
            </w:r>
          </w:p>
          <w:p w14:paraId="77BF418C" w14:textId="77777777" w:rsidR="007828A3" w:rsidRPr="004044B6" w:rsidRDefault="007828A3" w:rsidP="007828A3">
            <w:pPr>
              <w:pStyle w:val="NoSpacing"/>
              <w:rPr>
                <w:b/>
                <w:bCs/>
                <w:lang w:eastAsia="lv-LV"/>
              </w:rPr>
            </w:pPr>
          </w:p>
        </w:tc>
        <w:tc>
          <w:tcPr>
            <w:tcW w:w="1530" w:type="dxa"/>
          </w:tcPr>
          <w:p w14:paraId="3CEDC7A1" w14:textId="2583E12B" w:rsidR="007828A3" w:rsidRDefault="009D193C" w:rsidP="007828A3">
            <w:pPr>
              <w:ind w:firstLine="0"/>
              <w:rPr>
                <w:rFonts w:cs="Times New Roman"/>
              </w:rPr>
            </w:pPr>
            <w:r>
              <w:rPr>
                <w:rFonts w:cs="Times New Roman"/>
              </w:rPr>
              <w:t>Daļēji</w:t>
            </w:r>
            <w:r w:rsidR="00FA23F5">
              <w:rPr>
                <w:rFonts w:cs="Times New Roman"/>
              </w:rPr>
              <w:t xml:space="preserve"> ņ</w:t>
            </w:r>
            <w:r w:rsidR="007828A3">
              <w:rPr>
                <w:rFonts w:cs="Times New Roman"/>
              </w:rPr>
              <w:t>emts vērā</w:t>
            </w:r>
          </w:p>
          <w:p w14:paraId="4FC7BE9E" w14:textId="77777777" w:rsidR="007828A3" w:rsidRDefault="007828A3" w:rsidP="007828A3">
            <w:pPr>
              <w:ind w:firstLine="0"/>
              <w:rPr>
                <w:rFonts w:cs="Times New Roman"/>
              </w:rPr>
            </w:pPr>
          </w:p>
          <w:p w14:paraId="7F428CD2" w14:textId="6377E07E" w:rsidR="007828A3" w:rsidRDefault="007828A3" w:rsidP="007828A3">
            <w:pPr>
              <w:ind w:firstLine="0"/>
              <w:rPr>
                <w:rFonts w:cs="Times New Roman"/>
              </w:rPr>
            </w:pPr>
          </w:p>
        </w:tc>
        <w:tc>
          <w:tcPr>
            <w:tcW w:w="3780" w:type="dxa"/>
          </w:tcPr>
          <w:p w14:paraId="49D33572" w14:textId="79500551" w:rsidR="00CE27DA" w:rsidRPr="00CE27DA" w:rsidRDefault="00CE27DA" w:rsidP="00CE27DA">
            <w:pPr>
              <w:ind w:firstLine="0"/>
              <w:rPr>
                <w:rFonts w:cs="Times New Roman"/>
                <w:szCs w:val="24"/>
              </w:rPr>
            </w:pPr>
            <w:r>
              <w:rPr>
                <w:rFonts w:cs="Times New Roman"/>
                <w:szCs w:val="24"/>
              </w:rPr>
              <w:t>P</w:t>
            </w:r>
            <w:r w:rsidRPr="00CE27DA">
              <w:rPr>
                <w:rFonts w:cs="Times New Roman"/>
                <w:szCs w:val="24"/>
              </w:rPr>
              <w:t xml:space="preserve">irms sabiedriskās apspriedes attiecībā uz Noteikumu Nr.172 3.pielikumu tika saņemti daudzi priekšlikumi un iebildumi, kā arī tajos ir pausti dažādi viedokļi. Tāpēc būtu nepieciešamas plašākas diskusijas tieši ar ārstniecības iestāžu un ilgstošas sociālās aprūpes un rehabilitācijas institūciju pārstāvjiem, pacientu organizācijām, pašvaldībām, ēdinātājiem un citām iesaistītajām pusēm, lai noteiktu atbilstošāko pārtikas produktu daudzumu, kāds būtu nodrošināms nedēļas ēdienkartē. Tāpat arī sabiedriskajā apspriedē š.g. 1.jūnijā sociālās aprūpes iestāžu pārstāvji pauda atšķirīgus viedokļus, ņemot vērā, ka arī sociālo aprūpes iestāžu klienti ir dažādās vecuma grupās, tiem var būt dažādas hroniskas slimības, tostarp psihiski traucējumi, garīgās attīstības traucējumi, vai sociālas problēmas, piemēram, nevar sakošļāt dārzeņus, jo nav zobu. Ņemot vērā visu augstāk minēto, pieņemts lēmums, ka šajos grozījumos izmaiņas MK noteikumu Nr.172 3.pielikumā attiecībā uz noteikto pārtikas produktu daudzumu nedēļas ēdienkartē netiks veiktas. Vienlaikus tiks ņemti vērā saņemtie priekšlikumi un veicot nākamos grozījumus, tiks veltīts ilgāks laiks diskusijām, lai nodrošinātu ārstniecības iestāžu pacientiem, ilgstošas sociālās aprūpes un </w:t>
            </w:r>
            <w:r w:rsidRPr="00CE27DA">
              <w:rPr>
                <w:rFonts w:cs="Times New Roman"/>
                <w:szCs w:val="24"/>
              </w:rPr>
              <w:lastRenderedPageBreak/>
              <w:t xml:space="preserve">rehabilitācijas institūciju klientiem, pēc iespējas veselīgāku un uzturvielām bagātāku ēdināšanu. </w:t>
            </w:r>
          </w:p>
          <w:p w14:paraId="46B62D68" w14:textId="77777777" w:rsidR="00CE27DA" w:rsidRPr="00CE27DA" w:rsidRDefault="00CE27DA" w:rsidP="00CE27DA">
            <w:pPr>
              <w:ind w:firstLine="0"/>
              <w:rPr>
                <w:rFonts w:cs="Times New Roman"/>
                <w:szCs w:val="24"/>
              </w:rPr>
            </w:pPr>
            <w:r w:rsidRPr="00CE27DA">
              <w:rPr>
                <w:rFonts w:cs="Times New Roman"/>
                <w:szCs w:val="24"/>
              </w:rPr>
              <w:t>Papildus par atsevišķiem punktiem attiecībā uz pievienotā cukura daudzumu un gaļas iegādāšanos, tika panākta vienošanās vai iebildumi netika saņemti. Tāpēc MK noteikumu Nr.172 15.punktā tiks veiktas izmaiņas attiecībā uz pievienotā cukura daudzumu. Vienlaikus, lai atvieglotu ēdināšanas pakalpojumu sniedzēju darbu un atvieglotu produktu piegādes iespējas, tiks precizēts MK noteikumu Nr.172 3.pielikuma 8.</w:t>
            </w:r>
            <w:r w:rsidRPr="00CE27DA">
              <w:rPr>
                <w:rFonts w:cs="Times New Roman"/>
                <w:szCs w:val="24"/>
                <w:vertAlign w:val="superscript"/>
              </w:rPr>
              <w:t xml:space="preserve">1 </w:t>
            </w:r>
            <w:r w:rsidRPr="00CE27DA">
              <w:rPr>
                <w:rFonts w:cs="Times New Roman"/>
                <w:szCs w:val="24"/>
              </w:rPr>
              <w:t xml:space="preserve">punkts, pieļaujot iespēju arī ārstniecības iestādēs, ilgstošas sociālās aprūpes un rehabilitācijas institūcijās iegādāties cūkas un liellopa gaļu saldētā veidā. </w:t>
            </w:r>
          </w:p>
          <w:p w14:paraId="5B6CA8A8" w14:textId="7C377A4F" w:rsidR="00FA23F5" w:rsidRDefault="00FA23F5" w:rsidP="007828A3">
            <w:pPr>
              <w:ind w:firstLine="0"/>
              <w:rPr>
                <w:rFonts w:cs="Times New Roman"/>
                <w:szCs w:val="24"/>
              </w:rPr>
            </w:pPr>
          </w:p>
          <w:p w14:paraId="372142F6" w14:textId="46E27926" w:rsidR="007828A3" w:rsidRDefault="00FA23F5" w:rsidP="007828A3">
            <w:pPr>
              <w:ind w:firstLine="0"/>
              <w:rPr>
                <w:rFonts w:cs="Times New Roman"/>
                <w:szCs w:val="24"/>
              </w:rPr>
            </w:pPr>
            <w:r>
              <w:rPr>
                <w:rFonts w:cs="Times New Roman"/>
                <w:szCs w:val="24"/>
              </w:rPr>
              <w:t xml:space="preserve"> </w:t>
            </w:r>
          </w:p>
        </w:tc>
      </w:tr>
      <w:tr w:rsidR="007828A3" w:rsidRPr="00806853" w14:paraId="0B0C11B5" w14:textId="77777777" w:rsidTr="00E234E2">
        <w:trPr>
          <w:cantSplit/>
        </w:trPr>
        <w:tc>
          <w:tcPr>
            <w:tcW w:w="681" w:type="dxa"/>
          </w:tcPr>
          <w:p w14:paraId="1325759F" w14:textId="77777777" w:rsidR="007828A3" w:rsidRPr="00806853" w:rsidRDefault="007828A3" w:rsidP="007828A3">
            <w:pPr>
              <w:pStyle w:val="ListParagraph"/>
              <w:numPr>
                <w:ilvl w:val="0"/>
                <w:numId w:val="2"/>
              </w:numPr>
              <w:rPr>
                <w:rFonts w:cs="Times New Roman"/>
              </w:rPr>
            </w:pPr>
          </w:p>
        </w:tc>
        <w:tc>
          <w:tcPr>
            <w:tcW w:w="1924" w:type="dxa"/>
          </w:tcPr>
          <w:p w14:paraId="1F1E0B50" w14:textId="77777777" w:rsidR="007828A3" w:rsidRPr="00A3582D" w:rsidRDefault="007828A3" w:rsidP="007828A3">
            <w:pPr>
              <w:ind w:firstLine="0"/>
              <w:rPr>
                <w:rFonts w:cs="Times New Roman"/>
                <w:bCs/>
              </w:rPr>
            </w:pPr>
          </w:p>
        </w:tc>
        <w:tc>
          <w:tcPr>
            <w:tcW w:w="7830" w:type="dxa"/>
          </w:tcPr>
          <w:p w14:paraId="5EA4B887" w14:textId="06B2A5A4" w:rsidR="007828A3" w:rsidRPr="0042483C" w:rsidRDefault="007828A3" w:rsidP="007828A3">
            <w:pPr>
              <w:shd w:val="clear" w:color="auto" w:fill="FFFFFF"/>
              <w:spacing w:before="100" w:beforeAutospacing="1" w:after="100" w:afterAutospacing="1" w:line="293" w:lineRule="atLeast"/>
              <w:rPr>
                <w:rFonts w:eastAsia="Times New Roman" w:cs="Times New Roman"/>
                <w:szCs w:val="24"/>
                <w:lang w:eastAsia="lv-LV"/>
              </w:rPr>
            </w:pPr>
            <w:r w:rsidRPr="00724370">
              <w:rPr>
                <w:rFonts w:eastAsia="Times New Roman" w:cs="Times New Roman"/>
                <w:szCs w:val="24"/>
                <w:lang w:eastAsia="lv-LV"/>
              </w:rPr>
              <w:t xml:space="preserve">Komentārs: būtu jānorāda, kuram ir jānodrošina uztura speciālista vai dietologa saskaņojums, ja pakalpojumu sniedz ēdināšanas uzņēmums, ne pati iestāde. Vai iestāde meklē sadarbību ar speciālistiem, kuri izvērtē ēdienkarti un apstiprina to, vai pats sastādītājs – ēdinātājs, to izvērtē un apstiprina. Uz šo mirkli, ēdienkartes izskata un apstiprina iestādes personāls, ja nepieciešams pirms apstiprināšanas lūdz veikt labojumus. Nav skaidri noteikta atbildība, līdz ar ko nesaprašanās, kam jāveic veģetārās ēdienkartes apstiprināšana. Pēc līdzšinējās darbības, ka iestādes personāls apstiprina ēdienkartes, tad tas attiektos arī uz veģetāro ēdienkarti.   </w:t>
            </w:r>
          </w:p>
        </w:tc>
        <w:tc>
          <w:tcPr>
            <w:tcW w:w="1530" w:type="dxa"/>
          </w:tcPr>
          <w:p w14:paraId="70480348" w14:textId="64ED9DD4" w:rsidR="007828A3" w:rsidRDefault="007828A3" w:rsidP="007828A3">
            <w:pPr>
              <w:ind w:firstLine="0"/>
              <w:rPr>
                <w:rFonts w:cs="Times New Roman"/>
              </w:rPr>
            </w:pPr>
            <w:r>
              <w:rPr>
                <w:rFonts w:cs="Times New Roman"/>
              </w:rPr>
              <w:t>Ņemts vērā</w:t>
            </w:r>
          </w:p>
        </w:tc>
        <w:tc>
          <w:tcPr>
            <w:tcW w:w="3780" w:type="dxa"/>
          </w:tcPr>
          <w:p w14:paraId="15B2E51C" w14:textId="3123F99B" w:rsidR="007828A3" w:rsidRDefault="007828A3" w:rsidP="007828A3">
            <w:pPr>
              <w:ind w:firstLine="0"/>
              <w:rPr>
                <w:rFonts w:cs="Times New Roman"/>
                <w:szCs w:val="24"/>
              </w:rPr>
            </w:pPr>
            <w:r>
              <w:rPr>
                <w:rFonts w:cs="Times New Roman"/>
                <w:szCs w:val="24"/>
              </w:rPr>
              <w:t xml:space="preserve">MK noteikumi Nr.172 nosaka, ka par </w:t>
            </w:r>
            <w:r w:rsidRPr="00A919FB">
              <w:rPr>
                <w:rFonts w:cs="Times New Roman"/>
                <w:szCs w:val="24"/>
              </w:rPr>
              <w:t>ēdienkartes atbilstību šo noteikumu prasībām un tās izvietošanu apmeklētājiem pieejamā vietā ir atbildīgs iestādes vadītājs.</w:t>
            </w:r>
            <w:r>
              <w:rPr>
                <w:rFonts w:cs="Times New Roman"/>
                <w:szCs w:val="24"/>
              </w:rPr>
              <w:t xml:space="preserve"> Attiecīgi par visām ēdienkartēm, t.sk. veģetāro ēdienkarti un to atbilstību uztura normām</w:t>
            </w:r>
            <w:r w:rsidR="00087B9D">
              <w:rPr>
                <w:rFonts w:cs="Times New Roman"/>
                <w:szCs w:val="24"/>
              </w:rPr>
              <w:t>,</w:t>
            </w:r>
            <w:r>
              <w:rPr>
                <w:rFonts w:cs="Times New Roman"/>
                <w:szCs w:val="24"/>
              </w:rPr>
              <w:t xml:space="preserve"> ir atbildīgs iestādes vadītājs. Līdz ar to iestādē būtu jānodrošina ēdienkaršu izstrādi un arī nepieciešamības gadījumā saskaņojumu. Vienlaikus jānorāda, ka iestādēs un arī pašvaldībās situācija var būt dažāda un uztura speciālists var patstāvīgi strādāt iestādē vai </w:t>
            </w:r>
            <w:r w:rsidR="00087B9D">
              <w:rPr>
                <w:rFonts w:cs="Times New Roman"/>
                <w:szCs w:val="24"/>
              </w:rPr>
              <w:t xml:space="preserve">arī tikt </w:t>
            </w:r>
            <w:r>
              <w:rPr>
                <w:rFonts w:cs="Times New Roman"/>
                <w:szCs w:val="24"/>
              </w:rPr>
              <w:t xml:space="preserve">piesaistīts iepirkuma komisijā un attiecīgi saskaņot ēdienkartes jau pretendenta izvērtēšanas procesā. </w:t>
            </w:r>
            <w:r w:rsidR="00087B9D">
              <w:rPr>
                <w:rFonts w:cs="Times New Roman"/>
                <w:szCs w:val="24"/>
              </w:rPr>
              <w:t xml:space="preserve">Vienlaikus iestādēs var tikt diskutēts jautājums un vienoties par citu risinājumu. </w:t>
            </w:r>
          </w:p>
        </w:tc>
      </w:tr>
      <w:tr w:rsidR="007828A3" w:rsidRPr="00806853" w14:paraId="3BE8D111" w14:textId="77777777" w:rsidTr="00E234E2">
        <w:trPr>
          <w:cantSplit/>
        </w:trPr>
        <w:tc>
          <w:tcPr>
            <w:tcW w:w="681" w:type="dxa"/>
          </w:tcPr>
          <w:p w14:paraId="2C09B3D1" w14:textId="77777777" w:rsidR="007828A3" w:rsidRPr="00806853" w:rsidRDefault="007828A3" w:rsidP="007828A3">
            <w:pPr>
              <w:pStyle w:val="ListParagraph"/>
              <w:numPr>
                <w:ilvl w:val="0"/>
                <w:numId w:val="2"/>
              </w:numPr>
              <w:rPr>
                <w:rFonts w:cs="Times New Roman"/>
              </w:rPr>
            </w:pPr>
          </w:p>
        </w:tc>
        <w:tc>
          <w:tcPr>
            <w:tcW w:w="1924" w:type="dxa"/>
          </w:tcPr>
          <w:p w14:paraId="0B4429B4" w14:textId="77777777" w:rsidR="007828A3" w:rsidRPr="00A3582D" w:rsidRDefault="007828A3" w:rsidP="007828A3">
            <w:pPr>
              <w:ind w:firstLine="0"/>
              <w:rPr>
                <w:rFonts w:cs="Times New Roman"/>
                <w:bCs/>
              </w:rPr>
            </w:pPr>
          </w:p>
        </w:tc>
        <w:tc>
          <w:tcPr>
            <w:tcW w:w="7830" w:type="dxa"/>
          </w:tcPr>
          <w:p w14:paraId="51008A86" w14:textId="18A17FDB" w:rsidR="007828A3" w:rsidRPr="00724370" w:rsidRDefault="007828A3" w:rsidP="007828A3">
            <w:pPr>
              <w:shd w:val="clear" w:color="auto" w:fill="FFFFFF"/>
              <w:spacing w:before="100" w:beforeAutospacing="1" w:after="100" w:afterAutospacing="1" w:line="293" w:lineRule="atLeast"/>
              <w:rPr>
                <w:rFonts w:eastAsia="Times New Roman" w:cs="Times New Roman"/>
                <w:szCs w:val="24"/>
                <w:lang w:eastAsia="lv-LV"/>
              </w:rPr>
            </w:pPr>
            <w:r w:rsidRPr="00514F84">
              <w:rPr>
                <w:rFonts w:eastAsia="Times New Roman" w:cs="Times New Roman"/>
                <w:szCs w:val="24"/>
                <w:lang w:eastAsia="lv-LV"/>
              </w:rPr>
              <w:t xml:space="preserve">Komentāri: vecāka gada gājuma cilvēkiem, šāds dārzeņu apjoms var izraisīt </w:t>
            </w:r>
            <w:r w:rsidRPr="007B5D6C">
              <w:rPr>
                <w:rFonts w:eastAsia="Times New Roman" w:cs="Times New Roman"/>
                <w:szCs w:val="24"/>
                <w:lang w:eastAsia="lv-LV"/>
              </w:rPr>
              <w:t>v</w:t>
            </w:r>
            <w:r>
              <w:rPr>
                <w:rFonts w:eastAsia="Times New Roman" w:cs="Times New Roman"/>
                <w:szCs w:val="24"/>
                <w:lang w:eastAsia="lv-LV"/>
              </w:rPr>
              <w:t>eselības</w:t>
            </w:r>
            <w:r w:rsidRPr="007B5D6C">
              <w:rPr>
                <w:rFonts w:eastAsia="Times New Roman" w:cs="Times New Roman"/>
                <w:szCs w:val="24"/>
                <w:lang w:eastAsia="lv-LV"/>
              </w:rPr>
              <w:t xml:space="preserve"> problēmas</w:t>
            </w:r>
            <w:r w:rsidRPr="00514F84">
              <w:rPr>
                <w:rFonts w:eastAsia="Times New Roman" w:cs="Times New Roman"/>
                <w:szCs w:val="24"/>
                <w:lang w:eastAsia="lv-LV"/>
              </w:rPr>
              <w:t xml:space="preserve">. Šo punktu būtu jādiferencē, ka vecāka gada gājuma cilvēkiem, saskaņojot ar sociālā centra atbildīgo personu ir iespēja samazināt dārzeņu apjomu. </w:t>
            </w:r>
          </w:p>
        </w:tc>
        <w:tc>
          <w:tcPr>
            <w:tcW w:w="1530" w:type="dxa"/>
          </w:tcPr>
          <w:p w14:paraId="1CCF0FFF" w14:textId="6C88B53B" w:rsidR="007828A3" w:rsidRDefault="00087B9D" w:rsidP="007828A3">
            <w:pPr>
              <w:ind w:firstLine="0"/>
              <w:rPr>
                <w:rFonts w:cs="Times New Roman"/>
              </w:rPr>
            </w:pPr>
            <w:r>
              <w:rPr>
                <w:rFonts w:cs="Times New Roman"/>
              </w:rPr>
              <w:t>Daļēji ņ</w:t>
            </w:r>
            <w:r w:rsidR="007828A3">
              <w:rPr>
                <w:rFonts w:cs="Times New Roman"/>
              </w:rPr>
              <w:t>emts vērā</w:t>
            </w:r>
          </w:p>
        </w:tc>
        <w:tc>
          <w:tcPr>
            <w:tcW w:w="3780" w:type="dxa"/>
          </w:tcPr>
          <w:p w14:paraId="4D492C27" w14:textId="53A35EDA" w:rsidR="00CE27DA" w:rsidRPr="0098664A" w:rsidRDefault="00CE27DA" w:rsidP="00CE27DA">
            <w:pPr>
              <w:ind w:firstLine="0"/>
              <w:rPr>
                <w:szCs w:val="24"/>
              </w:rPr>
            </w:pPr>
            <w:bookmarkStart w:id="8" w:name="_Hlk105171475"/>
            <w:r>
              <w:rPr>
                <w:rFonts w:cs="Times New Roman"/>
                <w:szCs w:val="24"/>
              </w:rPr>
              <w:t>P</w:t>
            </w:r>
            <w:r>
              <w:rPr>
                <w:szCs w:val="24"/>
              </w:rPr>
              <w:t xml:space="preserve">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priekšlikumi un veicot nākamos grozījumus, tiks veltīts ilgāks laiks diskusijām, lai nodrošinātu ārstniecības iestāžu pacientiem, ilgstošas sociālās aprūpes un </w:t>
            </w:r>
            <w:r w:rsidRPr="0098664A">
              <w:rPr>
                <w:szCs w:val="24"/>
              </w:rPr>
              <w:lastRenderedPageBreak/>
              <w:t xml:space="preserve">rehabilitācijas institūciju klientiem, pēc iespējas veselīgāku un uzturvielām bagātāku ēdināšanu. </w:t>
            </w:r>
          </w:p>
          <w:p w14:paraId="3C47DED8" w14:textId="136988B7" w:rsidR="00087B9D" w:rsidRDefault="00CE27DA" w:rsidP="00CE27DA">
            <w:pPr>
              <w:rPr>
                <w:rFonts w:cs="Times New Roman"/>
                <w:szCs w:val="24"/>
              </w:rPr>
            </w:pPr>
            <w:r>
              <w:rPr>
                <w:szCs w:val="24"/>
              </w:rPr>
              <w:t xml:space="preserve">Papildus par atsevišķiem punktiem attiecībā uz pievienotā cukura daudzumu un gaļas iegādāšanos, tika panākta vienošanās vai iebildumi netika saņemti. Tāpēc MK noteikumu Nr.172 15.punktā tiks veiktas izmaiņas attiecībā uz pievienotā cukura daudzumu. Vienlaikus, lai atvieglotu ēdināšanas pakalpojumu sniedzēju darbu un atvieglotu produktu piegādes iespējas, tiks precizēts MK noteikumu Nr.172 3.pielikuma </w:t>
            </w:r>
            <w:r w:rsidRPr="00BD4521">
              <w:rPr>
                <w:szCs w:val="24"/>
              </w:rPr>
              <w:t>8.</w:t>
            </w:r>
            <w:r>
              <w:rPr>
                <w:szCs w:val="24"/>
                <w:vertAlign w:val="superscript"/>
              </w:rPr>
              <w:t xml:space="preserve">1 </w:t>
            </w:r>
            <w:r>
              <w:rPr>
                <w:szCs w:val="24"/>
              </w:rPr>
              <w:t xml:space="preserve">punkts, pieļaujot iespēju arī ārstniecības iestādēs, ilgstošas sociālās aprūpes un rehabilitācijas institūcijās iegādāties cūkas un liellopa gaļu saldētā veidā. </w:t>
            </w:r>
            <w:bookmarkEnd w:id="8"/>
            <w:r>
              <w:rPr>
                <w:szCs w:val="24"/>
              </w:rPr>
              <w:t xml:space="preserve"> </w:t>
            </w:r>
          </w:p>
          <w:p w14:paraId="4EA570E5" w14:textId="29898AA0" w:rsidR="007828A3" w:rsidRDefault="00CE27DA" w:rsidP="007828A3">
            <w:pPr>
              <w:ind w:firstLine="0"/>
              <w:rPr>
                <w:rFonts w:cs="Times New Roman"/>
                <w:szCs w:val="24"/>
              </w:rPr>
            </w:pPr>
            <w:r>
              <w:rPr>
                <w:rFonts w:cs="Times New Roman"/>
                <w:szCs w:val="24"/>
              </w:rPr>
              <w:t xml:space="preserve">    </w:t>
            </w:r>
            <w:r w:rsidR="00087B9D">
              <w:rPr>
                <w:rFonts w:cs="Times New Roman"/>
                <w:szCs w:val="24"/>
              </w:rPr>
              <w:t>Vienlaikus skaidrojam, ka j</w:t>
            </w:r>
            <w:r w:rsidR="007828A3">
              <w:rPr>
                <w:rFonts w:cs="Times New Roman"/>
                <w:szCs w:val="24"/>
              </w:rPr>
              <w:t>au šobrīd MK noteikumi Nr.172 paredz iespēju, ka ā</w:t>
            </w:r>
            <w:r w:rsidR="007828A3" w:rsidRPr="00D20350">
              <w:rPr>
                <w:rFonts w:cs="Times New Roman"/>
                <w:szCs w:val="24"/>
              </w:rPr>
              <w:t>rstniecības iestāžu pacientiem un ilgstošas sociālās aprūpes un sociālās rehabilitācijas institūciju klientiem, kuriem diagnozes vai veselības stāvokļa dēļ ir nepieciešama diētas korekcija, nodrošina ārstējošā ārsta noteiktu diētu, ko sastādījis par diētu izstrādi atbildīgais speciālists, ietverot ēdienreižu biežumu, uzturvielu palielināšanu vai samazināšanu, ēdiena konsistenci, ēdiena gatavošanas tehnoloģijas un citus parametrus.</w:t>
            </w:r>
          </w:p>
        </w:tc>
      </w:tr>
      <w:tr w:rsidR="00891F3A" w:rsidRPr="00806853" w14:paraId="76777F7B" w14:textId="77777777" w:rsidTr="00E234E2">
        <w:tc>
          <w:tcPr>
            <w:tcW w:w="681" w:type="dxa"/>
          </w:tcPr>
          <w:p w14:paraId="6F36FBF4" w14:textId="77777777" w:rsidR="00891F3A" w:rsidRPr="00806853" w:rsidRDefault="00891F3A" w:rsidP="00891F3A">
            <w:pPr>
              <w:pStyle w:val="ListParagraph"/>
              <w:numPr>
                <w:ilvl w:val="0"/>
                <w:numId w:val="2"/>
              </w:numPr>
              <w:rPr>
                <w:rFonts w:cs="Times New Roman"/>
              </w:rPr>
            </w:pPr>
          </w:p>
        </w:tc>
        <w:tc>
          <w:tcPr>
            <w:tcW w:w="1924" w:type="dxa"/>
          </w:tcPr>
          <w:p w14:paraId="2B6CBCD9" w14:textId="4B88FFF9" w:rsidR="00891F3A" w:rsidRPr="00D20350" w:rsidRDefault="00891F3A" w:rsidP="00891F3A">
            <w:pPr>
              <w:ind w:firstLine="0"/>
              <w:rPr>
                <w:rFonts w:cs="Times New Roman"/>
                <w:b/>
                <w:bCs/>
              </w:rPr>
            </w:pPr>
            <w:r w:rsidRPr="00D20350">
              <w:rPr>
                <w:rFonts w:cs="Times New Roman"/>
                <w:b/>
                <w:bCs/>
              </w:rPr>
              <w:t>Latvijas ēdinātāju apvienība</w:t>
            </w:r>
          </w:p>
        </w:tc>
        <w:tc>
          <w:tcPr>
            <w:tcW w:w="7830" w:type="dxa"/>
          </w:tcPr>
          <w:p w14:paraId="61D0CFD8" w14:textId="77777777" w:rsidR="00891F3A" w:rsidRPr="00806853" w:rsidRDefault="00891F3A" w:rsidP="00891F3A">
            <w:pPr>
              <w:shd w:val="clear" w:color="auto" w:fill="FFFFFF"/>
              <w:ind w:firstLine="720"/>
              <w:rPr>
                <w:rFonts w:cs="Times New Roman"/>
              </w:rPr>
            </w:pPr>
            <w:r w:rsidRPr="00806853">
              <w:rPr>
                <w:rFonts w:cs="Times New Roman"/>
              </w:rPr>
              <w:t>24.05.22. priekšlikumi</w:t>
            </w:r>
          </w:p>
          <w:p w14:paraId="22C269E3" w14:textId="77777777" w:rsidR="00891F3A" w:rsidRPr="00806853" w:rsidRDefault="00891F3A" w:rsidP="00891F3A">
            <w:pPr>
              <w:shd w:val="clear" w:color="auto" w:fill="FFFFFF"/>
              <w:ind w:firstLine="720"/>
              <w:rPr>
                <w:rFonts w:cs="Times New Roman"/>
                <w:color w:val="000000"/>
              </w:rPr>
            </w:pPr>
            <w:r w:rsidRPr="00806853">
              <w:rPr>
                <w:rFonts w:cs="Times New Roman"/>
                <w:color w:val="000000"/>
              </w:rPr>
              <w:t xml:space="preserve">Valstī noteiktā dotācija skolēnu pusdienām no 1-4. klasei ir 1,42 eiro, kas nav mainīts kopš 2014.gada augusta. Šāds apjoms nav pietiekams, lai pildītu jau esošo noteikumu normas. 2019.gadā Zemkopības ministrija veica aprēķinus, kāds dotāciju apjoms ir nepieciešams, lai ēdinātāji būtu spējīgi izpildīt izvirzītas. 2019.gadā nepieciešamā finansējuma aprēķins bija 1,90 eiro. VM uzdevumā SPKC 2021.gadā ir izveidojis skolēnu pusdienu ēdienkartes paraugus un veicis aprēķinus, cik izmaksātu pārtikas produkti. Aprēķinātās produktu izmaksas sastāda 1.45-1.85 eiro, kas ir vairāk kā piešķirtā dotācija visa pakalpojuma apmaksai </w:t>
            </w:r>
          </w:p>
          <w:p w14:paraId="1764E9D5" w14:textId="77777777" w:rsidR="00891F3A" w:rsidRPr="00806853" w:rsidRDefault="00891F3A" w:rsidP="00891F3A">
            <w:pPr>
              <w:shd w:val="clear" w:color="auto" w:fill="FFFFFF"/>
              <w:ind w:firstLine="720"/>
              <w:rPr>
                <w:rFonts w:cs="Times New Roman"/>
                <w:color w:val="000000"/>
              </w:rPr>
            </w:pPr>
            <w:r w:rsidRPr="00806853">
              <w:rPr>
                <w:rFonts w:cs="Times New Roman"/>
                <w:color w:val="000000"/>
              </w:rPr>
              <w:t xml:space="preserve">Plānotajā noteikumu redakcijā skolēnu pusdienām ir piedāvāts palielināt gaļas apjomu par 20% un piena produktus 56%. Aprēķini parāda, ka šīs izmaiņas gala cenu palielinās ne mazāk kā 0.13 eiro . Līdz ar to, balstoties tikai uz šo noteikumu izmaiņām ēdinātāji būs tiesīgi pieprasīt no pasūtītāja cenas palielinājumu šādā apmērā. </w:t>
            </w:r>
          </w:p>
          <w:p w14:paraId="156B44FB" w14:textId="77777777" w:rsidR="00891F3A" w:rsidRPr="00806853" w:rsidRDefault="00891F3A" w:rsidP="00891F3A">
            <w:pPr>
              <w:shd w:val="clear" w:color="auto" w:fill="FFFFFF"/>
              <w:ind w:firstLine="720"/>
              <w:rPr>
                <w:rFonts w:cs="Times New Roman"/>
                <w:color w:val="000000"/>
              </w:rPr>
            </w:pPr>
            <w:r w:rsidRPr="00806853">
              <w:rPr>
                <w:rFonts w:cs="Times New Roman"/>
                <w:color w:val="000000"/>
              </w:rPr>
              <w:t>8 gadu laikā kopš nav mainījies skolas pusdienu subsīdijas apmērs jau ir bijušas īstenotas vairākas normatīvo aktu izmaiņas, kurām tā arī nav sekojis nekāds finansējuma pieaugums. Papildus tam saskaņā ar CSP datiem laika posmā no 08.2014. līdz 04.2022. ir bijusi būtiska izmaksu inflācija – vispārējā inflācija 27% un pārtikas produktu inflācija 37%, kā arī ēdināšanas segmenta algu kāpums tikai līdz 12.2021. ir bijis 75%. Tikai inflācijas ietekmē skolas pusdienu subsīdija būtu jāpalielina par  53-55% līdz</w:t>
            </w:r>
            <w:r w:rsidRPr="00806853">
              <w:rPr>
                <w:rFonts w:cs="Times New Roman"/>
                <w:b/>
                <w:bCs/>
                <w:color w:val="000000"/>
              </w:rPr>
              <w:t xml:space="preserve"> 2.17-2.20 </w:t>
            </w:r>
            <w:r w:rsidRPr="00806853">
              <w:rPr>
                <w:rFonts w:cs="Times New Roman"/>
                <w:color w:val="000000"/>
              </w:rPr>
              <w:t xml:space="preserve">eiro, bet plānotās jaunās MK noteikuma izmaiņas izmaksas palielinātu vēl par </w:t>
            </w:r>
            <w:r w:rsidRPr="00806853">
              <w:rPr>
                <w:rFonts w:cs="Times New Roman"/>
                <w:b/>
                <w:bCs/>
                <w:color w:val="000000"/>
              </w:rPr>
              <w:t>0.13 eiro</w:t>
            </w:r>
            <w:r w:rsidRPr="00806853">
              <w:rPr>
                <w:rFonts w:cs="Times New Roman"/>
                <w:color w:val="000000"/>
              </w:rPr>
              <w:t xml:space="preserve">, tādā veidā kopējam finansējuma apmēram sasniedzot </w:t>
            </w:r>
            <w:r w:rsidRPr="00806853">
              <w:rPr>
                <w:rFonts w:cs="Times New Roman"/>
                <w:b/>
                <w:bCs/>
                <w:color w:val="000000"/>
              </w:rPr>
              <w:t>2.30-2.33</w:t>
            </w:r>
            <w:r w:rsidRPr="00806853">
              <w:rPr>
                <w:rFonts w:cs="Times New Roman"/>
                <w:color w:val="000000"/>
              </w:rPr>
              <w:t xml:space="preserve"> </w:t>
            </w:r>
            <w:r w:rsidRPr="00806853">
              <w:rPr>
                <w:rFonts w:cs="Times New Roman"/>
                <w:b/>
                <w:bCs/>
                <w:color w:val="000000"/>
              </w:rPr>
              <w:t>eiro</w:t>
            </w:r>
            <w:r w:rsidRPr="00806853">
              <w:rPr>
                <w:rFonts w:cs="Times New Roman"/>
                <w:color w:val="000000"/>
              </w:rPr>
              <w:t>.</w:t>
            </w:r>
          </w:p>
          <w:p w14:paraId="4F42184A" w14:textId="77777777" w:rsidR="00891F3A" w:rsidRPr="00806853" w:rsidRDefault="00891F3A" w:rsidP="00891F3A">
            <w:pPr>
              <w:shd w:val="clear" w:color="auto" w:fill="FFFFFF"/>
              <w:ind w:firstLine="720"/>
              <w:rPr>
                <w:rFonts w:cs="Times New Roman"/>
              </w:rPr>
            </w:pPr>
            <w:r w:rsidRPr="00806853">
              <w:rPr>
                <w:rFonts w:cs="Times New Roman"/>
                <w:color w:val="000000"/>
              </w:rPr>
              <w:t xml:space="preserve">MK 172 noteikumu plānotās izmaiņas potenciālā fiskālā ietekme uz pašvaldībām un skolēnu vecākiem gadā var sasniegt no </w:t>
            </w:r>
            <w:r w:rsidRPr="00806853">
              <w:rPr>
                <w:rFonts w:cs="Times New Roman"/>
                <w:b/>
                <w:bCs/>
              </w:rPr>
              <w:t xml:space="preserve">~4,8 </w:t>
            </w:r>
            <w:r w:rsidRPr="00806853">
              <w:rPr>
                <w:rFonts w:cs="Times New Roman"/>
                <w:b/>
                <w:bCs/>
                <w:color w:val="000000"/>
              </w:rPr>
              <w:t>miljoni</w:t>
            </w:r>
            <w:r w:rsidRPr="00806853">
              <w:rPr>
                <w:rFonts w:cs="Times New Roman"/>
                <w:color w:val="000000"/>
              </w:rPr>
              <w:t xml:space="preserve"> eiro, atkarībā no esošā finansējuma apjoma. </w:t>
            </w:r>
          </w:p>
          <w:p w14:paraId="35AAB72F" w14:textId="77777777" w:rsidR="00891F3A" w:rsidRPr="00806853" w:rsidRDefault="00891F3A" w:rsidP="00891F3A">
            <w:pPr>
              <w:shd w:val="clear" w:color="auto" w:fill="FFFFFF"/>
              <w:ind w:firstLine="720"/>
              <w:rPr>
                <w:rFonts w:cs="Times New Roman"/>
                <w:color w:val="000000"/>
              </w:rPr>
            </w:pPr>
            <w:r w:rsidRPr="00806853">
              <w:rPr>
                <w:rFonts w:cs="Times New Roman"/>
                <w:color w:val="000000"/>
              </w:rPr>
              <w:t xml:space="preserve">Sociālo aprūpes centru pacientiem, ārstniecības un rehabilitācijas iestādēm vecuma grupā no 7 gadiem, gaļas apjoms ir palielināts par 22,5%, dārzeņi 25%, piena produktu un piena produkti ar augstu olbaltumvielu saturu izmaiņas apjomi savā starpā kompensē. Ēdinātājs būs tiesīgs no ārstniecības iestādēm, rehabilitācijas centriem un sociālām iestādēm uz šo noteikumu izmaiņa pamata pieprasīt ne mazāk kā </w:t>
            </w:r>
            <w:r w:rsidRPr="00806853">
              <w:rPr>
                <w:rFonts w:cs="Times New Roman"/>
                <w:b/>
                <w:bCs/>
                <w:color w:val="000000"/>
              </w:rPr>
              <w:t xml:space="preserve">0.21 eiro </w:t>
            </w:r>
            <w:r w:rsidRPr="00806853">
              <w:rPr>
                <w:rFonts w:cs="Times New Roman"/>
                <w:color w:val="000000"/>
              </w:rPr>
              <w:t xml:space="preserve">cenu kāpumu. Potenciālā fiskālā ietekme uz </w:t>
            </w:r>
            <w:r w:rsidRPr="00806853">
              <w:rPr>
                <w:rFonts w:cs="Times New Roman"/>
                <w:b/>
                <w:bCs/>
                <w:color w:val="000000"/>
              </w:rPr>
              <w:t xml:space="preserve">100 </w:t>
            </w:r>
            <w:r w:rsidRPr="00806853">
              <w:rPr>
                <w:rFonts w:cs="Times New Roman"/>
                <w:color w:val="000000"/>
              </w:rPr>
              <w:t xml:space="preserve">sociālās iestāžu, ārstniecības iestāžu, rehabilitācijas institūcijas klientiem sastādītu no </w:t>
            </w:r>
            <w:r w:rsidRPr="00806853">
              <w:rPr>
                <w:rFonts w:cs="Times New Roman"/>
                <w:b/>
                <w:bCs/>
                <w:color w:val="000000"/>
              </w:rPr>
              <w:t xml:space="preserve">~7,7 </w:t>
            </w:r>
            <w:r w:rsidRPr="00806853">
              <w:rPr>
                <w:rFonts w:cs="Times New Roman"/>
                <w:color w:val="000000"/>
              </w:rPr>
              <w:t xml:space="preserve">tūkstoši eiro gadā. </w:t>
            </w:r>
          </w:p>
          <w:p w14:paraId="05959864" w14:textId="714259EB" w:rsidR="00891F3A" w:rsidRDefault="00891F3A" w:rsidP="00891F3A">
            <w:pPr>
              <w:rPr>
                <w:rFonts w:cs="Times New Roman"/>
                <w:color w:val="201F1E"/>
                <w:sz w:val="22"/>
                <w:shd w:val="clear" w:color="auto" w:fill="FFFFFF"/>
              </w:rPr>
            </w:pPr>
            <w:r w:rsidRPr="00806853">
              <w:rPr>
                <w:rFonts w:cs="Times New Roman"/>
                <w:color w:val="000000"/>
              </w:rPr>
              <w:lastRenderedPageBreak/>
              <w:t>Tādējādi plānotās izmaiņas MK Noteikumos Nr 172, fiskālā ietekme uz valsts, pašvaldības un daļēji uz iedzīvotāju budžetu var sastādīt ne mazāk kā ~</w:t>
            </w:r>
            <w:r w:rsidRPr="00806853">
              <w:rPr>
                <w:rFonts w:cs="Times New Roman"/>
                <w:b/>
                <w:bCs/>
                <w:color w:val="000000"/>
              </w:rPr>
              <w:t>6</w:t>
            </w:r>
            <w:r w:rsidRPr="00806853">
              <w:rPr>
                <w:rFonts w:cs="Times New Roman"/>
                <w:color w:val="000000"/>
              </w:rPr>
              <w:t xml:space="preserve"> miljoni eiro. </w:t>
            </w:r>
          </w:p>
        </w:tc>
        <w:tc>
          <w:tcPr>
            <w:tcW w:w="1530" w:type="dxa"/>
          </w:tcPr>
          <w:p w14:paraId="5703F9B6" w14:textId="19807007" w:rsidR="00891F3A" w:rsidRDefault="00891F3A" w:rsidP="00891F3A">
            <w:pPr>
              <w:ind w:firstLine="0"/>
              <w:rPr>
                <w:rFonts w:cs="Times New Roman"/>
              </w:rPr>
            </w:pPr>
            <w:r w:rsidRPr="00806853">
              <w:rPr>
                <w:rFonts w:cs="Times New Roman"/>
              </w:rPr>
              <w:lastRenderedPageBreak/>
              <w:t>Daļēji ņemts vērā</w:t>
            </w:r>
          </w:p>
        </w:tc>
        <w:tc>
          <w:tcPr>
            <w:tcW w:w="3780" w:type="dxa"/>
          </w:tcPr>
          <w:p w14:paraId="74111973" w14:textId="053526C3" w:rsidR="00891F3A" w:rsidRPr="00806853" w:rsidRDefault="00891F3A" w:rsidP="00891F3A">
            <w:pPr>
              <w:ind w:firstLine="0"/>
              <w:rPr>
                <w:rFonts w:cs="Times New Roman"/>
                <w:szCs w:val="24"/>
              </w:rPr>
            </w:pPr>
            <w:r>
              <w:rPr>
                <w:rFonts w:cs="Times New Roman"/>
                <w:szCs w:val="24"/>
              </w:rPr>
              <w:t xml:space="preserve">Veselības ministrija (VM) ir informēta un </w:t>
            </w:r>
            <w:r w:rsidR="00D13779">
              <w:rPr>
                <w:rFonts w:cs="Times New Roman"/>
                <w:szCs w:val="24"/>
              </w:rPr>
              <w:t>piekrīt, ka ir nepietiekams</w:t>
            </w:r>
            <w:r>
              <w:rPr>
                <w:rFonts w:cs="Times New Roman"/>
                <w:szCs w:val="24"/>
              </w:rPr>
              <w:t xml:space="preserve"> finansējum</w:t>
            </w:r>
            <w:r w:rsidR="00D13779">
              <w:rPr>
                <w:rFonts w:cs="Times New Roman"/>
                <w:szCs w:val="24"/>
              </w:rPr>
              <w:t>a apmērs</w:t>
            </w:r>
            <w:r>
              <w:rPr>
                <w:rFonts w:cs="Times New Roman"/>
                <w:szCs w:val="24"/>
              </w:rPr>
              <w:t xml:space="preserve"> izglītojamo 1.-4.klasē ēdināšanai, kā arī citās klašu grupās. </w:t>
            </w:r>
            <w:r w:rsidRPr="00806853">
              <w:rPr>
                <w:rFonts w:cs="Times New Roman"/>
                <w:szCs w:val="24"/>
              </w:rPr>
              <w:t>VM kopš 2018. gada vairākkārt ir sagatavojusi un iesniegusi Valsts kancelejā informatīvo ziņojumu “</w:t>
            </w:r>
            <w:r w:rsidRPr="00806853">
              <w:rPr>
                <w:rFonts w:cs="Times New Roman"/>
                <w:i/>
                <w:iCs/>
                <w:szCs w:val="24"/>
              </w:rPr>
              <w:t>Par valsts piešķirto dotāciju pašvaldībām to vispārējās izglītības iestāžu izglītojamo ēdināšanai, kuras īsteno pamatizglītības programmas, lai bērniem izglītības iestādēs nodrošinātu kvalitatīvu un uzturvielām bagātu ēdienu</w:t>
            </w:r>
            <w:r w:rsidRPr="00806853">
              <w:rPr>
                <w:rFonts w:cs="Times New Roman"/>
                <w:szCs w:val="24"/>
              </w:rPr>
              <w:t xml:space="preserve">” (turpmāk – informatīvais ziņojums), kurā secināts, ka šobrīd noteiktais valsts budžeta finansējuma apmērs 0,71 </w:t>
            </w:r>
            <w:r w:rsidRPr="00806853">
              <w:rPr>
                <w:rFonts w:cs="Times New Roman"/>
                <w:i/>
                <w:iCs/>
                <w:szCs w:val="24"/>
              </w:rPr>
              <w:t>euro</w:t>
            </w:r>
            <w:r w:rsidRPr="00806853">
              <w:rPr>
                <w:rFonts w:cs="Times New Roman"/>
                <w:szCs w:val="24"/>
              </w:rPr>
              <w:t xml:space="preserve"> viena izglītojamā ēdināšanai dienā ir nepietiekams un būtu nepieciešams to palielināt līdz 0,95 </w:t>
            </w:r>
            <w:r w:rsidRPr="00806853">
              <w:rPr>
                <w:rFonts w:cs="Times New Roman"/>
                <w:i/>
                <w:iCs/>
                <w:szCs w:val="24"/>
              </w:rPr>
              <w:t>euro</w:t>
            </w:r>
            <w:r w:rsidRPr="00806853">
              <w:rPr>
                <w:rFonts w:cs="Times New Roman"/>
                <w:szCs w:val="24"/>
              </w:rPr>
              <w:t xml:space="preserve">, tomēr informatīvais ziņojums līdz šim Ministru kabineta sēdē nav skatīts un piedāvātā risinājuma turpmāku virzību nav izdevies panākt. </w:t>
            </w:r>
            <w:r w:rsidRPr="00863110">
              <w:rPr>
                <w:rFonts w:cs="Times New Roman"/>
                <w:b/>
                <w:bCs/>
                <w:szCs w:val="24"/>
              </w:rPr>
              <w:t>Š.g. 13. aprīlī VM organizēja starpinstitūciju sanāksmi</w:t>
            </w:r>
            <w:r w:rsidRPr="00806853">
              <w:rPr>
                <w:rFonts w:cs="Times New Roman"/>
                <w:szCs w:val="24"/>
              </w:rPr>
              <w:t xml:space="preserve">, kurā piedalījās pārstāvji no LPS, FM, VARAM, ZM un IZM, lai pārrunātu turpmāko rīcību jautājumā par valsts piešķirto dotāciju pašvaldībām to vispārējās izglītības iestāžu, kuras īsteno pamatizglītības programmas, 1.-4. klašu izglītojamo ēdināšanai. Sanāksmes laikā vienojās, ka VM </w:t>
            </w:r>
            <w:r w:rsidRPr="00806853">
              <w:rPr>
                <w:rFonts w:cs="Times New Roman"/>
                <w:szCs w:val="24"/>
              </w:rPr>
              <w:lastRenderedPageBreak/>
              <w:t xml:space="preserve">tuvākajā laikā sagatavos grozījumus MK noteikumos Nr.172. </w:t>
            </w:r>
          </w:p>
          <w:p w14:paraId="4F0A418B" w14:textId="77777777" w:rsidR="00891F3A" w:rsidRPr="00635D67" w:rsidRDefault="00891F3A" w:rsidP="00891F3A">
            <w:pPr>
              <w:ind w:firstLine="0"/>
              <w:rPr>
                <w:rFonts w:cs="Times New Roman"/>
                <w:b/>
                <w:bCs/>
                <w:szCs w:val="24"/>
              </w:rPr>
            </w:pPr>
            <w:r>
              <w:rPr>
                <w:rFonts w:cs="Times New Roman"/>
                <w:szCs w:val="24"/>
              </w:rPr>
              <w:t>S</w:t>
            </w:r>
            <w:r w:rsidRPr="00806853">
              <w:rPr>
                <w:rFonts w:cs="Times New Roman"/>
                <w:szCs w:val="24"/>
              </w:rPr>
              <w:t xml:space="preserve">anāksmē vienojās, ka, pamatojoties uz VM izstrādāto grozījumu MK noteikumos Nr.172 projektu, </w:t>
            </w:r>
            <w:r w:rsidRPr="00087B9D">
              <w:rPr>
                <w:rFonts w:cs="Times New Roman"/>
                <w:b/>
                <w:bCs/>
                <w:szCs w:val="24"/>
              </w:rPr>
              <w:t>ZM sadarbībā ar izglītības iestāžu ēdinātājiem, kā arī atbilstoši kompetencei piesaistot VARAM, veiks faktisko izmaksu aprēķinu viena izglītojamā ēdināšanai dienā. Savukārt, IZM veiks izglītojamo ēdināšanai nepieciešamā</w:t>
            </w:r>
            <w:r w:rsidRPr="00635D67">
              <w:rPr>
                <w:rFonts w:cs="Times New Roman"/>
                <w:b/>
                <w:bCs/>
                <w:szCs w:val="24"/>
              </w:rPr>
              <w:t xml:space="preserve"> papildus finansējuma aprēķināšanu.</w:t>
            </w:r>
            <w:r>
              <w:rPr>
                <w:rFonts w:cs="Times New Roman"/>
                <w:b/>
                <w:bCs/>
                <w:szCs w:val="24"/>
              </w:rPr>
              <w:t xml:space="preserve"> </w:t>
            </w:r>
          </w:p>
          <w:p w14:paraId="57815992" w14:textId="77777777" w:rsidR="00891F3A" w:rsidRPr="00806853" w:rsidRDefault="00891F3A" w:rsidP="00891F3A">
            <w:pPr>
              <w:ind w:firstLine="0"/>
              <w:rPr>
                <w:rFonts w:cs="Times New Roman"/>
                <w:szCs w:val="24"/>
              </w:rPr>
            </w:pPr>
          </w:p>
          <w:p w14:paraId="18561B58" w14:textId="77777777" w:rsidR="00891F3A" w:rsidRDefault="00891F3A" w:rsidP="00891F3A">
            <w:pPr>
              <w:ind w:firstLine="0"/>
              <w:rPr>
                <w:rFonts w:cs="Times New Roman"/>
                <w:szCs w:val="24"/>
              </w:rPr>
            </w:pPr>
            <w:r>
              <w:rPr>
                <w:rFonts w:cs="Times New Roman"/>
                <w:szCs w:val="24"/>
              </w:rPr>
              <w:t>Šo noteikumu mērķis ir noteikt uztura normas, lai nodrošinātu iestādēs veselīgu un uzturvielām bagātu ēdināšanu. Noteikumu projekta izstrādē p</w:t>
            </w:r>
            <w:r w:rsidRPr="00806853">
              <w:rPr>
                <w:rFonts w:cs="Times New Roman"/>
                <w:szCs w:val="24"/>
              </w:rPr>
              <w:t>ārtikas produktu daudzumi izvērtēti un noteikti, pamatojoties uz</w:t>
            </w:r>
            <w:r>
              <w:rPr>
                <w:rFonts w:cs="Times New Roman"/>
                <w:szCs w:val="24"/>
              </w:rPr>
              <w:t xml:space="preserve"> Veselības ministrijas aktualizētajiem</w:t>
            </w:r>
            <w:r w:rsidRPr="00806853">
              <w:rPr>
                <w:rFonts w:cs="Times New Roman"/>
                <w:szCs w:val="24"/>
              </w:rPr>
              <w:t xml:space="preserve"> veselīga uztura ieteikumiem,</w:t>
            </w:r>
            <w:r>
              <w:rPr>
                <w:rFonts w:cs="Times New Roman"/>
                <w:szCs w:val="24"/>
              </w:rPr>
              <w:t xml:space="preserve"> sadarbībā ar uztura speciālistu un dietologu asociācijām, kā arī ņemot vērā ēdinātāju un Rīgas Domes sniegtos priekšlikumus. </w:t>
            </w:r>
            <w:r w:rsidRPr="006146B5">
              <w:rPr>
                <w:rFonts w:cs="Times New Roman"/>
                <w:szCs w:val="24"/>
              </w:rPr>
              <w:t>Noteikumu projektā t</w:t>
            </w:r>
            <w:r w:rsidRPr="00863110">
              <w:rPr>
                <w:rFonts w:cs="Times New Roman"/>
                <w:szCs w:val="24"/>
              </w:rPr>
              <w:t xml:space="preserve">iek plānots veikt izmaiņas </w:t>
            </w:r>
            <w:r w:rsidRPr="006146B5">
              <w:rPr>
                <w:rFonts w:cs="Times New Roman"/>
                <w:szCs w:val="24"/>
              </w:rPr>
              <w:t xml:space="preserve">atsevišķos </w:t>
            </w:r>
            <w:r w:rsidRPr="00863110">
              <w:rPr>
                <w:rFonts w:cs="Times New Roman"/>
                <w:szCs w:val="24"/>
              </w:rPr>
              <w:t xml:space="preserve">minimālajos pārtikas produktu daudzumos nedēļas ēdienkartē, </w:t>
            </w:r>
            <w:r>
              <w:rPr>
                <w:rFonts w:cs="Times New Roman"/>
                <w:szCs w:val="24"/>
              </w:rPr>
              <w:t xml:space="preserve">daudzos gadījumos tiek plānots tieši samazināt noteikto produktu daudzumu, piemēram, piena produktu daudzumu ēdienkartē. Atsevišķos gadījumos tiek plānots arī palielināt kādu produktu grupu daudzumu nedēļas ēdienkartē </w:t>
            </w:r>
            <w:r>
              <w:rPr>
                <w:rFonts w:cs="Times New Roman"/>
                <w:szCs w:val="24"/>
              </w:rPr>
              <w:lastRenderedPageBreak/>
              <w:t>saskaņā ar uztura ieteikumiem. Vienlaikus j</w:t>
            </w:r>
            <w:r w:rsidRPr="006146B5">
              <w:rPr>
                <w:rFonts w:cs="Times New Roman"/>
                <w:szCs w:val="24"/>
              </w:rPr>
              <w:t xml:space="preserve">āatzīmē, ka Veselības ministrija ņēma vērā Rīgas Domes un Latvijas Ēdinātāju apvienības priekšlikumus attiecībā uz iegādājamo gaļu un paredzēja </w:t>
            </w:r>
            <w:r w:rsidRPr="006146B5">
              <w:rPr>
                <w:rFonts w:cs="Times New Roman"/>
                <w:b/>
                <w:bCs/>
                <w:szCs w:val="24"/>
              </w:rPr>
              <w:t>vairākas atkāpes noteikumu projektā -</w:t>
            </w:r>
            <w:r w:rsidRPr="006146B5">
              <w:rPr>
                <w:rFonts w:cs="Times New Roman"/>
                <w:szCs w:val="24"/>
              </w:rPr>
              <w:t xml:space="preserve"> attiecība uz malto gaļu un atdzesēto gaļu. Ēdinātāji ir norādījuši, ka maltās gaļas iegādāšanās gatavā veidā nevis malšana uz vietas var samazināt papildu izdevumus, samazināt darbaspēka iesaisti tehniskos darbos (malšanā), tādējādi optimizējot ēdināšanas pakalpojumu sniegšanu. Vienlaikus ēdinātāji norādīja, ka būtu jāparedz iespēja iegādāties cūkgaļu un liellopa gaļu arī saldētā veidā, tādējādi uzlabojot un optimizējot ēdināšanas pakalpojumu, jo arī gaļas ražošanā pastāv sezonalitātes izmaiņas un iegādājoties saldētu gaļu mazinātos loģistikas vai piegāžu izmaksas. Ilgtermiņā arī varētu samazināties ēdinātāju izdevumi. </w:t>
            </w:r>
          </w:p>
          <w:p w14:paraId="3A63C8A0" w14:textId="77777777" w:rsidR="00891F3A" w:rsidRDefault="00891F3A" w:rsidP="00891F3A">
            <w:pPr>
              <w:ind w:firstLine="0"/>
              <w:rPr>
                <w:rFonts w:cs="Times New Roman"/>
                <w:szCs w:val="24"/>
              </w:rPr>
            </w:pPr>
            <w:r>
              <w:rPr>
                <w:rFonts w:cs="Times New Roman"/>
                <w:szCs w:val="24"/>
              </w:rPr>
              <w:t>A</w:t>
            </w:r>
            <w:r w:rsidRPr="00863110">
              <w:rPr>
                <w:rFonts w:cs="Times New Roman"/>
                <w:szCs w:val="24"/>
              </w:rPr>
              <w:t xml:space="preserve">tkarībā no izvēlētajiem ēdieniem un citiem produktiem, kuri nav noteikti MK noteikumos Nr.172 tostarp graudaugi, maize, tauki un eļļas, izdevumi par vienu ēdienreizi var atšķirties. Tāpat ēdināšanas pakalpojumu izmaksas ir atkarīgas arī no citiem faktoriem un pārtikas produktu izmaksas ir tikai daļa no tiem. </w:t>
            </w:r>
            <w:r>
              <w:rPr>
                <w:rFonts w:cs="Times New Roman"/>
                <w:szCs w:val="24"/>
              </w:rPr>
              <w:t xml:space="preserve">Vienlaikus jāatzīmē, ka </w:t>
            </w:r>
            <w:r w:rsidRPr="00A145C9">
              <w:rPr>
                <w:rFonts w:cs="Times New Roman"/>
                <w:szCs w:val="24"/>
              </w:rPr>
              <w:t xml:space="preserve">iestādēs </w:t>
            </w:r>
            <w:r>
              <w:rPr>
                <w:rFonts w:cs="Times New Roman"/>
                <w:szCs w:val="24"/>
              </w:rPr>
              <w:t xml:space="preserve">arī līdz šim dažus produktus </w:t>
            </w:r>
            <w:r>
              <w:rPr>
                <w:rFonts w:cs="Times New Roman"/>
                <w:szCs w:val="24"/>
              </w:rPr>
              <w:lastRenderedPageBreak/>
              <w:t>izmantoja ēdienu pagatavošanā lielākā apjomā saskaņā ar ēdienkarti. Tādējādi precīzu finansiālo aprēķinu, ņemot vērā arī citus ar ēdināšanas pakalpojumu sniegšanu saistītos izdevumus veiks ZM sadarbībā ar ēdinātājiem, kuriem ir pieejamas pārtikas produktu, izejvielu, energoresursu un citu pakalpojuma sniegšanai nepieciešamo resursu izcenojumi.</w:t>
            </w:r>
          </w:p>
          <w:p w14:paraId="21146ACF" w14:textId="77777777" w:rsidR="00891F3A" w:rsidRDefault="00891F3A" w:rsidP="00891F3A">
            <w:pPr>
              <w:ind w:firstLine="0"/>
              <w:rPr>
                <w:rFonts w:cs="Times New Roman"/>
                <w:szCs w:val="24"/>
              </w:rPr>
            </w:pPr>
          </w:p>
          <w:p w14:paraId="27524205" w14:textId="60069425" w:rsidR="00891F3A" w:rsidRDefault="00891F3A" w:rsidP="00891F3A">
            <w:pPr>
              <w:ind w:firstLine="0"/>
              <w:rPr>
                <w:rFonts w:cs="Times New Roman"/>
                <w:szCs w:val="24"/>
              </w:rPr>
            </w:pPr>
            <w:r>
              <w:rPr>
                <w:rFonts w:cs="Times New Roman"/>
                <w:szCs w:val="24"/>
              </w:rPr>
              <w:t>Vienlaikus tiek plānots papildināt noteikumu projekta Ministru kabineta protokollēmuma projektu ar punktu, kas paredzētu, ka izmaiņas normatīvajā aktā ieviešamas tad, ja tiks palielināts finansējuma apmērs viena izglītojamā 1.-4.klasē ēdināšanai. Vienlaikus tiks precizēta arī informācijā noteikumu projekta anotācijā.</w:t>
            </w:r>
          </w:p>
          <w:p w14:paraId="776E4826" w14:textId="70C31D49" w:rsidR="00D831BD" w:rsidRDefault="00D831BD" w:rsidP="00891F3A">
            <w:pPr>
              <w:ind w:firstLine="0"/>
              <w:rPr>
                <w:rFonts w:cs="Times New Roman"/>
                <w:szCs w:val="24"/>
              </w:rPr>
            </w:pPr>
          </w:p>
          <w:p w14:paraId="4F4F0EF2" w14:textId="4D5E5428" w:rsidR="00315B1A" w:rsidRPr="00D831BD" w:rsidRDefault="00D831BD" w:rsidP="00315B1A">
            <w:pPr>
              <w:ind w:firstLine="0"/>
              <w:rPr>
                <w:rFonts w:cs="Times New Roman"/>
                <w:szCs w:val="24"/>
              </w:rPr>
            </w:pPr>
            <w:r>
              <w:rPr>
                <w:rFonts w:cs="Times New Roman"/>
                <w:szCs w:val="24"/>
              </w:rPr>
              <w:t xml:space="preserve">Papildus attiecībā uz </w:t>
            </w:r>
            <w:r w:rsidR="00315B1A">
              <w:rPr>
                <w:szCs w:val="24"/>
              </w:rPr>
              <w:t>Noteikumu Nr.172 3.pielikumu</w:t>
            </w:r>
            <w:r>
              <w:rPr>
                <w:szCs w:val="24"/>
              </w:rPr>
              <w:t xml:space="preserve"> p</w:t>
            </w:r>
            <w:r w:rsidRPr="00D831BD">
              <w:rPr>
                <w:szCs w:val="24"/>
              </w:rPr>
              <w:t xml:space="preserve">irms sabiedriskās apspriedes </w:t>
            </w:r>
            <w:r w:rsidR="00315B1A">
              <w:rPr>
                <w:szCs w:val="24"/>
              </w:rPr>
              <w:t xml:space="preserve">tika saņemti </w:t>
            </w:r>
            <w:r w:rsidR="00315B1A">
              <w:rPr>
                <w:rFonts w:cs="Times New Roman"/>
                <w:szCs w:val="24"/>
              </w:rPr>
              <w:t>daudzi priekšlikumi un iebildumi, kā arī tajos ir pausti dažādi viedokļi</w:t>
            </w:r>
            <w:r w:rsidR="00315B1A">
              <w:rPr>
                <w:szCs w:val="24"/>
              </w:rPr>
              <w:t>. Tāpēc</w:t>
            </w:r>
            <w:r w:rsidR="00315B1A">
              <w:rPr>
                <w:rFonts w:cs="Times New Roman"/>
                <w:szCs w:val="24"/>
              </w:rPr>
              <w:t xml:space="preserve"> būtu nepieciešamas plašākas diskusijas tieši ar ārstniecības iestāžu un ilgstošas sociālās aprūpes un rehabilitācijas institūciju pārstāvjiem</w:t>
            </w:r>
            <w:r w:rsidR="00315B1A">
              <w:rPr>
                <w:szCs w:val="24"/>
              </w:rPr>
              <w:t xml:space="preserve">, pacientu organizācijām, pašvaldībām, ēdinātājiem un citām iesaistītajām pusēm, lai noteiktu atbilstošāko pārtikas produktu daudzumu, kāds būtu nodrošināms </w:t>
            </w:r>
            <w:r w:rsidR="00315B1A">
              <w:rPr>
                <w:szCs w:val="24"/>
              </w:rPr>
              <w:lastRenderedPageBreak/>
              <w:t>nedēļas ēdienkartē</w:t>
            </w:r>
            <w:r w:rsidR="00315B1A">
              <w:rPr>
                <w:rFonts w:cs="Times New Roman"/>
                <w:szCs w:val="24"/>
              </w:rPr>
              <w:t>. Tāpat arī sabiedriskajā apspriedē š.g. 1.jūnijā sociālās aprūpes iestāžu pārstāvji pauda atšķirīgus viedokļus</w:t>
            </w:r>
            <w:r w:rsidR="00315B1A">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sidR="00315B1A">
              <w:rPr>
                <w:rFonts w:cs="Times New Roman"/>
                <w:szCs w:val="24"/>
              </w:rPr>
              <w:t xml:space="preserve">. </w:t>
            </w:r>
            <w:r w:rsidR="00315B1A">
              <w:rPr>
                <w:szCs w:val="24"/>
              </w:rPr>
              <w:t>Ņemot vērā visu augstāk minēto,</w:t>
            </w:r>
            <w:r w:rsidR="00315B1A">
              <w:rPr>
                <w:rFonts w:cs="Times New Roman"/>
                <w:szCs w:val="24"/>
              </w:rPr>
              <w:t xml:space="preserve"> pieņemts lēmums, ka šajos grozījumos izmaiņas MK noteikumu Nr.172 </w:t>
            </w:r>
            <w:r w:rsidR="00315B1A">
              <w:rPr>
                <w:szCs w:val="24"/>
              </w:rPr>
              <w:t xml:space="preserve">3.pielikumā attiecībā uz noteikto pārtikas produktu daudzumu nedēļas ēdienkartē </w:t>
            </w:r>
            <w:r w:rsidR="00315B1A">
              <w:rPr>
                <w:rFonts w:cs="Times New Roman"/>
                <w:szCs w:val="24"/>
              </w:rPr>
              <w:t xml:space="preserve">netiks veiktas. </w:t>
            </w:r>
            <w:r w:rsidR="00315B1A" w:rsidRPr="0098664A">
              <w:rPr>
                <w:szCs w:val="24"/>
              </w:rPr>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4E8F9C99" w14:textId="45AD4258" w:rsidR="00891F3A" w:rsidRPr="00315B1A" w:rsidRDefault="00315B1A" w:rsidP="00315B1A">
            <w:pPr>
              <w:rPr>
                <w:szCs w:val="24"/>
              </w:rPr>
            </w:pPr>
            <w:r>
              <w:rPr>
                <w:szCs w:val="24"/>
              </w:rPr>
              <w:t xml:space="preserve">Papildus par atsevišķiem punktiem attiecībā uz pievienotā cukura daudzumu un gaļas iegādāšanos, tika panākta vienošanās vai iebildumi netika saņemti. Tāpēc MK noteikumu Nr.172 15.punktā tiks veiktas izmaiņas attiecībā uz pievienotā cukura daudzumu. Vienlaikus, lai atvieglotu ēdināšanas pakalpojumu sniedzēju darbu un atvieglotu produktu piegādes </w:t>
            </w:r>
            <w:r>
              <w:rPr>
                <w:szCs w:val="24"/>
              </w:rPr>
              <w:lastRenderedPageBreak/>
              <w:t xml:space="preserve">iespējas, tiks precizēts MK noteikumu Nr.172 3.pielikuma </w:t>
            </w:r>
            <w:r w:rsidRPr="00BD4521">
              <w:rPr>
                <w:szCs w:val="24"/>
              </w:rPr>
              <w:t>8.</w:t>
            </w:r>
            <w:r>
              <w:rPr>
                <w:szCs w:val="24"/>
                <w:vertAlign w:val="superscript"/>
              </w:rPr>
              <w:t xml:space="preserve">1 </w:t>
            </w:r>
            <w:r>
              <w:rPr>
                <w:szCs w:val="24"/>
              </w:rPr>
              <w:t xml:space="preserve">punkts, pieļaujot iespēju arī ārstniecības iestādēs, ilgstošas sociālās aprūpes un rehabilitācijas institūcijās iegādāties cūkas un liellopa gaļu saldētā veidā. </w:t>
            </w:r>
          </w:p>
        </w:tc>
      </w:tr>
      <w:tr w:rsidR="007828A3" w:rsidRPr="00806853" w14:paraId="47AB6068" w14:textId="77777777" w:rsidTr="00E234E2">
        <w:tc>
          <w:tcPr>
            <w:tcW w:w="681" w:type="dxa"/>
          </w:tcPr>
          <w:p w14:paraId="410EBE07" w14:textId="77777777" w:rsidR="007828A3" w:rsidRPr="00806853" w:rsidRDefault="007828A3" w:rsidP="007828A3">
            <w:pPr>
              <w:pStyle w:val="ListParagraph"/>
              <w:numPr>
                <w:ilvl w:val="0"/>
                <w:numId w:val="2"/>
              </w:numPr>
              <w:rPr>
                <w:rFonts w:cs="Times New Roman"/>
              </w:rPr>
            </w:pPr>
          </w:p>
        </w:tc>
        <w:tc>
          <w:tcPr>
            <w:tcW w:w="1924" w:type="dxa"/>
          </w:tcPr>
          <w:p w14:paraId="6D9CFCCA" w14:textId="77777777" w:rsidR="007828A3" w:rsidRPr="00C41E62" w:rsidRDefault="007828A3" w:rsidP="007828A3">
            <w:pPr>
              <w:ind w:firstLine="0"/>
              <w:rPr>
                <w:rFonts w:cs="Times New Roman"/>
              </w:rPr>
            </w:pPr>
          </w:p>
        </w:tc>
        <w:tc>
          <w:tcPr>
            <w:tcW w:w="7830" w:type="dxa"/>
          </w:tcPr>
          <w:p w14:paraId="3A9AC0F4" w14:textId="1B039977" w:rsidR="007828A3" w:rsidRDefault="007828A3" w:rsidP="007828A3">
            <w:pPr>
              <w:rPr>
                <w:rFonts w:cs="Times New Roman"/>
                <w:color w:val="201F1E"/>
                <w:sz w:val="22"/>
                <w:shd w:val="clear" w:color="auto" w:fill="FFFFFF"/>
              </w:rPr>
            </w:pPr>
            <w:r w:rsidRPr="00806853">
              <w:rPr>
                <w:rFonts w:cs="Times New Roman"/>
              </w:rPr>
              <w:t>Ierosinām izveidot darba grupu jaunu noteikumu izstrādei pēc vadlīniju principa. Darba grupā iesaistīt nozares speciālistus un sadarbībā ar nozares speciālistiem veikt dziļāku esošās situācijas izpēti.</w:t>
            </w:r>
          </w:p>
        </w:tc>
        <w:tc>
          <w:tcPr>
            <w:tcW w:w="1530" w:type="dxa"/>
          </w:tcPr>
          <w:p w14:paraId="5DE915F3" w14:textId="74231DDA" w:rsidR="007828A3" w:rsidRDefault="007828A3" w:rsidP="007828A3">
            <w:pPr>
              <w:ind w:firstLine="0"/>
              <w:rPr>
                <w:rFonts w:cs="Times New Roman"/>
              </w:rPr>
            </w:pPr>
            <w:r w:rsidRPr="00806853">
              <w:rPr>
                <w:rFonts w:cs="Times New Roman"/>
              </w:rPr>
              <w:t>Nav ņemts vērā</w:t>
            </w:r>
          </w:p>
        </w:tc>
        <w:tc>
          <w:tcPr>
            <w:tcW w:w="3780" w:type="dxa"/>
          </w:tcPr>
          <w:p w14:paraId="51FBE5CA" w14:textId="05F7FD7F" w:rsidR="007828A3" w:rsidRDefault="007828A3" w:rsidP="007828A3">
            <w:pPr>
              <w:ind w:firstLine="0"/>
              <w:rPr>
                <w:rFonts w:cs="Times New Roman"/>
                <w:szCs w:val="24"/>
              </w:rPr>
            </w:pPr>
            <w:r w:rsidRPr="00806853">
              <w:rPr>
                <w:rFonts w:cs="Times New Roman"/>
                <w:szCs w:val="24"/>
              </w:rPr>
              <w:t>Šobrīd netiek plānots veidot darba grupu jaunu noteikumu izstrādei. Vienlaikus šobrīd nav pamatojuma atcelt spēkā esošos noteikumus un izstrādāt vadlīnijas. Lai nodrošinātu bērniem un pieaugušajiem veselīgus, enerģijas un uzturvielu devām atbilstošu ēdināšanu, svarīgi saglabāt Ministru kabineta noteikumus ar noteiktajām uztura normām. Pārtikas un veterinārais dienests katru gadu izglītības, ārstniecības iestādēs, ilgstošas sociālās aprūpes un rehabilitācijas institūcijās konstat</w:t>
            </w:r>
            <w:r w:rsidR="00D24585">
              <w:rPr>
                <w:rFonts w:cs="Times New Roman"/>
                <w:szCs w:val="24"/>
              </w:rPr>
              <w:t>a</w:t>
            </w:r>
            <w:r w:rsidRPr="00806853">
              <w:rPr>
                <w:rFonts w:cs="Times New Roman"/>
                <w:szCs w:val="24"/>
              </w:rPr>
              <w:t>t</w:t>
            </w:r>
            <w:r w:rsidR="00D24585">
              <w:rPr>
                <w:rFonts w:cs="Times New Roman"/>
                <w:szCs w:val="24"/>
              </w:rPr>
              <w:t>ē</w:t>
            </w:r>
            <w:r w:rsidRPr="00806853">
              <w:rPr>
                <w:rFonts w:cs="Times New Roman"/>
                <w:szCs w:val="24"/>
              </w:rPr>
              <w:t xml:space="preserve"> būtisk</w:t>
            </w:r>
            <w:r w:rsidR="0097490C">
              <w:rPr>
                <w:rFonts w:cs="Times New Roman"/>
                <w:szCs w:val="24"/>
              </w:rPr>
              <w:t>us</w:t>
            </w:r>
            <w:r w:rsidRPr="00806853">
              <w:rPr>
                <w:rFonts w:cs="Times New Roman"/>
                <w:szCs w:val="24"/>
              </w:rPr>
              <w:t xml:space="preserve"> pārkāpum</w:t>
            </w:r>
            <w:r w:rsidR="0097490C">
              <w:rPr>
                <w:rFonts w:cs="Times New Roman"/>
                <w:szCs w:val="24"/>
              </w:rPr>
              <w:t>us</w:t>
            </w:r>
            <w:r w:rsidRPr="00806853">
              <w:rPr>
                <w:rFonts w:cs="Times New Roman"/>
                <w:szCs w:val="24"/>
              </w:rPr>
              <w:t xml:space="preserve"> pārtikas kvalitātes prasībās vai uztura normās. Tādējādi, atvieglojot prasības un aizstājot Ministru kabineta noteikumus ar vadlīnijām netiks uzlabota ēdināšanas pakalpojumu kvalitāte, bet pastāv risks ka pakalpojumu kvalitāte pasliktināsies, bērniem un pieaugušajiem netiks nodrošināta nepieciešamais enerģijas un uzturvielu daudzumu, nepieciešamais pārtikas produktu daudzums, kā arī var netikt izpildīti kvalitātes u.c. prasības. Ņemot vērā augstāk minēto, Ministru kabineta noteikumu aizstāšana nav </w:t>
            </w:r>
            <w:r w:rsidRPr="00806853">
              <w:rPr>
                <w:rFonts w:cs="Times New Roman"/>
                <w:szCs w:val="24"/>
              </w:rPr>
              <w:lastRenderedPageBreak/>
              <w:t xml:space="preserve">pieļaujama, jo pastāv risks ka bērniem un pieaugušajiem netiktu nodrošināts veselīgs un uzturvielām bagāts uzturs, kas ilgtermiņā var apdraudēt cilvēku veselību un arī sabiedrības veselību kopumā. </w:t>
            </w:r>
          </w:p>
        </w:tc>
      </w:tr>
      <w:tr w:rsidR="007828A3" w:rsidRPr="00806853" w14:paraId="35C2B332" w14:textId="77777777" w:rsidTr="00E234E2">
        <w:tc>
          <w:tcPr>
            <w:tcW w:w="681" w:type="dxa"/>
          </w:tcPr>
          <w:p w14:paraId="4FDB4F2D" w14:textId="77777777" w:rsidR="007828A3" w:rsidRPr="00806853" w:rsidRDefault="007828A3" w:rsidP="007828A3">
            <w:pPr>
              <w:pStyle w:val="ListParagraph"/>
              <w:numPr>
                <w:ilvl w:val="0"/>
                <w:numId w:val="2"/>
              </w:numPr>
              <w:rPr>
                <w:rFonts w:cs="Times New Roman"/>
              </w:rPr>
            </w:pPr>
          </w:p>
        </w:tc>
        <w:tc>
          <w:tcPr>
            <w:tcW w:w="1924" w:type="dxa"/>
          </w:tcPr>
          <w:p w14:paraId="2B794079" w14:textId="77777777" w:rsidR="007828A3" w:rsidRPr="00C41E62" w:rsidRDefault="007828A3" w:rsidP="007828A3">
            <w:pPr>
              <w:ind w:firstLine="0"/>
              <w:rPr>
                <w:rFonts w:cs="Times New Roman"/>
              </w:rPr>
            </w:pPr>
          </w:p>
        </w:tc>
        <w:tc>
          <w:tcPr>
            <w:tcW w:w="7830" w:type="dxa"/>
          </w:tcPr>
          <w:p w14:paraId="01ED54C6" w14:textId="77777777" w:rsidR="007828A3" w:rsidRPr="00806853" w:rsidRDefault="007828A3" w:rsidP="007828A3">
            <w:pPr>
              <w:shd w:val="clear" w:color="auto" w:fill="FFFFFF"/>
              <w:rPr>
                <w:rFonts w:cs="Times New Roman"/>
              </w:rPr>
            </w:pPr>
            <w:r w:rsidRPr="00806853">
              <w:rPr>
                <w:rFonts w:cs="Times New Roman"/>
              </w:rPr>
              <w:t>Mainīt punktu 2.</w:t>
            </w:r>
            <w:r w:rsidRPr="00806853">
              <w:rPr>
                <w:rFonts w:cs="Times New Roman"/>
                <w:vertAlign w:val="superscript"/>
              </w:rPr>
              <w:t>1</w:t>
            </w:r>
            <w:r w:rsidRPr="00806853">
              <w:rPr>
                <w:rFonts w:cs="Times New Roman"/>
              </w:rPr>
              <w:t xml:space="preserve">, tā kā punkts tiek interpretēts nepareizi. Pašlaik ir Latvijas  ražotāji piedāvā pārtikas produktus, kuriem ir veikta pirmapstrāde, kā tīrīti dārzeņi, vai veikta termiskā apstrāde, kā vārītas bietes un dažādi citi produkti, kuri ir sagatavoti līdz noteiktai gatavībai. Šo noteikumu interpretācijā iepriekš minētos produktus var neieskaitīt pie dabīgiem, nepastrādātiem produktiem. Definējums, svaigi pagatavots ēdiens pasniegšanas dienā, tiek interpretēts un ēdiena sagataves, kuras tiek sagatavotas iepriekšējā dienā tiek definēts, kā ēdiens kurš nav svaigi pagatavots. Darba organizācija un tehnoloģijas, daļai ēdienu neatļauj to sastāvdaļas gatavot pasniegšanas dienā. Pie tam, labas higiēnas prakse un ēdienu derīguma termiņi nepieļauj iespējas ilgstoši uzglabāt gatavo ēdienu, vai to atsildīt.    </w:t>
            </w:r>
          </w:p>
          <w:p w14:paraId="08D9D88C" w14:textId="77777777" w:rsidR="007828A3" w:rsidRPr="00806853" w:rsidRDefault="007828A3" w:rsidP="007828A3">
            <w:pPr>
              <w:shd w:val="clear" w:color="auto" w:fill="FFFFFF"/>
              <w:rPr>
                <w:rFonts w:cs="Times New Roman"/>
              </w:rPr>
            </w:pPr>
            <w:r w:rsidRPr="00806853">
              <w:rPr>
                <w:rFonts w:cs="Times New Roman"/>
              </w:rPr>
              <w:t>Lūgums mainīt punktu sekojoši:</w:t>
            </w:r>
          </w:p>
          <w:p w14:paraId="28552835" w14:textId="77777777" w:rsidR="007828A3" w:rsidRPr="00806853" w:rsidRDefault="007828A3" w:rsidP="007828A3">
            <w:pPr>
              <w:shd w:val="clear" w:color="auto" w:fill="FFFFFF"/>
              <w:ind w:firstLine="720"/>
              <w:rPr>
                <w:rFonts w:cs="Times New Roman"/>
              </w:rPr>
            </w:pPr>
            <w:r w:rsidRPr="00806853">
              <w:rPr>
                <w:rFonts w:cs="Times New Roman"/>
              </w:rPr>
              <w:t xml:space="preserve">Izglītības iestādēs, kas īsteno pirmsskolas izglītības, pamatizglītības, vispārējās vidējās izglītības un profesionālās izglītības programmas, ārstniecības iestādēs, ilgstošas sociālās aprūpes un sociālās rehabilitācijas institūcijās tiek nodrošināts ēdiens no pārtikas produktiem, kas nesatur ģenētiski modificētus organismus, nesastāv no tiem un nav no tiem ražoti, kam nav pievienoti aromatizētāji (izņemot vanilīnu un dabīgos aromatizētājus) un pārtikas piedevas. </w:t>
            </w:r>
          </w:p>
          <w:p w14:paraId="65AB349A" w14:textId="77777777" w:rsidR="007828A3" w:rsidRDefault="007828A3" w:rsidP="007828A3">
            <w:pPr>
              <w:rPr>
                <w:rFonts w:cs="Times New Roman"/>
                <w:color w:val="201F1E"/>
                <w:sz w:val="22"/>
                <w:shd w:val="clear" w:color="auto" w:fill="FFFFFF"/>
              </w:rPr>
            </w:pPr>
          </w:p>
        </w:tc>
        <w:tc>
          <w:tcPr>
            <w:tcW w:w="1530" w:type="dxa"/>
          </w:tcPr>
          <w:p w14:paraId="740DDF32" w14:textId="509EFF1A" w:rsidR="007828A3" w:rsidRPr="00891F3A" w:rsidRDefault="00891F3A" w:rsidP="007828A3">
            <w:pPr>
              <w:ind w:firstLine="0"/>
              <w:rPr>
                <w:rFonts w:cs="Times New Roman"/>
              </w:rPr>
            </w:pPr>
            <w:r>
              <w:rPr>
                <w:rFonts w:cs="Times New Roman"/>
              </w:rPr>
              <w:t>Nav ņemts vērā</w:t>
            </w:r>
          </w:p>
        </w:tc>
        <w:tc>
          <w:tcPr>
            <w:tcW w:w="3780" w:type="dxa"/>
          </w:tcPr>
          <w:p w14:paraId="4032BA16" w14:textId="77777777" w:rsidR="00891F3A" w:rsidRPr="00891F3A" w:rsidRDefault="00891F3A" w:rsidP="00891F3A">
            <w:pPr>
              <w:ind w:firstLine="0"/>
              <w:rPr>
                <w:rFonts w:cs="Times New Roman"/>
                <w:szCs w:val="24"/>
              </w:rPr>
            </w:pPr>
            <w:r w:rsidRPr="00891F3A">
              <w:rPr>
                <w:rFonts w:cs="Times New Roman"/>
                <w:szCs w:val="24"/>
              </w:rPr>
              <w:t>MK noteikumu Nr.172 2.</w:t>
            </w:r>
            <w:r w:rsidRPr="00891F3A">
              <w:rPr>
                <w:rFonts w:cs="Times New Roman"/>
                <w:szCs w:val="24"/>
                <w:vertAlign w:val="superscript"/>
              </w:rPr>
              <w:t xml:space="preserve">1 </w:t>
            </w:r>
            <w:r w:rsidRPr="00891F3A">
              <w:rPr>
                <w:rFonts w:cs="Times New Roman"/>
                <w:szCs w:val="24"/>
              </w:rPr>
              <w:t>punkts paredz, ka ēdiens tiek gatavots pasniegšanas dienā, tomēr sagataves (piemēram, dārzeņu vārīšana, tīrīšana) var tikt gatavotas iepriekšējā dienā. Pārtikas un veterinārais dienests ir informējis, ka, veicot pārbaudes, ņem vērā, ka produktu pirmsapstrāde var tikt veikta arī iepriekšējā dienā. Arī sabiedriskās apspriedes par noteikumu projektu š.g. 1.jūnijā laikā Pārtikas un veterinārā dienesta pārstāvji apstiprināja, ka produktu sagatavošanu iepriekšējā dienā (piemēram, kartupeļu mizošanu, biešu vārīšanu) var veikt. Tāpat norādīja, ka ir pieļaujams arī iegādāties dārzeņus un augļus, kuriem ir veikta mazgāšana, mizošanai u.c.</w:t>
            </w:r>
          </w:p>
          <w:p w14:paraId="7519AB8A" w14:textId="77777777" w:rsidR="00891F3A" w:rsidRPr="00891F3A" w:rsidRDefault="00891F3A" w:rsidP="00891F3A">
            <w:pPr>
              <w:ind w:firstLine="0"/>
              <w:rPr>
                <w:rFonts w:cs="Times New Roman"/>
                <w:szCs w:val="24"/>
              </w:rPr>
            </w:pPr>
            <w:r w:rsidRPr="00891F3A">
              <w:rPr>
                <w:rFonts w:cs="Times New Roman"/>
                <w:szCs w:val="24"/>
              </w:rPr>
              <w:t xml:space="preserve">Vienlaikus norādām, ka līdz šim nav saņemtas sūdzības, ka šāda prasība nav izpildāma vai radītu papildus slodzi. </w:t>
            </w:r>
          </w:p>
          <w:p w14:paraId="5338668B" w14:textId="72A2224F" w:rsidR="007828A3" w:rsidRDefault="00891F3A" w:rsidP="00891F3A">
            <w:pPr>
              <w:ind w:firstLine="0"/>
              <w:rPr>
                <w:rFonts w:cs="Times New Roman"/>
                <w:szCs w:val="24"/>
              </w:rPr>
            </w:pPr>
            <w:r w:rsidRPr="00891F3A">
              <w:rPr>
                <w:rFonts w:cs="Times New Roman"/>
                <w:szCs w:val="24"/>
              </w:rPr>
              <w:t xml:space="preserve">Attiecībā uz lūgumu šādu prasību svītrot, skaidrojam, ka, lai nodrošinātu visās iestādēs pasniegšanas dienā pagatavotu ēdienu, kas ir uzturvielām bagātāks ēdiens, kas atbilst arī higiēnas </w:t>
            </w:r>
            <w:r w:rsidRPr="00891F3A">
              <w:rPr>
                <w:rFonts w:cs="Times New Roman"/>
                <w:szCs w:val="24"/>
              </w:rPr>
              <w:lastRenderedPageBreak/>
              <w:t>prasībām, būtu saglabāja 2.</w:t>
            </w:r>
            <w:r w:rsidRPr="00891F3A">
              <w:rPr>
                <w:rFonts w:cs="Times New Roman"/>
                <w:szCs w:val="24"/>
                <w:vertAlign w:val="superscript"/>
              </w:rPr>
              <w:t xml:space="preserve">1 </w:t>
            </w:r>
            <w:r w:rsidRPr="00891F3A">
              <w:rPr>
                <w:rFonts w:cs="Times New Roman"/>
                <w:szCs w:val="24"/>
              </w:rPr>
              <w:t>punkta noteiktā norma. Vienlaikus norādām, ka higiēnas prasībās</w:t>
            </w:r>
            <w:r w:rsidRPr="00891F3A">
              <w:rPr>
                <w:rFonts w:cs="Times New Roman"/>
                <w:szCs w:val="24"/>
                <w:vertAlign w:val="superscript"/>
              </w:rPr>
              <w:footnoteReference w:id="3"/>
            </w:r>
            <w:r w:rsidRPr="00891F3A">
              <w:rPr>
                <w:rFonts w:cs="Times New Roman"/>
                <w:szCs w:val="24"/>
              </w:rPr>
              <w:t xml:space="preserve"> noteiktais attiecībā uz to, ka ēdiens nav paredzēts atkārtotai uzsildīšanai nākamajā dienā attiecas tikai uz izglītības iestādēm, kā arī tas ir attiecināms uz visiem, tostarp arī aukstajiem ēdieniem, piemēram, aukstajiem desertiem (uzpūtenis, maizes zupa, jogurts ar ogu mērci), sviestmaizēm, dzērieniem, salātiem. Tādējādi, lai nodrošinātu veselīgu un uzturvielām bagātu uzturu ne tikai izglītības iestādēs, bet arī ārstniecības iestādēs, ilgstošas sociālās aprūpes un rehabilitācijas institūcijās, svarīgi noteikt, ka tiek nodrošināts pasniegšanas dienā svaigi pagatavots ēdiens</w:t>
            </w:r>
            <w:r>
              <w:rPr>
                <w:rFonts w:cs="Times New Roman"/>
                <w:szCs w:val="24"/>
              </w:rPr>
              <w:t>.</w:t>
            </w:r>
          </w:p>
        </w:tc>
      </w:tr>
      <w:tr w:rsidR="007828A3" w:rsidRPr="00806853" w14:paraId="3096841A" w14:textId="77777777" w:rsidTr="00E234E2">
        <w:tc>
          <w:tcPr>
            <w:tcW w:w="681" w:type="dxa"/>
          </w:tcPr>
          <w:p w14:paraId="3A348DBB" w14:textId="77777777" w:rsidR="007828A3" w:rsidRPr="00806853" w:rsidRDefault="007828A3" w:rsidP="007828A3">
            <w:pPr>
              <w:pStyle w:val="ListParagraph"/>
              <w:numPr>
                <w:ilvl w:val="0"/>
                <w:numId w:val="2"/>
              </w:numPr>
              <w:rPr>
                <w:rFonts w:cs="Times New Roman"/>
              </w:rPr>
            </w:pPr>
          </w:p>
        </w:tc>
        <w:tc>
          <w:tcPr>
            <w:tcW w:w="1924" w:type="dxa"/>
          </w:tcPr>
          <w:p w14:paraId="0D2E2211" w14:textId="77777777" w:rsidR="007828A3" w:rsidRPr="00C41E62" w:rsidRDefault="007828A3" w:rsidP="007828A3">
            <w:pPr>
              <w:ind w:firstLine="0"/>
              <w:rPr>
                <w:rFonts w:cs="Times New Roman"/>
              </w:rPr>
            </w:pPr>
          </w:p>
        </w:tc>
        <w:tc>
          <w:tcPr>
            <w:tcW w:w="7830" w:type="dxa"/>
          </w:tcPr>
          <w:p w14:paraId="0BCD2501" w14:textId="77777777" w:rsidR="007828A3" w:rsidRPr="00806853" w:rsidRDefault="007828A3" w:rsidP="007828A3">
            <w:pPr>
              <w:shd w:val="clear" w:color="auto" w:fill="FFFFFF"/>
              <w:ind w:firstLine="0"/>
              <w:rPr>
                <w:rFonts w:cs="Times New Roman"/>
                <w:b/>
                <w:bCs/>
              </w:rPr>
            </w:pPr>
            <w:r w:rsidRPr="00C76CC7">
              <w:rPr>
                <w:rFonts w:cs="Times New Roman"/>
              </w:rPr>
              <w:t>Skolās jau tagad netiek apēsti dārzeņi un augļi. Palielinot dārzeņu, augļu apjomu tiek motivēta resursu izšķērdēšana. Piena produkti esošais apjoms skolu pusdienu ēdienkartē ir pietiekami un to palielinājums mainīs ēdienkarti, kura būs netipiska pusdienām un sekmēs ēdienu izmešanu, resursu izšķērdēšanu.</w:t>
            </w:r>
            <w:r w:rsidRPr="00C76CC7">
              <w:rPr>
                <w:rFonts w:cs="Times New Roman"/>
                <w:b/>
                <w:bCs/>
              </w:rPr>
              <w:t xml:space="preserve"> </w:t>
            </w:r>
          </w:p>
          <w:p w14:paraId="58115DF2" w14:textId="77777777" w:rsidR="007828A3" w:rsidRPr="00806853" w:rsidRDefault="007828A3" w:rsidP="007828A3">
            <w:pPr>
              <w:shd w:val="clear" w:color="auto" w:fill="FFFFFF"/>
              <w:ind w:firstLine="0"/>
              <w:rPr>
                <w:rFonts w:cs="Times New Roman"/>
                <w:b/>
                <w:bCs/>
              </w:rPr>
            </w:pPr>
            <w:r w:rsidRPr="00806853">
              <w:rPr>
                <w:rFonts w:cs="Times New Roman"/>
                <w:b/>
                <w:bCs/>
              </w:rPr>
              <w:t>Uztura normas vispārējās pamatizglītības, vispārējās vidējās izglītības un profesionālās izglītības iestāžu izglītojamiem:</w:t>
            </w:r>
          </w:p>
          <w:p w14:paraId="2D4DEACD" w14:textId="77777777" w:rsidR="007828A3" w:rsidRPr="00806853" w:rsidRDefault="007828A3" w:rsidP="007828A3">
            <w:pPr>
              <w:shd w:val="clear" w:color="auto" w:fill="FFFFFF"/>
              <w:ind w:firstLine="0"/>
              <w:jc w:val="left"/>
              <w:rPr>
                <w:rFonts w:cs="Times New Roman"/>
              </w:rPr>
            </w:pPr>
            <w:r w:rsidRPr="00806853">
              <w:rPr>
                <w:rFonts w:cs="Times New Roman"/>
              </w:rPr>
              <w:t xml:space="preserve">1.Nemainīt uz šo brīdi spēkā esošo obligāto produktu daudzumu pusdienu kompleksajā ēdienkartē </w:t>
            </w:r>
          </w:p>
          <w:p w14:paraId="3DDDA591" w14:textId="77777777" w:rsidR="007828A3" w:rsidRDefault="007828A3" w:rsidP="007828A3">
            <w:pPr>
              <w:rPr>
                <w:rFonts w:cs="Times New Roman"/>
                <w:color w:val="201F1E"/>
                <w:sz w:val="22"/>
                <w:shd w:val="clear" w:color="auto" w:fill="FFFFFF"/>
              </w:rPr>
            </w:pPr>
          </w:p>
        </w:tc>
        <w:tc>
          <w:tcPr>
            <w:tcW w:w="1530" w:type="dxa"/>
          </w:tcPr>
          <w:p w14:paraId="7B2578C6" w14:textId="1ABD3DB3" w:rsidR="007828A3" w:rsidRDefault="00E15CA5" w:rsidP="007828A3">
            <w:pPr>
              <w:ind w:firstLine="0"/>
              <w:rPr>
                <w:rFonts w:cs="Times New Roman"/>
              </w:rPr>
            </w:pPr>
            <w:r>
              <w:rPr>
                <w:rFonts w:cs="Times New Roman"/>
              </w:rPr>
              <w:t>Daļēji ņ</w:t>
            </w:r>
            <w:r w:rsidR="00F923B0">
              <w:rPr>
                <w:rFonts w:cs="Times New Roman"/>
              </w:rPr>
              <w:t>emts vērā</w:t>
            </w:r>
          </w:p>
        </w:tc>
        <w:tc>
          <w:tcPr>
            <w:tcW w:w="3780" w:type="dxa"/>
          </w:tcPr>
          <w:p w14:paraId="4FC2114E" w14:textId="77777777" w:rsidR="007828A3" w:rsidRDefault="00F923B0" w:rsidP="007828A3">
            <w:pPr>
              <w:ind w:firstLine="0"/>
              <w:rPr>
                <w:rFonts w:cs="Times New Roman"/>
                <w:szCs w:val="24"/>
              </w:rPr>
            </w:pPr>
            <w:r>
              <w:rPr>
                <w:rFonts w:cs="Times New Roman"/>
                <w:szCs w:val="24"/>
              </w:rPr>
              <w:t xml:space="preserve">Ņemot vērā saņemtos iebildumus un priekšlikumus, kā arī sabiedriskajā apspriedē š.g. 1.jūnijā izteiktos viedokļus, pieņemts lēmums neveikt izmaiņas dārzeņu un augļu apjomā izglītojamo pusdienās skolās. </w:t>
            </w:r>
          </w:p>
          <w:p w14:paraId="6B7A4ACB" w14:textId="77777777" w:rsidR="00F923B0" w:rsidRDefault="00F923B0" w:rsidP="007828A3">
            <w:pPr>
              <w:ind w:firstLine="0"/>
              <w:rPr>
                <w:rFonts w:cs="Times New Roman"/>
                <w:szCs w:val="24"/>
              </w:rPr>
            </w:pPr>
          </w:p>
          <w:p w14:paraId="6797409C" w14:textId="62D0BB32" w:rsidR="00F923B0" w:rsidRDefault="00F923B0" w:rsidP="007828A3">
            <w:pPr>
              <w:ind w:firstLine="0"/>
              <w:rPr>
                <w:rFonts w:cs="Times New Roman"/>
                <w:szCs w:val="24"/>
              </w:rPr>
            </w:pPr>
            <w:r>
              <w:rPr>
                <w:rFonts w:cs="Times New Roman"/>
                <w:szCs w:val="24"/>
              </w:rPr>
              <w:t xml:space="preserve">Šobrīd ir noteikts, ka pusdienās nodrošina 700 g dārzeņu un augļu dienā, kas ir pietiekams </w:t>
            </w:r>
            <w:r w:rsidRPr="007F4019">
              <w:rPr>
                <w:rFonts w:cs="Times New Roman"/>
                <w:szCs w:val="24"/>
                <w:u w:val="single"/>
              </w:rPr>
              <w:t>minimālais</w:t>
            </w:r>
            <w:r>
              <w:rPr>
                <w:rFonts w:cs="Times New Roman"/>
                <w:szCs w:val="24"/>
              </w:rPr>
              <w:t xml:space="preserve"> daudzums nedēļas ēdienkartē. Papildus iestādēs, atbilstoši sezonai vai ēdienkartē plānotajiem ēdieniem varēs arī turpmāk piedāvāt lielāku dārzeņu vai augļu, ogu daudzumu. </w:t>
            </w:r>
            <w:r w:rsidR="005E1A51">
              <w:rPr>
                <w:rFonts w:cs="Times New Roman"/>
                <w:szCs w:val="24"/>
              </w:rPr>
              <w:lastRenderedPageBreak/>
              <w:t>Par piena produktiem lūgums skatīt pamatojumu zemāk.</w:t>
            </w:r>
          </w:p>
        </w:tc>
      </w:tr>
      <w:tr w:rsidR="007828A3" w:rsidRPr="00806853" w14:paraId="5053B4EF" w14:textId="77777777" w:rsidTr="00E234E2">
        <w:tc>
          <w:tcPr>
            <w:tcW w:w="681" w:type="dxa"/>
          </w:tcPr>
          <w:p w14:paraId="427E82CF" w14:textId="77777777" w:rsidR="007828A3" w:rsidRPr="00806853" w:rsidRDefault="007828A3" w:rsidP="007828A3">
            <w:pPr>
              <w:pStyle w:val="ListParagraph"/>
              <w:numPr>
                <w:ilvl w:val="0"/>
                <w:numId w:val="2"/>
              </w:numPr>
              <w:rPr>
                <w:rFonts w:cs="Times New Roman"/>
              </w:rPr>
            </w:pPr>
          </w:p>
        </w:tc>
        <w:tc>
          <w:tcPr>
            <w:tcW w:w="1924" w:type="dxa"/>
          </w:tcPr>
          <w:p w14:paraId="0A6D28D0" w14:textId="77777777" w:rsidR="007828A3" w:rsidRPr="00C41E62" w:rsidRDefault="007828A3" w:rsidP="007828A3">
            <w:pPr>
              <w:ind w:firstLine="0"/>
              <w:rPr>
                <w:rFonts w:cs="Times New Roman"/>
              </w:rPr>
            </w:pPr>
          </w:p>
        </w:tc>
        <w:tc>
          <w:tcPr>
            <w:tcW w:w="7830" w:type="dxa"/>
          </w:tcPr>
          <w:p w14:paraId="04257053" w14:textId="77777777" w:rsidR="007828A3" w:rsidRPr="00806853" w:rsidRDefault="007828A3" w:rsidP="007828A3">
            <w:pPr>
              <w:ind w:firstLine="0"/>
              <w:rPr>
                <w:rFonts w:cs="Times New Roman"/>
              </w:rPr>
            </w:pPr>
            <w:r w:rsidRPr="00806853">
              <w:rPr>
                <w:rFonts w:cs="Times New Roman"/>
              </w:rPr>
              <w:t>2.</w:t>
            </w:r>
            <w:r w:rsidRPr="00806853">
              <w:rPr>
                <w:rFonts w:cs="Times New Roman"/>
              </w:rPr>
              <w:tab/>
              <w:t>Nodefinēt, ka desertos ietilpst arī:</w:t>
            </w:r>
          </w:p>
          <w:p w14:paraId="18C37B0C" w14:textId="2B52C731" w:rsidR="007828A3" w:rsidRDefault="007828A3" w:rsidP="007828A3">
            <w:pPr>
              <w:rPr>
                <w:rFonts w:cs="Times New Roman"/>
                <w:color w:val="201F1E"/>
                <w:sz w:val="22"/>
                <w:shd w:val="clear" w:color="auto" w:fill="FFFFFF"/>
              </w:rPr>
            </w:pPr>
            <w:r w:rsidRPr="00806853">
              <w:rPr>
                <w:rFonts w:cs="Times New Roman"/>
              </w:rPr>
              <w:t>Nepārstrādāti augļi, ogas, griezti augļi, blenderētu augļu, ogu kokteiļi, piena produktu un augļu, ogu kokteiļi, raudzēti piena produkti ar piedevām, konditorejas izstrādājumi</w:t>
            </w:r>
          </w:p>
        </w:tc>
        <w:tc>
          <w:tcPr>
            <w:tcW w:w="1530" w:type="dxa"/>
          </w:tcPr>
          <w:p w14:paraId="1E5439C7" w14:textId="21B06EA1" w:rsidR="007828A3" w:rsidRDefault="007828A3" w:rsidP="007828A3">
            <w:pPr>
              <w:ind w:firstLine="0"/>
              <w:rPr>
                <w:rFonts w:cs="Times New Roman"/>
              </w:rPr>
            </w:pPr>
            <w:r w:rsidRPr="00806853">
              <w:rPr>
                <w:rFonts w:cs="Times New Roman"/>
              </w:rPr>
              <w:t>Ņemts vērā</w:t>
            </w:r>
          </w:p>
        </w:tc>
        <w:tc>
          <w:tcPr>
            <w:tcW w:w="3780" w:type="dxa"/>
          </w:tcPr>
          <w:p w14:paraId="3FAB3BD6" w14:textId="77777777" w:rsidR="00441105" w:rsidRDefault="007828A3" w:rsidP="00441105">
            <w:pPr>
              <w:ind w:firstLine="0"/>
              <w:rPr>
                <w:rFonts w:cs="Times New Roman"/>
                <w:szCs w:val="24"/>
              </w:rPr>
            </w:pPr>
            <w:r w:rsidRPr="00EF4BDC">
              <w:rPr>
                <w:rFonts w:cs="Times New Roman"/>
                <w:szCs w:val="24"/>
              </w:rPr>
              <w:t xml:space="preserve">Noteikumu projektā aiz vārda “deserts” tiks papildināts ar ieteicamākajiem piemēriem - </w:t>
            </w:r>
            <w:r w:rsidR="00441105" w:rsidRPr="00441105">
              <w:rPr>
                <w:rFonts w:cs="Times New Roman"/>
                <w:szCs w:val="24"/>
              </w:rPr>
              <w:t>griezti svaigi vai apstrādāti augļi vai ogas ar jogurta vai citu piedevu, blendētu augļu vai ogu kokteiļi ar vai bez piena vai piena produktiem, krāsnī cepts auglis u.c.</w:t>
            </w:r>
            <w:r w:rsidR="00441105">
              <w:rPr>
                <w:rFonts w:cs="Times New Roman"/>
                <w:szCs w:val="24"/>
              </w:rPr>
              <w:t xml:space="preserve"> </w:t>
            </w:r>
          </w:p>
          <w:p w14:paraId="20394689" w14:textId="513D33BB" w:rsidR="007828A3" w:rsidRDefault="007828A3" w:rsidP="00441105">
            <w:pPr>
              <w:ind w:firstLine="0"/>
              <w:rPr>
                <w:rFonts w:cs="Times New Roman"/>
                <w:szCs w:val="24"/>
              </w:rPr>
            </w:pPr>
            <w:r w:rsidRPr="00806853">
              <w:rPr>
                <w:rFonts w:cs="Times New Roman"/>
                <w:szCs w:val="24"/>
              </w:rPr>
              <w:t>Tādējādi</w:t>
            </w:r>
            <w:r w:rsidR="00680552">
              <w:rPr>
                <w:rFonts w:cs="Times New Roman"/>
                <w:szCs w:val="24"/>
              </w:rPr>
              <w:t xml:space="preserve"> tiek plānots, ka tiks </w:t>
            </w:r>
            <w:r w:rsidRPr="00806853">
              <w:rPr>
                <w:rFonts w:cs="Times New Roman"/>
                <w:szCs w:val="24"/>
              </w:rPr>
              <w:t>atvieglots ēdinātāju darbs, mazin</w:t>
            </w:r>
            <w:r w:rsidR="00680552">
              <w:rPr>
                <w:rFonts w:cs="Times New Roman"/>
                <w:szCs w:val="24"/>
              </w:rPr>
              <w:t>ot</w:t>
            </w:r>
            <w:r w:rsidRPr="00806853">
              <w:rPr>
                <w:rFonts w:cs="Times New Roman"/>
                <w:szCs w:val="24"/>
              </w:rPr>
              <w:t xml:space="preserve"> interpretācijas iespējas un vienlaikus arī veicin</w:t>
            </w:r>
            <w:r w:rsidR="00680552">
              <w:rPr>
                <w:rFonts w:cs="Times New Roman"/>
                <w:szCs w:val="24"/>
              </w:rPr>
              <w:t>ot</w:t>
            </w:r>
            <w:r w:rsidRPr="00806853">
              <w:rPr>
                <w:rFonts w:cs="Times New Roman"/>
                <w:szCs w:val="24"/>
              </w:rPr>
              <w:t xml:space="preserve"> svaigu un apstrādātu augļu un ogu lietošana uzturā. Vienlaikus nebūtu atbalstāma neapstrādātu augļu vai ogu nosaukšana par desertu, ņemot vērā, ka tas nav ēdiens, un šādus produktus nodrošina arī Skolas augļa programmas ietvaros. </w:t>
            </w:r>
          </w:p>
        </w:tc>
      </w:tr>
      <w:tr w:rsidR="00441105" w:rsidRPr="00806853" w14:paraId="756093F2" w14:textId="77777777" w:rsidTr="00E234E2">
        <w:tc>
          <w:tcPr>
            <w:tcW w:w="681" w:type="dxa"/>
          </w:tcPr>
          <w:p w14:paraId="1FE1D77F" w14:textId="77777777" w:rsidR="00441105" w:rsidRPr="00806853" w:rsidRDefault="00441105" w:rsidP="00441105">
            <w:pPr>
              <w:pStyle w:val="ListParagraph"/>
              <w:numPr>
                <w:ilvl w:val="0"/>
                <w:numId w:val="2"/>
              </w:numPr>
              <w:rPr>
                <w:rFonts w:cs="Times New Roman"/>
              </w:rPr>
            </w:pPr>
          </w:p>
        </w:tc>
        <w:tc>
          <w:tcPr>
            <w:tcW w:w="1924" w:type="dxa"/>
          </w:tcPr>
          <w:p w14:paraId="3614E094" w14:textId="77777777" w:rsidR="00441105" w:rsidRPr="00C41E62" w:rsidRDefault="00441105" w:rsidP="00441105">
            <w:pPr>
              <w:ind w:firstLine="0"/>
              <w:rPr>
                <w:rFonts w:cs="Times New Roman"/>
              </w:rPr>
            </w:pPr>
          </w:p>
        </w:tc>
        <w:tc>
          <w:tcPr>
            <w:tcW w:w="7830" w:type="dxa"/>
          </w:tcPr>
          <w:p w14:paraId="626D34E2" w14:textId="77777777" w:rsidR="00441105" w:rsidRPr="00EF4BDC" w:rsidRDefault="00441105" w:rsidP="00441105">
            <w:pPr>
              <w:ind w:firstLine="0"/>
              <w:rPr>
                <w:rFonts w:cs="Times New Roman"/>
              </w:rPr>
            </w:pPr>
            <w:r w:rsidRPr="00806853">
              <w:rPr>
                <w:rFonts w:cs="Times New Roman"/>
              </w:rPr>
              <w:t xml:space="preserve">3. </w:t>
            </w:r>
            <w:r w:rsidRPr="00EF4BDC">
              <w:rPr>
                <w:rFonts w:cs="Times New Roman"/>
              </w:rPr>
              <w:t xml:space="preserve">Papildināt 2. pielikuma 16.1. punktu ar iespēju pasniegt pusdienās pamatēdienu ar dzērienu, vai dzērienu un augļiem, ogām. </w:t>
            </w:r>
          </w:p>
          <w:p w14:paraId="59F86581" w14:textId="1292BA97" w:rsidR="00441105" w:rsidRDefault="00441105" w:rsidP="00441105">
            <w:pPr>
              <w:rPr>
                <w:rFonts w:cs="Times New Roman"/>
                <w:color w:val="201F1E"/>
                <w:sz w:val="22"/>
                <w:shd w:val="clear" w:color="auto" w:fill="FFFFFF"/>
              </w:rPr>
            </w:pPr>
            <w:r w:rsidRPr="00806853">
              <w:rPr>
                <w:rFonts w:cs="Times New Roman"/>
              </w:rPr>
              <w:t>Izteikt šādā redakcijā: 16.1. pusdienu ēdienkartē iekļauj pamatēdienu un zupu vai pamatēdienu un desertu, vai zupu un desertu, vai pamatēdienu ar dzērienu, vai pamatēdienu ar dzērienu un augļiem, ogām;</w:t>
            </w:r>
          </w:p>
        </w:tc>
        <w:tc>
          <w:tcPr>
            <w:tcW w:w="1530" w:type="dxa"/>
          </w:tcPr>
          <w:p w14:paraId="220CE955" w14:textId="68A284D4" w:rsidR="00441105" w:rsidRPr="00806853" w:rsidRDefault="00441105" w:rsidP="00441105">
            <w:pPr>
              <w:ind w:firstLine="0"/>
              <w:rPr>
                <w:rFonts w:cs="Times New Roman"/>
              </w:rPr>
            </w:pPr>
            <w:r>
              <w:rPr>
                <w:rFonts w:cs="Times New Roman"/>
              </w:rPr>
              <w:t>Daļēji</w:t>
            </w:r>
            <w:r w:rsidRPr="00806853">
              <w:rPr>
                <w:rFonts w:cs="Times New Roman"/>
              </w:rPr>
              <w:t xml:space="preserve"> ņemts vērā</w:t>
            </w:r>
          </w:p>
          <w:p w14:paraId="64601760" w14:textId="77777777" w:rsidR="00441105" w:rsidRPr="00806853" w:rsidRDefault="00441105" w:rsidP="00441105">
            <w:pPr>
              <w:ind w:firstLine="0"/>
              <w:rPr>
                <w:rFonts w:cs="Times New Roman"/>
              </w:rPr>
            </w:pPr>
          </w:p>
          <w:p w14:paraId="295AFA9A" w14:textId="27236200" w:rsidR="00441105" w:rsidRDefault="00441105" w:rsidP="00441105">
            <w:pPr>
              <w:ind w:firstLine="0"/>
              <w:rPr>
                <w:rFonts w:cs="Times New Roman"/>
              </w:rPr>
            </w:pPr>
          </w:p>
        </w:tc>
        <w:tc>
          <w:tcPr>
            <w:tcW w:w="3780" w:type="dxa"/>
          </w:tcPr>
          <w:p w14:paraId="726E016B" w14:textId="7DD525C0" w:rsidR="00441105" w:rsidRPr="00806853" w:rsidRDefault="00441105" w:rsidP="00441105">
            <w:pPr>
              <w:ind w:firstLine="0"/>
              <w:rPr>
                <w:rFonts w:cs="Times New Roman"/>
                <w:szCs w:val="24"/>
              </w:rPr>
            </w:pPr>
            <w:r w:rsidRPr="00716F1B">
              <w:rPr>
                <w:rFonts w:cs="Times New Roman"/>
                <w:szCs w:val="24"/>
              </w:rPr>
              <w:t>Latvijas Ēdinātāju apvienības pārstāvis š.g. 20.maij</w:t>
            </w:r>
            <w:r w:rsidR="00680552">
              <w:rPr>
                <w:rFonts w:cs="Times New Roman"/>
                <w:szCs w:val="24"/>
              </w:rPr>
              <w:t>a sanāksmē</w:t>
            </w:r>
            <w:r w:rsidRPr="00716F1B">
              <w:rPr>
                <w:rFonts w:cs="Times New Roman"/>
                <w:szCs w:val="24"/>
              </w:rPr>
              <w:t xml:space="preserve"> </w:t>
            </w:r>
            <w:r>
              <w:rPr>
                <w:rFonts w:cs="Times New Roman"/>
                <w:szCs w:val="24"/>
              </w:rPr>
              <w:t>norādīja</w:t>
            </w:r>
            <w:r w:rsidRPr="00806853">
              <w:rPr>
                <w:rFonts w:cs="Times New Roman"/>
                <w:szCs w:val="24"/>
              </w:rPr>
              <w:t xml:space="preserve">, ka ēdināšanas pakalpojumu optimizēšanai un ēdienu kvalitātes uzlabošanai, kā atsevišķos gadījumos arī papildu izdevumu samazināšanai, būtu nepieciešams noteikt, ka pusdienas var nodrošināt ar pamatēdienu un augļiem vai dzērienu. Tiek plānots papildināt noteikumu projektu ar skaidrojumu, kas ir deserts, mazinot interpretācijas iespējas. Attiecīgi turpmāk pusdienās varēs nodrošināt enerģijas un uzturvielām atbilstošu pamatēdienu un desertu, kas var būt arī svaigi </w:t>
            </w:r>
            <w:r w:rsidRPr="00806853">
              <w:rPr>
                <w:rFonts w:cs="Times New Roman"/>
                <w:szCs w:val="24"/>
              </w:rPr>
              <w:lastRenderedPageBreak/>
              <w:t xml:space="preserve">blendēti augļi vai ogas, piena vai piena produktu un augļu kokteiļi u.c. ēdieni. </w:t>
            </w:r>
          </w:p>
          <w:p w14:paraId="01396661" w14:textId="77777777" w:rsidR="00441105" w:rsidRDefault="00441105" w:rsidP="00441105">
            <w:pPr>
              <w:ind w:firstLine="0"/>
              <w:rPr>
                <w:rFonts w:cs="Times New Roman"/>
                <w:szCs w:val="24"/>
              </w:rPr>
            </w:pPr>
            <w:r w:rsidRPr="00806853">
              <w:rPr>
                <w:rFonts w:cs="Times New Roman"/>
                <w:szCs w:val="24"/>
              </w:rPr>
              <w:t>Savukārt pamatēdiena un dzēriena nodrošināšana pusdienās nebūtu atbalstāma, ņemot vērā, ka būtu ierobežota produktu daudzveidība ēdienā</w:t>
            </w:r>
            <w:r>
              <w:rPr>
                <w:rFonts w:cs="Times New Roman"/>
                <w:szCs w:val="24"/>
              </w:rPr>
              <w:t xml:space="preserve"> un tiktu </w:t>
            </w:r>
            <w:r w:rsidRPr="00806853">
              <w:rPr>
                <w:rFonts w:cs="Times New Roman"/>
                <w:szCs w:val="24"/>
              </w:rPr>
              <w:t xml:space="preserve">veicinātu saldinātu dzērienu pagatavošanu ar mērķi sasniegt trūkstošo enerģijas daudzumu. Vienlaikus, pasniedzot tikai vienu pamatēdienu, piemēram, skolās, būtu jānodrošina līdz pat 980 kcal, kas nozīmētu pārāk treknu produktu iekļaušanu uzturā un pārlieku lielas porcijas vienam ēdienam, ko bērns nevarēs apēst. Piemēram, pagatavojot rīsus ar maltās gaļas mērci un salātiem, lai sasniegtu nepieciešamās enerģijas un uzturvielu normas, tiktu pasniegta ļoti liela balto rīsu porcija. Bērns nevar apēst lielu viena ēdiena vai produkta porciju un rezultātā tā arī tiktu izmesta. Veselīgi uztura paradumi paredz ikdienas uzturā ietver dažādus produktus, iesaka izmantot šķīvja principu, kur vismaz puse no šķīvja tiek piepildīta ar dārzeņiem vai augļiem, ogām. Gadījumā, ja tiktu piedāvāts tikai viens ēdiens pusdienās, šķīvja principu bērniem </w:t>
            </w:r>
            <w:r>
              <w:rPr>
                <w:rFonts w:cs="Times New Roman"/>
                <w:szCs w:val="24"/>
              </w:rPr>
              <w:t>ne</w:t>
            </w:r>
            <w:r w:rsidRPr="00806853">
              <w:rPr>
                <w:rFonts w:cs="Times New Roman"/>
                <w:szCs w:val="24"/>
              </w:rPr>
              <w:t xml:space="preserve">būtu </w:t>
            </w:r>
            <w:r>
              <w:rPr>
                <w:rFonts w:cs="Times New Roman"/>
                <w:szCs w:val="24"/>
              </w:rPr>
              <w:t>iespējams</w:t>
            </w:r>
            <w:r w:rsidRPr="00806853">
              <w:rPr>
                <w:rFonts w:cs="Times New Roman"/>
                <w:szCs w:val="24"/>
              </w:rPr>
              <w:t xml:space="preserve"> piedāvāt, jo netiktu sasniegtas enerģijas un uzturvielu normas. Dārzeņi un augļi, ogas satur maz enerģijas un arī atsevišķas </w:t>
            </w:r>
            <w:r w:rsidRPr="00806853">
              <w:rPr>
                <w:rFonts w:cs="Times New Roman"/>
                <w:szCs w:val="24"/>
              </w:rPr>
              <w:lastRenderedPageBreak/>
              <w:t xml:space="preserve">uzturvielas satur mazā daudzumā, piemēram, olbaltumvielas, taukus. Tāpēc veselīgu uztura paradumu veicināšanai būtu svarīgi piedāvāt pusdienās pamatēdienu un zupu, pamatēdienu un desertu (piemēram, </w:t>
            </w:r>
            <w:r w:rsidRPr="00EF4BDC">
              <w:rPr>
                <w:rFonts w:cs="Times New Roman"/>
                <w:szCs w:val="24"/>
              </w:rPr>
              <w:t>griezti augļi</w:t>
            </w:r>
            <w:r w:rsidRPr="00806853">
              <w:rPr>
                <w:rFonts w:cs="Times New Roman"/>
                <w:szCs w:val="24"/>
              </w:rPr>
              <w:t xml:space="preserve"> vai ogas ar jogurta vai citu piedevu, jogurts bez piedevām ar svaigu augļu vai ogu mērci,</w:t>
            </w:r>
            <w:r w:rsidRPr="00EF4BDC">
              <w:rPr>
                <w:rFonts w:cs="Times New Roman"/>
                <w:szCs w:val="24"/>
              </w:rPr>
              <w:t xml:space="preserve"> blendētu augļu, ogu kokteiļi, piena vai piena produktu un augļu, ogu kokteiļi</w:t>
            </w:r>
            <w:r w:rsidRPr="00806853">
              <w:rPr>
                <w:rFonts w:cs="Times New Roman"/>
                <w:szCs w:val="24"/>
              </w:rPr>
              <w:t xml:space="preserve">), vai zupa un deserts. </w:t>
            </w:r>
          </w:p>
          <w:p w14:paraId="12193823" w14:textId="77777777" w:rsidR="00441105" w:rsidRDefault="00441105" w:rsidP="00441105">
            <w:pPr>
              <w:ind w:firstLine="0"/>
              <w:rPr>
                <w:rFonts w:cs="Times New Roman"/>
                <w:szCs w:val="24"/>
              </w:rPr>
            </w:pPr>
          </w:p>
          <w:p w14:paraId="224CBFA3" w14:textId="6C8B4039" w:rsidR="00441105" w:rsidRDefault="00441105" w:rsidP="00441105">
            <w:pPr>
              <w:ind w:firstLine="0"/>
              <w:rPr>
                <w:rFonts w:cs="Times New Roman"/>
                <w:szCs w:val="24"/>
              </w:rPr>
            </w:pPr>
            <w:r w:rsidRPr="00560BBC">
              <w:rPr>
                <w:rFonts w:cs="Times New Roman"/>
                <w:szCs w:val="24"/>
              </w:rPr>
              <w:t xml:space="preserve">Papildus sabiedriskajā apspriedē par noteikumu projektu š.g. 1.jūnijā arī Latvijas Diētas un uztura speciālistu asociācija, kā arī vairāku sociālās aprūpes un ārstniecības iestāžu pārstāvji norādīja, ka nebūtu pieļaujama pusdienu nodrošināšana ar vienu pamatēdienu. </w:t>
            </w:r>
          </w:p>
        </w:tc>
      </w:tr>
      <w:tr w:rsidR="007828A3" w:rsidRPr="00806853" w14:paraId="20D6431B" w14:textId="77777777" w:rsidTr="00E234E2">
        <w:tc>
          <w:tcPr>
            <w:tcW w:w="681" w:type="dxa"/>
          </w:tcPr>
          <w:p w14:paraId="3BF94133" w14:textId="77777777" w:rsidR="007828A3" w:rsidRPr="00806853" w:rsidRDefault="007828A3" w:rsidP="007828A3">
            <w:pPr>
              <w:pStyle w:val="ListParagraph"/>
              <w:numPr>
                <w:ilvl w:val="0"/>
                <w:numId w:val="2"/>
              </w:numPr>
              <w:rPr>
                <w:rFonts w:cs="Times New Roman"/>
              </w:rPr>
            </w:pPr>
          </w:p>
        </w:tc>
        <w:tc>
          <w:tcPr>
            <w:tcW w:w="1924" w:type="dxa"/>
          </w:tcPr>
          <w:p w14:paraId="6447118D" w14:textId="77777777" w:rsidR="007828A3" w:rsidRPr="00C41E62" w:rsidRDefault="007828A3" w:rsidP="007828A3">
            <w:pPr>
              <w:ind w:firstLine="0"/>
              <w:rPr>
                <w:rFonts w:cs="Times New Roman"/>
              </w:rPr>
            </w:pPr>
          </w:p>
        </w:tc>
        <w:tc>
          <w:tcPr>
            <w:tcW w:w="7830" w:type="dxa"/>
          </w:tcPr>
          <w:p w14:paraId="157927C4" w14:textId="4F341207" w:rsidR="007828A3" w:rsidRDefault="007828A3" w:rsidP="007828A3">
            <w:pPr>
              <w:rPr>
                <w:rFonts w:cs="Times New Roman"/>
                <w:color w:val="201F1E"/>
                <w:sz w:val="22"/>
                <w:shd w:val="clear" w:color="auto" w:fill="FFFFFF"/>
              </w:rPr>
            </w:pPr>
            <w:r w:rsidRPr="00806853">
              <w:rPr>
                <w:rFonts w:cs="Times New Roman"/>
              </w:rPr>
              <w:t>4.</w:t>
            </w:r>
            <w:r w:rsidRPr="00806853">
              <w:rPr>
                <w:rFonts w:cs="Times New Roman"/>
              </w:rPr>
              <w:tab/>
              <w:t>Izglītība iestādes, kuras sniedz dienesta viesnīcas vai internāta pakalpojumus, sociālās korekcijas izglītības iestādes (Vecuma grupa 7-18 gadi) noteikumus pievienot pie uztura normām ārstniecības iestāžu pacientiem un ilgstošas sociālās aprūpes un sociālās rehabilitācijas institūciju klientiem, tā kā uztura normām pēc būtības jābūt vienādām. Vai arī noteikt identiskas obligātās pārtikas produktu apjoma normas identiskas šo iestāžu normām.</w:t>
            </w:r>
          </w:p>
        </w:tc>
        <w:tc>
          <w:tcPr>
            <w:tcW w:w="1530" w:type="dxa"/>
          </w:tcPr>
          <w:p w14:paraId="787016A8" w14:textId="77777777" w:rsidR="007828A3" w:rsidRDefault="007828A3" w:rsidP="007828A3">
            <w:pPr>
              <w:ind w:firstLine="0"/>
              <w:rPr>
                <w:rFonts w:cs="Times New Roman"/>
              </w:rPr>
            </w:pPr>
            <w:r w:rsidRPr="00806853">
              <w:rPr>
                <w:rFonts w:cs="Times New Roman"/>
              </w:rPr>
              <w:t>Nav ņemts vērā</w:t>
            </w:r>
          </w:p>
          <w:p w14:paraId="5971D61E" w14:textId="77777777" w:rsidR="007828A3" w:rsidRDefault="007828A3" w:rsidP="007828A3">
            <w:pPr>
              <w:ind w:firstLine="0"/>
              <w:rPr>
                <w:rFonts w:cs="Times New Roman"/>
              </w:rPr>
            </w:pPr>
          </w:p>
          <w:p w14:paraId="63F74000" w14:textId="6BAB3326" w:rsidR="007828A3" w:rsidRDefault="007828A3" w:rsidP="007828A3">
            <w:pPr>
              <w:ind w:firstLine="0"/>
              <w:rPr>
                <w:rFonts w:cs="Times New Roman"/>
              </w:rPr>
            </w:pPr>
          </w:p>
        </w:tc>
        <w:tc>
          <w:tcPr>
            <w:tcW w:w="3780" w:type="dxa"/>
          </w:tcPr>
          <w:p w14:paraId="104CBC32" w14:textId="77777777" w:rsidR="007828A3" w:rsidRPr="00806853" w:rsidRDefault="007828A3" w:rsidP="007828A3">
            <w:pPr>
              <w:ind w:firstLine="0"/>
              <w:rPr>
                <w:rFonts w:cs="Times New Roman"/>
                <w:szCs w:val="24"/>
              </w:rPr>
            </w:pPr>
            <w:r w:rsidRPr="00806853">
              <w:rPr>
                <w:rFonts w:cs="Times New Roman"/>
                <w:szCs w:val="24"/>
              </w:rPr>
              <w:t xml:space="preserve">Izglītības iestādēm, kuras sniedz dienesta viesnīcas vai internāta pakalpojumus, un sociālās korekcijas izglītības iestādēm noteiktie pārtikas produktu daudzumi nedēļas ēdienkartē noteikti, pamatojoties uz VM aktualizētajiem veselīga uztura ieteikumiem bērniem. Vienlaikus pārtikas produktu daudzumi ir koriģēti saskaņā ar Latvijas uztura speciālistu un dietologu asociāciju viedokli un praktisko pieredzi darbā ar bērniem. </w:t>
            </w:r>
          </w:p>
          <w:p w14:paraId="665AE14F" w14:textId="11256426" w:rsidR="007828A3" w:rsidRDefault="007828A3" w:rsidP="007828A3">
            <w:pPr>
              <w:ind w:firstLine="0"/>
              <w:rPr>
                <w:rFonts w:cs="Times New Roman"/>
                <w:szCs w:val="24"/>
              </w:rPr>
            </w:pPr>
            <w:r w:rsidRPr="00806853">
              <w:rPr>
                <w:rFonts w:cs="Times New Roman"/>
                <w:szCs w:val="24"/>
              </w:rPr>
              <w:t xml:space="preserve">Ņemot vērā, ka izglītības iestādēs notiek mācību process un ir noteikts dienas ritms, </w:t>
            </w:r>
            <w:r w:rsidR="00441105">
              <w:rPr>
                <w:rFonts w:cs="Times New Roman"/>
                <w:szCs w:val="24"/>
              </w:rPr>
              <w:t xml:space="preserve">kā arī </w:t>
            </w:r>
            <w:r w:rsidRPr="00806853">
              <w:rPr>
                <w:rFonts w:cs="Times New Roman"/>
                <w:szCs w:val="24"/>
              </w:rPr>
              <w:t xml:space="preserve">bieži tie paši </w:t>
            </w:r>
            <w:r w:rsidRPr="00806853">
              <w:rPr>
                <w:rFonts w:cs="Times New Roman"/>
                <w:szCs w:val="24"/>
              </w:rPr>
              <w:lastRenderedPageBreak/>
              <w:t xml:space="preserve">ēdinātāji nodrošina pakalpojumus vairākās izglītības iestādēs, tostarp arī tādās, kas sniedz </w:t>
            </w:r>
            <w:r w:rsidR="00062C23">
              <w:rPr>
                <w:rFonts w:cs="Times New Roman"/>
                <w:szCs w:val="24"/>
              </w:rPr>
              <w:t>diennakts</w:t>
            </w:r>
            <w:r w:rsidRPr="00806853">
              <w:rPr>
                <w:rFonts w:cs="Times New Roman"/>
                <w:szCs w:val="24"/>
              </w:rPr>
              <w:t xml:space="preserve"> pakalpojumus, būtu svarīgi saglabāt līdzšinējo kārtību</w:t>
            </w:r>
            <w:r w:rsidR="00441105">
              <w:rPr>
                <w:rFonts w:cs="Times New Roman"/>
                <w:szCs w:val="24"/>
              </w:rPr>
              <w:t xml:space="preserve">. </w:t>
            </w:r>
          </w:p>
          <w:p w14:paraId="1F5F29E0" w14:textId="111E64A3" w:rsidR="00441105" w:rsidRPr="00780DB3" w:rsidRDefault="00780DB3" w:rsidP="00780DB3">
            <w:pPr>
              <w:ind w:firstLine="0"/>
              <w:rPr>
                <w:szCs w:val="24"/>
              </w:rPr>
            </w:pPr>
            <w:r>
              <w:rPr>
                <w:rFonts w:cs="Times New Roman"/>
                <w:szCs w:val="24"/>
              </w:rPr>
              <w:t xml:space="preserve">    P</w:t>
            </w:r>
            <w:r>
              <w:rPr>
                <w:szCs w:val="24"/>
              </w:rPr>
              <w:t xml:space="preserve">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w:t>
            </w:r>
            <w:r w:rsidRPr="0098664A">
              <w:rPr>
                <w:szCs w:val="24"/>
              </w:rPr>
              <w:lastRenderedPageBreak/>
              <w:t xml:space="preserve">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tc>
      </w:tr>
      <w:tr w:rsidR="007828A3" w:rsidRPr="00806853" w14:paraId="3E92FCAF" w14:textId="77777777" w:rsidTr="00E234E2">
        <w:tc>
          <w:tcPr>
            <w:tcW w:w="681" w:type="dxa"/>
          </w:tcPr>
          <w:p w14:paraId="5F5132A9" w14:textId="77777777" w:rsidR="007828A3" w:rsidRPr="00806853" w:rsidRDefault="007828A3" w:rsidP="007828A3">
            <w:pPr>
              <w:pStyle w:val="ListParagraph"/>
              <w:numPr>
                <w:ilvl w:val="0"/>
                <w:numId w:val="2"/>
              </w:numPr>
              <w:rPr>
                <w:rFonts w:cs="Times New Roman"/>
              </w:rPr>
            </w:pPr>
          </w:p>
        </w:tc>
        <w:tc>
          <w:tcPr>
            <w:tcW w:w="1924" w:type="dxa"/>
          </w:tcPr>
          <w:p w14:paraId="4911653F" w14:textId="77777777" w:rsidR="007828A3" w:rsidRPr="00C41E62" w:rsidRDefault="007828A3" w:rsidP="007828A3">
            <w:pPr>
              <w:ind w:firstLine="0"/>
              <w:rPr>
                <w:rFonts w:cs="Times New Roman"/>
              </w:rPr>
            </w:pPr>
          </w:p>
        </w:tc>
        <w:tc>
          <w:tcPr>
            <w:tcW w:w="7830" w:type="dxa"/>
          </w:tcPr>
          <w:tbl>
            <w:tblPr>
              <w:tblW w:w="6405" w:type="dxa"/>
              <w:tblLayout w:type="fixed"/>
              <w:tblLook w:val="04A0" w:firstRow="1" w:lastRow="0" w:firstColumn="1" w:lastColumn="0" w:noHBand="0" w:noVBand="1"/>
            </w:tblPr>
            <w:tblGrid>
              <w:gridCol w:w="2863"/>
              <w:gridCol w:w="489"/>
              <w:gridCol w:w="556"/>
              <w:gridCol w:w="489"/>
              <w:gridCol w:w="778"/>
              <w:gridCol w:w="580"/>
              <w:gridCol w:w="650"/>
            </w:tblGrid>
            <w:tr w:rsidR="007828A3" w:rsidRPr="00806853" w14:paraId="05D7B75F" w14:textId="77777777" w:rsidTr="00221182">
              <w:trPr>
                <w:trHeight w:val="3704"/>
              </w:trPr>
              <w:tc>
                <w:tcPr>
                  <w:tcW w:w="28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8D0E91" w14:textId="77777777" w:rsidR="007828A3" w:rsidRPr="00ED2586" w:rsidRDefault="007828A3" w:rsidP="007828A3">
                  <w:pPr>
                    <w:ind w:firstLine="0"/>
                    <w:jc w:val="left"/>
                    <w:rPr>
                      <w:rFonts w:eastAsia="Times New Roman" w:cs="Times New Roman"/>
                      <w:b/>
                      <w:bCs/>
                      <w:color w:val="000000"/>
                      <w:sz w:val="18"/>
                      <w:szCs w:val="18"/>
                      <w:lang w:eastAsia="lv-LV"/>
                    </w:rPr>
                  </w:pPr>
                  <w:bookmarkStart w:id="9" w:name="_Hlk104906404"/>
                  <w:r w:rsidRPr="00ED2586">
                    <w:rPr>
                      <w:rFonts w:eastAsia="Times New Roman" w:cs="Times New Roman"/>
                      <w:b/>
                      <w:bCs/>
                      <w:color w:val="000000"/>
                      <w:sz w:val="18"/>
                      <w:szCs w:val="18"/>
                      <w:lang w:eastAsia="lv-LV"/>
                    </w:rPr>
                    <w:t> </w:t>
                  </w:r>
                </w:p>
              </w:tc>
              <w:tc>
                <w:tcPr>
                  <w:tcW w:w="489" w:type="dxa"/>
                  <w:tcBorders>
                    <w:top w:val="single" w:sz="4" w:space="0" w:color="auto"/>
                    <w:left w:val="nil"/>
                    <w:bottom w:val="single" w:sz="4" w:space="0" w:color="auto"/>
                    <w:right w:val="single" w:sz="4" w:space="0" w:color="auto"/>
                  </w:tcBorders>
                  <w:shd w:val="clear" w:color="auto" w:fill="auto"/>
                  <w:textDirection w:val="btLr"/>
                  <w:vAlign w:val="bottom"/>
                  <w:hideMark/>
                </w:tcPr>
                <w:p w14:paraId="00749DEE" w14:textId="77777777" w:rsidR="007828A3" w:rsidRPr="00ED2586" w:rsidRDefault="007828A3" w:rsidP="007828A3">
                  <w:pPr>
                    <w:ind w:firstLine="0"/>
                    <w:jc w:val="left"/>
                    <w:rPr>
                      <w:rFonts w:eastAsia="Times New Roman" w:cs="Times New Roman"/>
                      <w:color w:val="414142"/>
                      <w:sz w:val="18"/>
                      <w:szCs w:val="18"/>
                      <w:lang w:eastAsia="lv-LV"/>
                    </w:rPr>
                  </w:pPr>
                  <w:r w:rsidRPr="00806853">
                    <w:rPr>
                      <w:rFonts w:eastAsia="Times New Roman" w:cs="Times New Roman"/>
                      <w:color w:val="414142"/>
                      <w:sz w:val="18"/>
                      <w:szCs w:val="18"/>
                      <w:lang w:eastAsia="lv-LV"/>
                    </w:rPr>
                    <w:t>Skolu</w:t>
                  </w:r>
                  <w:r w:rsidRPr="00ED2586">
                    <w:rPr>
                      <w:rFonts w:eastAsia="Times New Roman" w:cs="Times New Roman"/>
                      <w:color w:val="414142"/>
                      <w:sz w:val="18"/>
                      <w:szCs w:val="18"/>
                      <w:lang w:eastAsia="lv-LV"/>
                    </w:rPr>
                    <w:t xml:space="preserve"> </w:t>
                  </w:r>
                  <w:r w:rsidRPr="00ED2586">
                    <w:rPr>
                      <w:rFonts w:eastAsia="Times New Roman" w:cs="Times New Roman"/>
                      <w:b/>
                      <w:bCs/>
                      <w:color w:val="414142"/>
                      <w:sz w:val="18"/>
                      <w:szCs w:val="18"/>
                      <w:lang w:eastAsia="lv-LV"/>
                    </w:rPr>
                    <w:t>pusdienu kompleksajā</w:t>
                  </w:r>
                  <w:r w:rsidRPr="00ED2586">
                    <w:rPr>
                      <w:rFonts w:eastAsia="Times New Roman" w:cs="Times New Roman"/>
                      <w:color w:val="414142"/>
                      <w:sz w:val="18"/>
                      <w:szCs w:val="18"/>
                      <w:lang w:eastAsia="lv-LV"/>
                    </w:rPr>
                    <w:t xml:space="preserve"> ēdienkarte  (Vecuma grupa 7-18 gadi)</w:t>
                  </w:r>
                </w:p>
              </w:tc>
              <w:tc>
                <w:tcPr>
                  <w:tcW w:w="556" w:type="dxa"/>
                  <w:tcBorders>
                    <w:top w:val="single" w:sz="4" w:space="0" w:color="auto"/>
                    <w:left w:val="nil"/>
                    <w:bottom w:val="single" w:sz="4" w:space="0" w:color="auto"/>
                    <w:right w:val="single" w:sz="4" w:space="0" w:color="auto"/>
                  </w:tcBorders>
                  <w:shd w:val="clear" w:color="auto" w:fill="auto"/>
                  <w:textDirection w:val="btLr"/>
                  <w:vAlign w:val="bottom"/>
                  <w:hideMark/>
                </w:tcPr>
                <w:p w14:paraId="14DB715B" w14:textId="77777777" w:rsidR="007828A3" w:rsidRPr="00ED2586" w:rsidRDefault="007828A3" w:rsidP="007828A3">
                  <w:pPr>
                    <w:ind w:firstLine="0"/>
                    <w:jc w:val="left"/>
                    <w:rPr>
                      <w:rFonts w:eastAsia="Times New Roman" w:cs="Times New Roman"/>
                      <w:color w:val="FF0000"/>
                      <w:sz w:val="18"/>
                      <w:szCs w:val="18"/>
                      <w:lang w:eastAsia="lv-LV"/>
                    </w:rPr>
                  </w:pPr>
                  <w:r w:rsidRPr="00ED2586">
                    <w:rPr>
                      <w:rFonts w:eastAsia="Times New Roman" w:cs="Times New Roman"/>
                      <w:color w:val="FF0000"/>
                      <w:sz w:val="18"/>
                      <w:szCs w:val="18"/>
                      <w:lang w:eastAsia="lv-LV"/>
                    </w:rPr>
                    <w:t>VM ierosinājums izmaiņām</w:t>
                  </w:r>
                </w:p>
              </w:tc>
              <w:tc>
                <w:tcPr>
                  <w:tcW w:w="489" w:type="dxa"/>
                  <w:tcBorders>
                    <w:top w:val="single" w:sz="4" w:space="0" w:color="auto"/>
                    <w:left w:val="nil"/>
                    <w:bottom w:val="single" w:sz="4" w:space="0" w:color="auto"/>
                    <w:right w:val="single" w:sz="4" w:space="0" w:color="auto"/>
                  </w:tcBorders>
                  <w:shd w:val="clear" w:color="auto" w:fill="auto"/>
                  <w:textDirection w:val="btLr"/>
                  <w:vAlign w:val="bottom"/>
                  <w:hideMark/>
                </w:tcPr>
                <w:p w14:paraId="419864E2" w14:textId="77777777" w:rsidR="007828A3" w:rsidRPr="00ED2586" w:rsidRDefault="007828A3" w:rsidP="007828A3">
                  <w:pPr>
                    <w:ind w:firstLine="0"/>
                    <w:jc w:val="left"/>
                    <w:rPr>
                      <w:rFonts w:eastAsia="Times New Roman" w:cs="Times New Roman"/>
                      <w:color w:val="92D050"/>
                      <w:sz w:val="18"/>
                      <w:szCs w:val="18"/>
                      <w:lang w:eastAsia="lv-LV"/>
                    </w:rPr>
                  </w:pPr>
                  <w:r w:rsidRPr="00ED2586">
                    <w:rPr>
                      <w:rFonts w:eastAsia="Times New Roman" w:cs="Times New Roman"/>
                      <w:color w:val="92D050"/>
                      <w:sz w:val="18"/>
                      <w:szCs w:val="18"/>
                      <w:lang w:eastAsia="lv-LV"/>
                    </w:rPr>
                    <w:t>LĒA ierosinājums</w:t>
                  </w:r>
                </w:p>
              </w:tc>
              <w:tc>
                <w:tcPr>
                  <w:tcW w:w="778" w:type="dxa"/>
                  <w:tcBorders>
                    <w:top w:val="single" w:sz="4" w:space="0" w:color="auto"/>
                    <w:left w:val="nil"/>
                    <w:bottom w:val="single" w:sz="4" w:space="0" w:color="auto"/>
                    <w:right w:val="single" w:sz="4" w:space="0" w:color="auto"/>
                  </w:tcBorders>
                  <w:shd w:val="clear" w:color="auto" w:fill="auto"/>
                  <w:textDirection w:val="btLr"/>
                  <w:vAlign w:val="bottom"/>
                  <w:hideMark/>
                </w:tcPr>
                <w:p w14:paraId="0E63199E" w14:textId="77777777" w:rsidR="007828A3" w:rsidRPr="00ED2586" w:rsidRDefault="007828A3" w:rsidP="007828A3">
                  <w:pPr>
                    <w:ind w:firstLine="0"/>
                    <w:jc w:val="left"/>
                    <w:rPr>
                      <w:rFonts w:eastAsia="Times New Roman" w:cs="Times New Roman"/>
                      <w:color w:val="414142"/>
                      <w:sz w:val="18"/>
                      <w:szCs w:val="18"/>
                      <w:lang w:eastAsia="lv-LV"/>
                    </w:rPr>
                  </w:pPr>
                  <w:r w:rsidRPr="00ED2586">
                    <w:rPr>
                      <w:rFonts w:eastAsia="Times New Roman" w:cs="Times New Roman"/>
                      <w:color w:val="414142"/>
                      <w:sz w:val="18"/>
                      <w:szCs w:val="18"/>
                      <w:lang w:eastAsia="lv-LV"/>
                    </w:rPr>
                    <w:t xml:space="preserve">Izglītojamo </w:t>
                  </w:r>
                  <w:r w:rsidRPr="00ED2586">
                    <w:rPr>
                      <w:rFonts w:eastAsia="Times New Roman" w:cs="Times New Roman"/>
                      <w:b/>
                      <w:bCs/>
                      <w:color w:val="414142"/>
                      <w:sz w:val="18"/>
                      <w:szCs w:val="18"/>
                      <w:lang w:eastAsia="lv-LV"/>
                    </w:rPr>
                    <w:t>dienas</w:t>
                  </w:r>
                  <w:r w:rsidRPr="00ED2586">
                    <w:rPr>
                      <w:rFonts w:eastAsia="Times New Roman" w:cs="Times New Roman"/>
                      <w:color w:val="414142"/>
                      <w:sz w:val="18"/>
                      <w:szCs w:val="18"/>
                      <w:lang w:eastAsia="lv-LV"/>
                    </w:rPr>
                    <w:t xml:space="preserve"> ēdienkartē, kuras sniedz dienesta viesnīcas vai internāta pakalpojumus, sociālās korekcijas izglītības iestāžu izglītojamo ēdienkarte  (Vecuma grupa 7-18 gadi)</w:t>
                  </w:r>
                </w:p>
              </w:tc>
              <w:tc>
                <w:tcPr>
                  <w:tcW w:w="580" w:type="dxa"/>
                  <w:tcBorders>
                    <w:top w:val="single" w:sz="4" w:space="0" w:color="auto"/>
                    <w:left w:val="nil"/>
                    <w:bottom w:val="single" w:sz="4" w:space="0" w:color="auto"/>
                    <w:right w:val="single" w:sz="4" w:space="0" w:color="auto"/>
                  </w:tcBorders>
                  <w:shd w:val="clear" w:color="auto" w:fill="auto"/>
                  <w:textDirection w:val="btLr"/>
                  <w:vAlign w:val="bottom"/>
                  <w:hideMark/>
                </w:tcPr>
                <w:p w14:paraId="0ADA8696" w14:textId="77777777" w:rsidR="007828A3" w:rsidRPr="00ED2586" w:rsidRDefault="007828A3" w:rsidP="007828A3">
                  <w:pPr>
                    <w:ind w:firstLine="0"/>
                    <w:jc w:val="left"/>
                    <w:rPr>
                      <w:rFonts w:eastAsia="Times New Roman" w:cs="Times New Roman"/>
                      <w:color w:val="FF0000"/>
                      <w:sz w:val="18"/>
                      <w:szCs w:val="18"/>
                      <w:lang w:eastAsia="lv-LV"/>
                    </w:rPr>
                  </w:pPr>
                  <w:r w:rsidRPr="00ED2586">
                    <w:rPr>
                      <w:rFonts w:eastAsia="Times New Roman" w:cs="Times New Roman"/>
                      <w:color w:val="FF0000"/>
                      <w:sz w:val="18"/>
                      <w:szCs w:val="18"/>
                      <w:lang w:eastAsia="lv-LV"/>
                    </w:rPr>
                    <w:t>VM ierosinājums izmaiņām</w:t>
                  </w:r>
                </w:p>
              </w:tc>
              <w:tc>
                <w:tcPr>
                  <w:tcW w:w="650" w:type="dxa"/>
                  <w:tcBorders>
                    <w:top w:val="single" w:sz="4" w:space="0" w:color="auto"/>
                    <w:left w:val="nil"/>
                    <w:bottom w:val="single" w:sz="4" w:space="0" w:color="auto"/>
                    <w:right w:val="single" w:sz="4" w:space="0" w:color="auto"/>
                  </w:tcBorders>
                  <w:shd w:val="clear" w:color="auto" w:fill="auto"/>
                  <w:textDirection w:val="btLr"/>
                  <w:vAlign w:val="bottom"/>
                  <w:hideMark/>
                </w:tcPr>
                <w:p w14:paraId="7C69E734" w14:textId="77777777" w:rsidR="007828A3" w:rsidRPr="00ED2586" w:rsidRDefault="007828A3" w:rsidP="007828A3">
                  <w:pPr>
                    <w:ind w:firstLine="0"/>
                    <w:jc w:val="left"/>
                    <w:rPr>
                      <w:rFonts w:eastAsia="Times New Roman" w:cs="Times New Roman"/>
                      <w:color w:val="92D050"/>
                      <w:sz w:val="18"/>
                      <w:szCs w:val="18"/>
                      <w:lang w:eastAsia="lv-LV"/>
                    </w:rPr>
                  </w:pPr>
                  <w:r w:rsidRPr="00ED2586">
                    <w:rPr>
                      <w:rFonts w:eastAsia="Times New Roman" w:cs="Times New Roman"/>
                      <w:color w:val="92D050"/>
                      <w:sz w:val="18"/>
                      <w:szCs w:val="18"/>
                      <w:lang w:eastAsia="lv-LV"/>
                    </w:rPr>
                    <w:t>LĒA ierosinājums</w:t>
                  </w:r>
                </w:p>
              </w:tc>
            </w:tr>
            <w:tr w:rsidR="007828A3" w:rsidRPr="00441105" w14:paraId="70DBCC14" w14:textId="77777777" w:rsidTr="00221182">
              <w:trPr>
                <w:trHeight w:val="221"/>
              </w:trPr>
              <w:tc>
                <w:tcPr>
                  <w:tcW w:w="2863" w:type="dxa"/>
                  <w:tcBorders>
                    <w:top w:val="nil"/>
                    <w:left w:val="single" w:sz="4" w:space="0" w:color="auto"/>
                    <w:bottom w:val="single" w:sz="4" w:space="0" w:color="auto"/>
                    <w:right w:val="single" w:sz="4" w:space="0" w:color="auto"/>
                  </w:tcBorders>
                  <w:shd w:val="clear" w:color="auto" w:fill="auto"/>
                  <w:vAlign w:val="bottom"/>
                  <w:hideMark/>
                </w:tcPr>
                <w:p w14:paraId="3FA26631" w14:textId="77777777" w:rsidR="007828A3" w:rsidRPr="00441105" w:rsidRDefault="007828A3" w:rsidP="007828A3">
                  <w:pPr>
                    <w:ind w:firstLine="0"/>
                    <w:jc w:val="left"/>
                    <w:rPr>
                      <w:rFonts w:eastAsia="Times New Roman" w:cs="Times New Roman"/>
                      <w:color w:val="000000"/>
                      <w:sz w:val="18"/>
                      <w:szCs w:val="18"/>
                      <w:lang w:eastAsia="lv-LV"/>
                    </w:rPr>
                  </w:pPr>
                  <w:r w:rsidRPr="00441105">
                    <w:rPr>
                      <w:rFonts w:eastAsia="Times New Roman" w:cs="Times New Roman"/>
                      <w:color w:val="000000"/>
                      <w:sz w:val="18"/>
                      <w:szCs w:val="18"/>
                      <w:lang w:eastAsia="lv-LV"/>
                    </w:rPr>
                    <w:t xml:space="preserve">Liesas gaļas vai zivs (fileja) g, izņemot veģetāro ēdienkarti </w:t>
                  </w:r>
                </w:p>
              </w:tc>
              <w:tc>
                <w:tcPr>
                  <w:tcW w:w="489" w:type="dxa"/>
                  <w:tcBorders>
                    <w:top w:val="nil"/>
                    <w:left w:val="nil"/>
                    <w:bottom w:val="single" w:sz="4" w:space="0" w:color="auto"/>
                    <w:right w:val="single" w:sz="4" w:space="0" w:color="auto"/>
                  </w:tcBorders>
                  <w:shd w:val="clear" w:color="auto" w:fill="auto"/>
                  <w:noWrap/>
                  <w:vAlign w:val="bottom"/>
                  <w:hideMark/>
                </w:tcPr>
                <w:p w14:paraId="543745DC"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200</w:t>
                  </w:r>
                </w:p>
              </w:tc>
              <w:tc>
                <w:tcPr>
                  <w:tcW w:w="556" w:type="dxa"/>
                  <w:tcBorders>
                    <w:top w:val="nil"/>
                    <w:left w:val="nil"/>
                    <w:bottom w:val="single" w:sz="4" w:space="0" w:color="auto"/>
                    <w:right w:val="single" w:sz="4" w:space="0" w:color="auto"/>
                  </w:tcBorders>
                  <w:shd w:val="clear" w:color="auto" w:fill="auto"/>
                  <w:noWrap/>
                  <w:vAlign w:val="bottom"/>
                  <w:hideMark/>
                </w:tcPr>
                <w:p w14:paraId="677FDD84" w14:textId="77777777" w:rsidR="007828A3" w:rsidRPr="00441105" w:rsidRDefault="007828A3" w:rsidP="007828A3">
                  <w:pPr>
                    <w:ind w:firstLine="0"/>
                    <w:jc w:val="center"/>
                    <w:rPr>
                      <w:rFonts w:eastAsia="Times New Roman" w:cs="Times New Roman"/>
                      <w:b/>
                      <w:bCs/>
                      <w:color w:val="FF0000"/>
                      <w:sz w:val="18"/>
                      <w:szCs w:val="18"/>
                      <w:lang w:eastAsia="lv-LV"/>
                    </w:rPr>
                  </w:pPr>
                  <w:r w:rsidRPr="00441105">
                    <w:rPr>
                      <w:rFonts w:eastAsia="Times New Roman" w:cs="Times New Roman"/>
                      <w:b/>
                      <w:bCs/>
                      <w:color w:val="FF0000"/>
                      <w:sz w:val="18"/>
                      <w:szCs w:val="18"/>
                      <w:lang w:eastAsia="lv-LV"/>
                    </w:rPr>
                    <w:t>240</w:t>
                  </w:r>
                </w:p>
              </w:tc>
              <w:tc>
                <w:tcPr>
                  <w:tcW w:w="489" w:type="dxa"/>
                  <w:tcBorders>
                    <w:top w:val="nil"/>
                    <w:left w:val="nil"/>
                    <w:bottom w:val="single" w:sz="4" w:space="0" w:color="auto"/>
                    <w:right w:val="single" w:sz="4" w:space="0" w:color="auto"/>
                  </w:tcBorders>
                  <w:shd w:val="clear" w:color="auto" w:fill="auto"/>
                  <w:noWrap/>
                  <w:vAlign w:val="bottom"/>
                  <w:hideMark/>
                </w:tcPr>
                <w:p w14:paraId="2F61ED91" w14:textId="77777777" w:rsidR="007828A3" w:rsidRPr="00441105" w:rsidRDefault="007828A3" w:rsidP="007828A3">
                  <w:pPr>
                    <w:ind w:firstLine="0"/>
                    <w:jc w:val="center"/>
                    <w:rPr>
                      <w:rFonts w:eastAsia="Times New Roman" w:cs="Times New Roman"/>
                      <w:b/>
                      <w:bCs/>
                      <w:color w:val="92D050"/>
                      <w:sz w:val="18"/>
                      <w:szCs w:val="18"/>
                      <w:lang w:eastAsia="lv-LV"/>
                    </w:rPr>
                  </w:pPr>
                  <w:r w:rsidRPr="00441105">
                    <w:rPr>
                      <w:rFonts w:eastAsia="Times New Roman" w:cs="Times New Roman"/>
                      <w:b/>
                      <w:bCs/>
                      <w:color w:val="92D050"/>
                      <w:sz w:val="18"/>
                      <w:szCs w:val="18"/>
                      <w:lang w:eastAsia="lv-LV"/>
                    </w:rPr>
                    <w:t>200</w:t>
                  </w:r>
                </w:p>
              </w:tc>
              <w:tc>
                <w:tcPr>
                  <w:tcW w:w="778" w:type="dxa"/>
                  <w:tcBorders>
                    <w:top w:val="nil"/>
                    <w:left w:val="nil"/>
                    <w:bottom w:val="single" w:sz="4" w:space="0" w:color="auto"/>
                    <w:right w:val="single" w:sz="4" w:space="0" w:color="auto"/>
                  </w:tcBorders>
                  <w:shd w:val="clear" w:color="auto" w:fill="auto"/>
                  <w:noWrap/>
                  <w:vAlign w:val="bottom"/>
                  <w:hideMark/>
                </w:tcPr>
                <w:p w14:paraId="5AE39AA2"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490</w:t>
                  </w:r>
                </w:p>
              </w:tc>
              <w:tc>
                <w:tcPr>
                  <w:tcW w:w="580" w:type="dxa"/>
                  <w:tcBorders>
                    <w:top w:val="nil"/>
                    <w:left w:val="nil"/>
                    <w:bottom w:val="single" w:sz="4" w:space="0" w:color="auto"/>
                    <w:right w:val="single" w:sz="4" w:space="0" w:color="auto"/>
                  </w:tcBorders>
                  <w:shd w:val="clear" w:color="auto" w:fill="auto"/>
                  <w:noWrap/>
                  <w:vAlign w:val="bottom"/>
                  <w:hideMark/>
                </w:tcPr>
                <w:p w14:paraId="68B01337" w14:textId="77777777" w:rsidR="007828A3" w:rsidRPr="00441105" w:rsidRDefault="007828A3" w:rsidP="007828A3">
                  <w:pPr>
                    <w:ind w:firstLine="0"/>
                    <w:jc w:val="center"/>
                    <w:rPr>
                      <w:rFonts w:eastAsia="Times New Roman" w:cs="Times New Roman"/>
                      <w:color w:val="FF0000"/>
                      <w:sz w:val="18"/>
                      <w:szCs w:val="18"/>
                      <w:lang w:eastAsia="lv-LV"/>
                    </w:rPr>
                  </w:pPr>
                  <w:r w:rsidRPr="00441105">
                    <w:rPr>
                      <w:rFonts w:eastAsia="Times New Roman" w:cs="Times New Roman"/>
                      <w:color w:val="FF0000"/>
                      <w:sz w:val="18"/>
                      <w:szCs w:val="18"/>
                      <w:lang w:eastAsia="lv-LV"/>
                    </w:rPr>
                    <w:t>550</w:t>
                  </w:r>
                </w:p>
              </w:tc>
              <w:tc>
                <w:tcPr>
                  <w:tcW w:w="650" w:type="dxa"/>
                  <w:tcBorders>
                    <w:top w:val="nil"/>
                    <w:left w:val="nil"/>
                    <w:bottom w:val="single" w:sz="4" w:space="0" w:color="auto"/>
                    <w:right w:val="single" w:sz="4" w:space="0" w:color="auto"/>
                  </w:tcBorders>
                  <w:shd w:val="clear" w:color="auto" w:fill="auto"/>
                  <w:noWrap/>
                  <w:vAlign w:val="bottom"/>
                  <w:hideMark/>
                </w:tcPr>
                <w:p w14:paraId="45DE0111" w14:textId="77777777" w:rsidR="007828A3" w:rsidRPr="00441105" w:rsidRDefault="007828A3" w:rsidP="007828A3">
                  <w:pPr>
                    <w:ind w:firstLine="0"/>
                    <w:jc w:val="center"/>
                    <w:rPr>
                      <w:rFonts w:eastAsia="Times New Roman" w:cs="Times New Roman"/>
                      <w:color w:val="92D050"/>
                      <w:sz w:val="18"/>
                      <w:szCs w:val="18"/>
                      <w:lang w:eastAsia="lv-LV"/>
                    </w:rPr>
                  </w:pPr>
                  <w:r w:rsidRPr="00441105">
                    <w:rPr>
                      <w:rFonts w:eastAsia="Times New Roman" w:cs="Times New Roman"/>
                      <w:color w:val="92D050"/>
                      <w:sz w:val="18"/>
                      <w:szCs w:val="18"/>
                      <w:lang w:eastAsia="lv-LV"/>
                    </w:rPr>
                    <w:t>550</w:t>
                  </w:r>
                </w:p>
              </w:tc>
            </w:tr>
            <w:tr w:rsidR="007828A3" w:rsidRPr="00441105" w14:paraId="1F9F43FE" w14:textId="77777777" w:rsidTr="00221182">
              <w:trPr>
                <w:trHeight w:val="211"/>
              </w:trPr>
              <w:tc>
                <w:tcPr>
                  <w:tcW w:w="2863" w:type="dxa"/>
                  <w:tcBorders>
                    <w:top w:val="nil"/>
                    <w:left w:val="single" w:sz="4" w:space="0" w:color="auto"/>
                    <w:bottom w:val="single" w:sz="4" w:space="0" w:color="auto"/>
                    <w:right w:val="single" w:sz="4" w:space="0" w:color="auto"/>
                  </w:tcBorders>
                  <w:shd w:val="clear" w:color="auto" w:fill="auto"/>
                  <w:vAlign w:val="bottom"/>
                  <w:hideMark/>
                </w:tcPr>
                <w:p w14:paraId="3B31127A" w14:textId="77777777" w:rsidR="007828A3" w:rsidRPr="00441105" w:rsidRDefault="007828A3" w:rsidP="007828A3">
                  <w:pPr>
                    <w:ind w:firstLine="0"/>
                    <w:jc w:val="left"/>
                    <w:rPr>
                      <w:rFonts w:eastAsia="Times New Roman" w:cs="Times New Roman"/>
                      <w:color w:val="000000"/>
                      <w:sz w:val="18"/>
                      <w:szCs w:val="18"/>
                      <w:lang w:eastAsia="lv-LV"/>
                    </w:rPr>
                  </w:pPr>
                  <w:r w:rsidRPr="00441105">
                    <w:rPr>
                      <w:rFonts w:eastAsia="Times New Roman" w:cs="Times New Roman"/>
                      <w:color w:val="000000"/>
                      <w:sz w:val="18"/>
                      <w:szCs w:val="18"/>
                      <w:lang w:eastAsia="lv-LV"/>
                    </w:rPr>
                    <w:t>Kartupeļi neto (g)</w:t>
                  </w:r>
                </w:p>
              </w:tc>
              <w:tc>
                <w:tcPr>
                  <w:tcW w:w="489" w:type="dxa"/>
                  <w:tcBorders>
                    <w:top w:val="nil"/>
                    <w:left w:val="nil"/>
                    <w:bottom w:val="single" w:sz="4" w:space="0" w:color="auto"/>
                    <w:right w:val="single" w:sz="4" w:space="0" w:color="auto"/>
                  </w:tcBorders>
                  <w:shd w:val="clear" w:color="auto" w:fill="auto"/>
                  <w:noWrap/>
                  <w:vAlign w:val="bottom"/>
                  <w:hideMark/>
                </w:tcPr>
                <w:p w14:paraId="649EABDC"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225</w:t>
                  </w:r>
                </w:p>
              </w:tc>
              <w:tc>
                <w:tcPr>
                  <w:tcW w:w="556" w:type="dxa"/>
                  <w:tcBorders>
                    <w:top w:val="nil"/>
                    <w:left w:val="nil"/>
                    <w:bottom w:val="single" w:sz="4" w:space="0" w:color="auto"/>
                    <w:right w:val="single" w:sz="4" w:space="0" w:color="auto"/>
                  </w:tcBorders>
                  <w:shd w:val="clear" w:color="auto" w:fill="auto"/>
                  <w:noWrap/>
                  <w:vAlign w:val="bottom"/>
                  <w:hideMark/>
                </w:tcPr>
                <w:p w14:paraId="3633F316" w14:textId="77777777" w:rsidR="007828A3" w:rsidRPr="00441105" w:rsidRDefault="007828A3" w:rsidP="007828A3">
                  <w:pPr>
                    <w:ind w:firstLine="0"/>
                    <w:jc w:val="center"/>
                    <w:rPr>
                      <w:rFonts w:eastAsia="Times New Roman" w:cs="Times New Roman"/>
                      <w:color w:val="FF0000"/>
                      <w:sz w:val="18"/>
                      <w:szCs w:val="18"/>
                      <w:lang w:eastAsia="lv-LV"/>
                    </w:rPr>
                  </w:pPr>
                  <w:r w:rsidRPr="00441105">
                    <w:rPr>
                      <w:rFonts w:eastAsia="Times New Roman" w:cs="Times New Roman"/>
                      <w:color w:val="FF0000"/>
                      <w:sz w:val="18"/>
                      <w:szCs w:val="18"/>
                      <w:lang w:eastAsia="lv-LV"/>
                    </w:rPr>
                    <w:t>225</w:t>
                  </w:r>
                </w:p>
              </w:tc>
              <w:tc>
                <w:tcPr>
                  <w:tcW w:w="489" w:type="dxa"/>
                  <w:tcBorders>
                    <w:top w:val="nil"/>
                    <w:left w:val="nil"/>
                    <w:bottom w:val="single" w:sz="4" w:space="0" w:color="auto"/>
                    <w:right w:val="single" w:sz="4" w:space="0" w:color="auto"/>
                  </w:tcBorders>
                  <w:shd w:val="clear" w:color="auto" w:fill="auto"/>
                  <w:noWrap/>
                  <w:vAlign w:val="bottom"/>
                  <w:hideMark/>
                </w:tcPr>
                <w:p w14:paraId="02015682" w14:textId="77777777" w:rsidR="007828A3" w:rsidRPr="00441105" w:rsidRDefault="007828A3" w:rsidP="007828A3">
                  <w:pPr>
                    <w:ind w:firstLine="0"/>
                    <w:jc w:val="center"/>
                    <w:rPr>
                      <w:rFonts w:eastAsia="Times New Roman" w:cs="Times New Roman"/>
                      <w:color w:val="92D050"/>
                      <w:sz w:val="18"/>
                      <w:szCs w:val="18"/>
                      <w:lang w:eastAsia="lv-LV"/>
                    </w:rPr>
                  </w:pPr>
                  <w:r w:rsidRPr="00441105">
                    <w:rPr>
                      <w:rFonts w:eastAsia="Times New Roman" w:cs="Times New Roman"/>
                      <w:color w:val="92D050"/>
                      <w:sz w:val="18"/>
                      <w:szCs w:val="18"/>
                      <w:lang w:eastAsia="lv-LV"/>
                    </w:rPr>
                    <w:t>225</w:t>
                  </w:r>
                </w:p>
              </w:tc>
              <w:tc>
                <w:tcPr>
                  <w:tcW w:w="778" w:type="dxa"/>
                  <w:tcBorders>
                    <w:top w:val="nil"/>
                    <w:left w:val="nil"/>
                    <w:bottom w:val="single" w:sz="4" w:space="0" w:color="auto"/>
                    <w:right w:val="single" w:sz="4" w:space="0" w:color="auto"/>
                  </w:tcBorders>
                  <w:shd w:val="clear" w:color="auto" w:fill="auto"/>
                  <w:noWrap/>
                  <w:vAlign w:val="bottom"/>
                  <w:hideMark/>
                </w:tcPr>
                <w:p w14:paraId="08605F98"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700</w:t>
                  </w:r>
                </w:p>
              </w:tc>
              <w:tc>
                <w:tcPr>
                  <w:tcW w:w="580" w:type="dxa"/>
                  <w:tcBorders>
                    <w:top w:val="nil"/>
                    <w:left w:val="nil"/>
                    <w:bottom w:val="single" w:sz="4" w:space="0" w:color="auto"/>
                    <w:right w:val="single" w:sz="4" w:space="0" w:color="auto"/>
                  </w:tcBorders>
                  <w:shd w:val="clear" w:color="auto" w:fill="auto"/>
                  <w:noWrap/>
                  <w:vAlign w:val="bottom"/>
                  <w:hideMark/>
                </w:tcPr>
                <w:p w14:paraId="743FFDB2" w14:textId="77777777" w:rsidR="007828A3" w:rsidRPr="00441105" w:rsidRDefault="007828A3" w:rsidP="007828A3">
                  <w:pPr>
                    <w:ind w:firstLine="0"/>
                    <w:jc w:val="center"/>
                    <w:rPr>
                      <w:rFonts w:eastAsia="Times New Roman" w:cs="Times New Roman"/>
                      <w:color w:val="FF0000"/>
                      <w:sz w:val="18"/>
                      <w:szCs w:val="18"/>
                      <w:lang w:eastAsia="lv-LV"/>
                    </w:rPr>
                  </w:pPr>
                  <w:r w:rsidRPr="00441105">
                    <w:rPr>
                      <w:rFonts w:eastAsia="Times New Roman" w:cs="Times New Roman"/>
                      <w:color w:val="FF0000"/>
                      <w:sz w:val="18"/>
                      <w:szCs w:val="18"/>
                      <w:lang w:eastAsia="lv-LV"/>
                    </w:rPr>
                    <w:t>700</w:t>
                  </w:r>
                </w:p>
              </w:tc>
              <w:tc>
                <w:tcPr>
                  <w:tcW w:w="650" w:type="dxa"/>
                  <w:tcBorders>
                    <w:top w:val="nil"/>
                    <w:left w:val="nil"/>
                    <w:bottom w:val="single" w:sz="4" w:space="0" w:color="auto"/>
                    <w:right w:val="single" w:sz="4" w:space="0" w:color="auto"/>
                  </w:tcBorders>
                  <w:shd w:val="clear" w:color="auto" w:fill="auto"/>
                  <w:noWrap/>
                  <w:vAlign w:val="bottom"/>
                  <w:hideMark/>
                </w:tcPr>
                <w:p w14:paraId="55F47E54" w14:textId="77777777" w:rsidR="007828A3" w:rsidRPr="00441105" w:rsidRDefault="007828A3" w:rsidP="007828A3">
                  <w:pPr>
                    <w:ind w:firstLine="0"/>
                    <w:jc w:val="center"/>
                    <w:rPr>
                      <w:rFonts w:eastAsia="Times New Roman" w:cs="Times New Roman"/>
                      <w:color w:val="92D050"/>
                      <w:sz w:val="18"/>
                      <w:szCs w:val="18"/>
                      <w:lang w:eastAsia="lv-LV"/>
                    </w:rPr>
                  </w:pPr>
                  <w:r w:rsidRPr="00441105">
                    <w:rPr>
                      <w:rFonts w:eastAsia="Times New Roman" w:cs="Times New Roman"/>
                      <w:color w:val="92D050"/>
                      <w:sz w:val="18"/>
                      <w:szCs w:val="18"/>
                      <w:lang w:eastAsia="lv-LV"/>
                    </w:rPr>
                    <w:t>700</w:t>
                  </w:r>
                </w:p>
              </w:tc>
            </w:tr>
            <w:tr w:rsidR="007828A3" w:rsidRPr="00441105" w14:paraId="70F8C998" w14:textId="77777777" w:rsidTr="00221182">
              <w:trPr>
                <w:trHeight w:val="286"/>
              </w:trPr>
              <w:tc>
                <w:tcPr>
                  <w:tcW w:w="2863" w:type="dxa"/>
                  <w:tcBorders>
                    <w:top w:val="nil"/>
                    <w:left w:val="single" w:sz="4" w:space="0" w:color="auto"/>
                    <w:bottom w:val="single" w:sz="4" w:space="0" w:color="auto"/>
                    <w:right w:val="single" w:sz="4" w:space="0" w:color="auto"/>
                  </w:tcBorders>
                  <w:shd w:val="clear" w:color="auto" w:fill="auto"/>
                  <w:vAlign w:val="bottom"/>
                  <w:hideMark/>
                </w:tcPr>
                <w:p w14:paraId="3C003B32" w14:textId="77777777" w:rsidR="007828A3" w:rsidRPr="00441105" w:rsidRDefault="007828A3" w:rsidP="007828A3">
                  <w:pPr>
                    <w:ind w:firstLine="0"/>
                    <w:jc w:val="left"/>
                    <w:rPr>
                      <w:rFonts w:eastAsia="Times New Roman" w:cs="Times New Roman"/>
                      <w:color w:val="000000"/>
                      <w:sz w:val="18"/>
                      <w:szCs w:val="18"/>
                      <w:lang w:eastAsia="lv-LV"/>
                    </w:rPr>
                  </w:pPr>
                  <w:r w:rsidRPr="00441105">
                    <w:rPr>
                      <w:rFonts w:eastAsia="Times New Roman" w:cs="Times New Roman"/>
                      <w:color w:val="000000"/>
                      <w:sz w:val="18"/>
                      <w:szCs w:val="18"/>
                      <w:lang w:eastAsia="lv-LV"/>
                    </w:rPr>
                    <w:t>Piens un skābpiena produkti (g)</w:t>
                  </w:r>
                </w:p>
              </w:tc>
              <w:tc>
                <w:tcPr>
                  <w:tcW w:w="4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EBB16C"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450</w:t>
                  </w:r>
                </w:p>
              </w:tc>
              <w:tc>
                <w:tcPr>
                  <w:tcW w:w="55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0026848" w14:textId="77777777" w:rsidR="007828A3" w:rsidRPr="00441105" w:rsidRDefault="007828A3" w:rsidP="007828A3">
                  <w:pPr>
                    <w:ind w:firstLine="0"/>
                    <w:jc w:val="center"/>
                    <w:rPr>
                      <w:rFonts w:eastAsia="Times New Roman" w:cs="Times New Roman"/>
                      <w:b/>
                      <w:bCs/>
                      <w:color w:val="FF0000"/>
                      <w:sz w:val="18"/>
                      <w:szCs w:val="18"/>
                      <w:lang w:eastAsia="lv-LV"/>
                    </w:rPr>
                  </w:pPr>
                  <w:r w:rsidRPr="00441105">
                    <w:rPr>
                      <w:rFonts w:eastAsia="Times New Roman" w:cs="Times New Roman"/>
                      <w:b/>
                      <w:bCs/>
                      <w:color w:val="FF0000"/>
                      <w:sz w:val="18"/>
                      <w:szCs w:val="18"/>
                      <w:lang w:eastAsia="lv-LV"/>
                    </w:rPr>
                    <w:t>700</w:t>
                  </w:r>
                </w:p>
              </w:tc>
              <w:tc>
                <w:tcPr>
                  <w:tcW w:w="4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767694C" w14:textId="601B0846" w:rsidR="007828A3" w:rsidRPr="00441105" w:rsidRDefault="007828A3" w:rsidP="007828A3">
                  <w:pPr>
                    <w:ind w:firstLine="0"/>
                    <w:jc w:val="center"/>
                    <w:rPr>
                      <w:rFonts w:eastAsia="Times New Roman" w:cs="Times New Roman"/>
                      <w:b/>
                      <w:bCs/>
                      <w:color w:val="92D050"/>
                      <w:sz w:val="18"/>
                      <w:szCs w:val="18"/>
                      <w:lang w:eastAsia="lv-LV"/>
                    </w:rPr>
                  </w:pPr>
                  <w:r w:rsidRPr="00441105">
                    <w:rPr>
                      <w:rFonts w:eastAsia="Times New Roman" w:cs="Times New Roman"/>
                      <w:b/>
                      <w:bCs/>
                      <w:color w:val="92D050"/>
                      <w:sz w:val="18"/>
                      <w:szCs w:val="18"/>
                      <w:lang w:eastAsia="lv-LV"/>
                    </w:rPr>
                    <w:t>450</w:t>
                  </w:r>
                </w:p>
              </w:tc>
              <w:tc>
                <w:tcPr>
                  <w:tcW w:w="778" w:type="dxa"/>
                  <w:tcBorders>
                    <w:top w:val="nil"/>
                    <w:left w:val="nil"/>
                    <w:bottom w:val="single" w:sz="4" w:space="0" w:color="auto"/>
                    <w:right w:val="single" w:sz="4" w:space="0" w:color="auto"/>
                  </w:tcBorders>
                  <w:shd w:val="clear" w:color="auto" w:fill="auto"/>
                  <w:noWrap/>
                  <w:vAlign w:val="bottom"/>
                  <w:hideMark/>
                </w:tcPr>
                <w:p w14:paraId="153F6BF8"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2600</w:t>
                  </w:r>
                </w:p>
              </w:tc>
              <w:tc>
                <w:tcPr>
                  <w:tcW w:w="580" w:type="dxa"/>
                  <w:tcBorders>
                    <w:top w:val="nil"/>
                    <w:left w:val="nil"/>
                    <w:bottom w:val="single" w:sz="4" w:space="0" w:color="auto"/>
                    <w:right w:val="single" w:sz="4" w:space="0" w:color="auto"/>
                  </w:tcBorders>
                  <w:shd w:val="clear" w:color="auto" w:fill="auto"/>
                  <w:noWrap/>
                  <w:vAlign w:val="bottom"/>
                  <w:hideMark/>
                </w:tcPr>
                <w:p w14:paraId="3D1DB706" w14:textId="77777777" w:rsidR="007828A3" w:rsidRPr="00441105" w:rsidRDefault="007828A3" w:rsidP="007828A3">
                  <w:pPr>
                    <w:ind w:firstLine="0"/>
                    <w:jc w:val="center"/>
                    <w:rPr>
                      <w:rFonts w:eastAsia="Times New Roman" w:cs="Times New Roman"/>
                      <w:b/>
                      <w:bCs/>
                      <w:color w:val="FF0000"/>
                      <w:sz w:val="18"/>
                      <w:szCs w:val="18"/>
                      <w:lang w:eastAsia="lv-LV"/>
                    </w:rPr>
                  </w:pPr>
                  <w:r w:rsidRPr="00441105">
                    <w:rPr>
                      <w:rFonts w:eastAsia="Times New Roman" w:cs="Times New Roman"/>
                      <w:b/>
                      <w:bCs/>
                      <w:color w:val="FF0000"/>
                      <w:sz w:val="18"/>
                      <w:szCs w:val="18"/>
                      <w:lang w:eastAsia="lv-LV"/>
                    </w:rPr>
                    <w:t>1750</w:t>
                  </w:r>
                </w:p>
              </w:tc>
              <w:tc>
                <w:tcPr>
                  <w:tcW w:w="650" w:type="dxa"/>
                  <w:tcBorders>
                    <w:top w:val="nil"/>
                    <w:left w:val="nil"/>
                    <w:bottom w:val="single" w:sz="4" w:space="0" w:color="auto"/>
                    <w:right w:val="single" w:sz="4" w:space="0" w:color="auto"/>
                  </w:tcBorders>
                  <w:shd w:val="clear" w:color="auto" w:fill="auto"/>
                  <w:noWrap/>
                  <w:vAlign w:val="bottom"/>
                  <w:hideMark/>
                </w:tcPr>
                <w:p w14:paraId="38034848" w14:textId="77777777" w:rsidR="007828A3" w:rsidRPr="00441105" w:rsidRDefault="007828A3" w:rsidP="007828A3">
                  <w:pPr>
                    <w:ind w:firstLine="0"/>
                    <w:jc w:val="center"/>
                    <w:rPr>
                      <w:rFonts w:eastAsia="Times New Roman" w:cs="Times New Roman"/>
                      <w:b/>
                      <w:bCs/>
                      <w:color w:val="92D050"/>
                      <w:sz w:val="18"/>
                      <w:szCs w:val="18"/>
                      <w:lang w:eastAsia="lv-LV"/>
                    </w:rPr>
                  </w:pPr>
                  <w:r w:rsidRPr="00441105">
                    <w:rPr>
                      <w:rFonts w:eastAsia="Times New Roman" w:cs="Times New Roman"/>
                      <w:b/>
                      <w:bCs/>
                      <w:color w:val="92D050"/>
                      <w:sz w:val="18"/>
                      <w:szCs w:val="18"/>
                      <w:lang w:eastAsia="lv-LV"/>
                    </w:rPr>
                    <w:t>2200</w:t>
                  </w:r>
                </w:p>
              </w:tc>
            </w:tr>
            <w:tr w:rsidR="007828A3" w:rsidRPr="00441105" w14:paraId="1DD5FE94" w14:textId="77777777" w:rsidTr="00221182">
              <w:trPr>
                <w:trHeight w:val="305"/>
              </w:trPr>
              <w:tc>
                <w:tcPr>
                  <w:tcW w:w="2863" w:type="dxa"/>
                  <w:tcBorders>
                    <w:top w:val="nil"/>
                    <w:left w:val="single" w:sz="4" w:space="0" w:color="auto"/>
                    <w:bottom w:val="single" w:sz="4" w:space="0" w:color="auto"/>
                    <w:right w:val="single" w:sz="4" w:space="0" w:color="auto"/>
                  </w:tcBorders>
                  <w:shd w:val="clear" w:color="auto" w:fill="auto"/>
                  <w:vAlign w:val="bottom"/>
                  <w:hideMark/>
                </w:tcPr>
                <w:p w14:paraId="135ACB73" w14:textId="77777777" w:rsidR="007828A3" w:rsidRPr="00441105" w:rsidRDefault="007828A3" w:rsidP="007828A3">
                  <w:pPr>
                    <w:ind w:firstLine="0"/>
                    <w:jc w:val="left"/>
                    <w:rPr>
                      <w:rFonts w:eastAsia="Times New Roman" w:cs="Times New Roman"/>
                      <w:color w:val="000000"/>
                      <w:sz w:val="18"/>
                      <w:szCs w:val="18"/>
                      <w:lang w:eastAsia="lv-LV"/>
                    </w:rPr>
                  </w:pPr>
                  <w:r w:rsidRPr="00441105">
                    <w:rPr>
                      <w:rFonts w:eastAsia="Times New Roman" w:cs="Times New Roman"/>
                      <w:color w:val="000000"/>
                      <w:sz w:val="18"/>
                      <w:szCs w:val="18"/>
                      <w:lang w:eastAsia="lv-LV"/>
                    </w:rPr>
                    <w:t>Piena olbaltumvielām bagātu produktu (biezpiens, siers) (g)</w:t>
                  </w:r>
                </w:p>
              </w:tc>
              <w:tc>
                <w:tcPr>
                  <w:tcW w:w="489" w:type="dxa"/>
                  <w:vMerge/>
                  <w:tcBorders>
                    <w:top w:val="nil"/>
                    <w:left w:val="single" w:sz="4" w:space="0" w:color="auto"/>
                    <w:bottom w:val="single" w:sz="4" w:space="0" w:color="auto"/>
                    <w:right w:val="single" w:sz="4" w:space="0" w:color="auto"/>
                  </w:tcBorders>
                  <w:vAlign w:val="center"/>
                  <w:hideMark/>
                </w:tcPr>
                <w:p w14:paraId="1D3BBEBD" w14:textId="77777777" w:rsidR="007828A3" w:rsidRPr="00441105" w:rsidRDefault="007828A3" w:rsidP="007828A3">
                  <w:pPr>
                    <w:ind w:firstLine="0"/>
                    <w:jc w:val="left"/>
                    <w:rPr>
                      <w:rFonts w:eastAsia="Times New Roman" w:cs="Times New Roman"/>
                      <w:color w:val="000000"/>
                      <w:sz w:val="18"/>
                      <w:szCs w:val="18"/>
                      <w:lang w:eastAsia="lv-LV"/>
                    </w:rPr>
                  </w:pPr>
                </w:p>
              </w:tc>
              <w:tc>
                <w:tcPr>
                  <w:tcW w:w="556" w:type="dxa"/>
                  <w:vMerge/>
                  <w:tcBorders>
                    <w:top w:val="nil"/>
                    <w:left w:val="single" w:sz="4" w:space="0" w:color="auto"/>
                    <w:bottom w:val="single" w:sz="4" w:space="0" w:color="000000"/>
                    <w:right w:val="single" w:sz="4" w:space="0" w:color="auto"/>
                  </w:tcBorders>
                  <w:vAlign w:val="center"/>
                  <w:hideMark/>
                </w:tcPr>
                <w:p w14:paraId="181128D6" w14:textId="77777777" w:rsidR="007828A3" w:rsidRPr="00441105" w:rsidRDefault="007828A3" w:rsidP="007828A3">
                  <w:pPr>
                    <w:ind w:firstLine="0"/>
                    <w:jc w:val="left"/>
                    <w:rPr>
                      <w:rFonts w:eastAsia="Times New Roman" w:cs="Times New Roman"/>
                      <w:color w:val="FF0000"/>
                      <w:sz w:val="18"/>
                      <w:szCs w:val="18"/>
                      <w:lang w:eastAsia="lv-LV"/>
                    </w:rPr>
                  </w:pPr>
                </w:p>
              </w:tc>
              <w:tc>
                <w:tcPr>
                  <w:tcW w:w="489" w:type="dxa"/>
                  <w:vMerge/>
                  <w:tcBorders>
                    <w:top w:val="nil"/>
                    <w:left w:val="single" w:sz="4" w:space="0" w:color="auto"/>
                    <w:bottom w:val="single" w:sz="4" w:space="0" w:color="000000"/>
                    <w:right w:val="single" w:sz="4" w:space="0" w:color="auto"/>
                  </w:tcBorders>
                  <w:vAlign w:val="center"/>
                  <w:hideMark/>
                </w:tcPr>
                <w:p w14:paraId="65585ADA" w14:textId="77777777" w:rsidR="007828A3" w:rsidRPr="00441105" w:rsidRDefault="007828A3" w:rsidP="007828A3">
                  <w:pPr>
                    <w:ind w:firstLine="0"/>
                    <w:jc w:val="left"/>
                    <w:rPr>
                      <w:rFonts w:eastAsia="Times New Roman" w:cs="Times New Roman"/>
                      <w:color w:val="92D050"/>
                      <w:sz w:val="18"/>
                      <w:szCs w:val="18"/>
                      <w:lang w:eastAsia="lv-LV"/>
                    </w:rPr>
                  </w:pPr>
                </w:p>
              </w:tc>
              <w:tc>
                <w:tcPr>
                  <w:tcW w:w="778" w:type="dxa"/>
                  <w:tcBorders>
                    <w:top w:val="nil"/>
                    <w:left w:val="nil"/>
                    <w:bottom w:val="single" w:sz="4" w:space="0" w:color="auto"/>
                    <w:right w:val="single" w:sz="4" w:space="0" w:color="auto"/>
                  </w:tcBorders>
                  <w:shd w:val="clear" w:color="auto" w:fill="auto"/>
                  <w:noWrap/>
                  <w:vAlign w:val="bottom"/>
                  <w:hideMark/>
                </w:tcPr>
                <w:p w14:paraId="09A2577B"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520</w:t>
                  </w:r>
                </w:p>
              </w:tc>
              <w:tc>
                <w:tcPr>
                  <w:tcW w:w="580" w:type="dxa"/>
                  <w:tcBorders>
                    <w:top w:val="nil"/>
                    <w:left w:val="nil"/>
                    <w:bottom w:val="single" w:sz="4" w:space="0" w:color="auto"/>
                    <w:right w:val="single" w:sz="4" w:space="0" w:color="auto"/>
                  </w:tcBorders>
                  <w:shd w:val="clear" w:color="auto" w:fill="auto"/>
                  <w:noWrap/>
                  <w:vAlign w:val="bottom"/>
                  <w:hideMark/>
                </w:tcPr>
                <w:p w14:paraId="3402CDF2" w14:textId="77777777" w:rsidR="007828A3" w:rsidRPr="00441105" w:rsidRDefault="007828A3" w:rsidP="007828A3">
                  <w:pPr>
                    <w:ind w:firstLine="0"/>
                    <w:jc w:val="center"/>
                    <w:rPr>
                      <w:rFonts w:eastAsia="Times New Roman" w:cs="Times New Roman"/>
                      <w:b/>
                      <w:bCs/>
                      <w:color w:val="FF0000"/>
                      <w:sz w:val="18"/>
                      <w:szCs w:val="18"/>
                      <w:lang w:eastAsia="lv-LV"/>
                    </w:rPr>
                  </w:pPr>
                  <w:r w:rsidRPr="00441105">
                    <w:rPr>
                      <w:rFonts w:eastAsia="Times New Roman" w:cs="Times New Roman"/>
                      <w:b/>
                      <w:bCs/>
                      <w:color w:val="FF0000"/>
                      <w:sz w:val="18"/>
                      <w:szCs w:val="18"/>
                      <w:lang w:eastAsia="lv-LV"/>
                    </w:rPr>
                    <w:t>420</w:t>
                  </w:r>
                </w:p>
              </w:tc>
              <w:tc>
                <w:tcPr>
                  <w:tcW w:w="650" w:type="dxa"/>
                  <w:tcBorders>
                    <w:top w:val="nil"/>
                    <w:left w:val="nil"/>
                    <w:bottom w:val="single" w:sz="4" w:space="0" w:color="auto"/>
                    <w:right w:val="single" w:sz="4" w:space="0" w:color="auto"/>
                  </w:tcBorders>
                  <w:shd w:val="clear" w:color="auto" w:fill="auto"/>
                  <w:noWrap/>
                  <w:vAlign w:val="bottom"/>
                  <w:hideMark/>
                </w:tcPr>
                <w:p w14:paraId="6AA38298" w14:textId="77777777" w:rsidR="007828A3" w:rsidRPr="00441105" w:rsidRDefault="007828A3" w:rsidP="007828A3">
                  <w:pPr>
                    <w:ind w:firstLine="0"/>
                    <w:jc w:val="center"/>
                    <w:rPr>
                      <w:rFonts w:eastAsia="Times New Roman" w:cs="Times New Roman"/>
                      <w:b/>
                      <w:bCs/>
                      <w:color w:val="92D050"/>
                      <w:sz w:val="18"/>
                      <w:szCs w:val="18"/>
                      <w:lang w:eastAsia="lv-LV"/>
                    </w:rPr>
                  </w:pPr>
                  <w:r w:rsidRPr="00441105">
                    <w:rPr>
                      <w:rFonts w:eastAsia="Times New Roman" w:cs="Times New Roman"/>
                      <w:b/>
                      <w:bCs/>
                      <w:color w:val="92D050"/>
                      <w:sz w:val="18"/>
                      <w:szCs w:val="18"/>
                      <w:lang w:eastAsia="lv-LV"/>
                    </w:rPr>
                    <w:t>350</w:t>
                  </w:r>
                </w:p>
              </w:tc>
            </w:tr>
            <w:tr w:rsidR="007828A3" w:rsidRPr="00441105" w14:paraId="3796AD2E" w14:textId="77777777" w:rsidTr="00221182">
              <w:trPr>
                <w:trHeight w:val="169"/>
              </w:trPr>
              <w:tc>
                <w:tcPr>
                  <w:tcW w:w="2863" w:type="dxa"/>
                  <w:tcBorders>
                    <w:top w:val="nil"/>
                    <w:left w:val="single" w:sz="4" w:space="0" w:color="auto"/>
                    <w:bottom w:val="single" w:sz="4" w:space="0" w:color="auto"/>
                    <w:right w:val="single" w:sz="4" w:space="0" w:color="auto"/>
                  </w:tcBorders>
                  <w:shd w:val="clear" w:color="auto" w:fill="auto"/>
                  <w:vAlign w:val="bottom"/>
                  <w:hideMark/>
                </w:tcPr>
                <w:p w14:paraId="359422D2" w14:textId="77777777" w:rsidR="007828A3" w:rsidRPr="00441105" w:rsidRDefault="007828A3" w:rsidP="007828A3">
                  <w:pPr>
                    <w:ind w:firstLine="0"/>
                    <w:jc w:val="left"/>
                    <w:rPr>
                      <w:rFonts w:eastAsia="Times New Roman" w:cs="Times New Roman"/>
                      <w:color w:val="000000"/>
                      <w:sz w:val="18"/>
                      <w:szCs w:val="18"/>
                      <w:lang w:eastAsia="lv-LV"/>
                    </w:rPr>
                  </w:pPr>
                  <w:r w:rsidRPr="00441105">
                    <w:rPr>
                      <w:rFonts w:eastAsia="Times New Roman" w:cs="Times New Roman"/>
                      <w:color w:val="000000"/>
                      <w:sz w:val="18"/>
                      <w:szCs w:val="18"/>
                      <w:lang w:eastAsia="lv-LV"/>
                    </w:rPr>
                    <w:t>Augļi un ogas (g)</w:t>
                  </w:r>
                </w:p>
              </w:tc>
              <w:tc>
                <w:tcPr>
                  <w:tcW w:w="4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F08AED4"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700</w:t>
                  </w:r>
                </w:p>
              </w:tc>
              <w:tc>
                <w:tcPr>
                  <w:tcW w:w="55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B27BB01" w14:textId="77777777" w:rsidR="007828A3" w:rsidRPr="00441105" w:rsidRDefault="007828A3" w:rsidP="007828A3">
                  <w:pPr>
                    <w:ind w:firstLine="0"/>
                    <w:jc w:val="center"/>
                    <w:rPr>
                      <w:rFonts w:eastAsia="Times New Roman" w:cs="Times New Roman"/>
                      <w:b/>
                      <w:bCs/>
                      <w:color w:val="FF0000"/>
                      <w:sz w:val="18"/>
                      <w:szCs w:val="18"/>
                      <w:lang w:eastAsia="lv-LV"/>
                    </w:rPr>
                  </w:pPr>
                  <w:r w:rsidRPr="00441105">
                    <w:rPr>
                      <w:rFonts w:eastAsia="Times New Roman" w:cs="Times New Roman"/>
                      <w:b/>
                      <w:bCs/>
                      <w:color w:val="FF0000"/>
                      <w:sz w:val="18"/>
                      <w:szCs w:val="18"/>
                      <w:lang w:eastAsia="lv-LV"/>
                    </w:rPr>
                    <w:t>750</w:t>
                  </w:r>
                </w:p>
              </w:tc>
              <w:tc>
                <w:tcPr>
                  <w:tcW w:w="4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E3DF3DA" w14:textId="21E75831" w:rsidR="007828A3" w:rsidRPr="00441105" w:rsidRDefault="007828A3" w:rsidP="007828A3">
                  <w:pPr>
                    <w:ind w:firstLine="0"/>
                    <w:jc w:val="center"/>
                    <w:rPr>
                      <w:rFonts w:eastAsia="Times New Roman" w:cs="Times New Roman"/>
                      <w:b/>
                      <w:bCs/>
                      <w:color w:val="92D050"/>
                      <w:sz w:val="18"/>
                      <w:szCs w:val="18"/>
                      <w:lang w:eastAsia="lv-LV"/>
                    </w:rPr>
                  </w:pPr>
                  <w:r w:rsidRPr="00441105">
                    <w:rPr>
                      <w:rFonts w:eastAsia="Times New Roman" w:cs="Times New Roman"/>
                      <w:b/>
                      <w:bCs/>
                      <w:color w:val="92D050"/>
                      <w:sz w:val="18"/>
                      <w:szCs w:val="18"/>
                      <w:lang w:eastAsia="lv-LV"/>
                    </w:rPr>
                    <w:t xml:space="preserve">700 </w:t>
                  </w:r>
                </w:p>
              </w:tc>
              <w:tc>
                <w:tcPr>
                  <w:tcW w:w="77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C0A78B" w14:textId="77777777" w:rsidR="007828A3" w:rsidRPr="00441105" w:rsidRDefault="007828A3" w:rsidP="007828A3">
                  <w:pPr>
                    <w:ind w:firstLine="0"/>
                    <w:jc w:val="center"/>
                    <w:rPr>
                      <w:rFonts w:eastAsia="Times New Roman" w:cs="Times New Roman"/>
                      <w:color w:val="000000"/>
                      <w:sz w:val="18"/>
                      <w:szCs w:val="18"/>
                      <w:lang w:eastAsia="lv-LV"/>
                    </w:rPr>
                  </w:pPr>
                  <w:r w:rsidRPr="00441105">
                    <w:rPr>
                      <w:rFonts w:eastAsia="Times New Roman" w:cs="Times New Roman"/>
                      <w:color w:val="000000"/>
                      <w:sz w:val="18"/>
                      <w:szCs w:val="18"/>
                      <w:lang w:eastAsia="lv-LV"/>
                    </w:rPr>
                    <w:t>2800</w:t>
                  </w:r>
                </w:p>
              </w:tc>
              <w:tc>
                <w:tcPr>
                  <w:tcW w:w="5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EE865EB" w14:textId="77777777" w:rsidR="007828A3" w:rsidRPr="00441105" w:rsidRDefault="007828A3" w:rsidP="007828A3">
                  <w:pPr>
                    <w:ind w:firstLine="0"/>
                    <w:jc w:val="center"/>
                    <w:rPr>
                      <w:rFonts w:eastAsia="Times New Roman" w:cs="Times New Roman"/>
                      <w:b/>
                      <w:bCs/>
                      <w:color w:val="FF0000"/>
                      <w:sz w:val="18"/>
                      <w:szCs w:val="18"/>
                      <w:lang w:eastAsia="lv-LV"/>
                    </w:rPr>
                  </w:pPr>
                  <w:r w:rsidRPr="00441105">
                    <w:rPr>
                      <w:rFonts w:eastAsia="Times New Roman" w:cs="Times New Roman"/>
                      <w:b/>
                      <w:bCs/>
                      <w:color w:val="FF0000"/>
                      <w:sz w:val="18"/>
                      <w:szCs w:val="18"/>
                      <w:lang w:eastAsia="lv-LV"/>
                    </w:rPr>
                    <w:t>3500</w:t>
                  </w:r>
                </w:p>
              </w:tc>
              <w:tc>
                <w:tcPr>
                  <w:tcW w:w="65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49AF430" w14:textId="50D8B708" w:rsidR="007828A3" w:rsidRPr="00441105" w:rsidRDefault="007828A3" w:rsidP="007828A3">
                  <w:pPr>
                    <w:ind w:firstLine="0"/>
                    <w:jc w:val="center"/>
                    <w:rPr>
                      <w:rFonts w:eastAsia="Times New Roman" w:cs="Times New Roman"/>
                      <w:b/>
                      <w:bCs/>
                      <w:color w:val="92D050"/>
                      <w:sz w:val="18"/>
                      <w:szCs w:val="18"/>
                      <w:lang w:eastAsia="lv-LV"/>
                    </w:rPr>
                  </w:pPr>
                  <w:r w:rsidRPr="00441105">
                    <w:rPr>
                      <w:rFonts w:eastAsia="Times New Roman" w:cs="Times New Roman"/>
                      <w:b/>
                      <w:bCs/>
                      <w:color w:val="92D050"/>
                      <w:sz w:val="18"/>
                      <w:szCs w:val="18"/>
                      <w:lang w:eastAsia="lv-LV"/>
                    </w:rPr>
                    <w:t>2800</w:t>
                  </w:r>
                </w:p>
              </w:tc>
            </w:tr>
            <w:tr w:rsidR="007828A3" w:rsidRPr="00441105" w14:paraId="6638C5BC" w14:textId="77777777" w:rsidTr="002F7323">
              <w:trPr>
                <w:trHeight w:val="106"/>
              </w:trPr>
              <w:tc>
                <w:tcPr>
                  <w:tcW w:w="2863" w:type="dxa"/>
                  <w:tcBorders>
                    <w:top w:val="nil"/>
                    <w:left w:val="single" w:sz="4" w:space="0" w:color="auto"/>
                    <w:bottom w:val="nil"/>
                    <w:right w:val="single" w:sz="4" w:space="0" w:color="auto"/>
                  </w:tcBorders>
                  <w:shd w:val="clear" w:color="auto" w:fill="auto"/>
                  <w:vAlign w:val="bottom"/>
                  <w:hideMark/>
                </w:tcPr>
                <w:p w14:paraId="2A7E8C16" w14:textId="77777777" w:rsidR="007828A3" w:rsidRPr="00441105" w:rsidRDefault="007828A3" w:rsidP="007828A3">
                  <w:pPr>
                    <w:ind w:firstLine="0"/>
                    <w:jc w:val="left"/>
                    <w:rPr>
                      <w:rFonts w:eastAsia="Times New Roman" w:cs="Times New Roman"/>
                      <w:color w:val="000000"/>
                      <w:sz w:val="12"/>
                      <w:szCs w:val="12"/>
                      <w:lang w:eastAsia="lv-LV"/>
                    </w:rPr>
                  </w:pPr>
                  <w:r w:rsidRPr="00441105">
                    <w:rPr>
                      <w:rFonts w:eastAsia="Times New Roman" w:cs="Times New Roman"/>
                      <w:color w:val="000000"/>
                      <w:sz w:val="12"/>
                      <w:szCs w:val="12"/>
                      <w:lang w:eastAsia="lv-LV"/>
                    </w:rPr>
                    <w:t>Dārzeņi (g)</w:t>
                  </w:r>
                </w:p>
              </w:tc>
              <w:tc>
                <w:tcPr>
                  <w:tcW w:w="489" w:type="dxa"/>
                  <w:vMerge/>
                  <w:tcBorders>
                    <w:top w:val="nil"/>
                    <w:left w:val="single" w:sz="4" w:space="0" w:color="auto"/>
                    <w:bottom w:val="nil"/>
                    <w:right w:val="single" w:sz="4" w:space="0" w:color="auto"/>
                  </w:tcBorders>
                  <w:vAlign w:val="center"/>
                  <w:hideMark/>
                </w:tcPr>
                <w:p w14:paraId="53D101AE" w14:textId="77777777" w:rsidR="007828A3" w:rsidRPr="00441105" w:rsidRDefault="007828A3" w:rsidP="007828A3">
                  <w:pPr>
                    <w:ind w:firstLine="0"/>
                    <w:jc w:val="left"/>
                    <w:rPr>
                      <w:rFonts w:eastAsia="Times New Roman" w:cs="Times New Roman"/>
                      <w:color w:val="000000"/>
                      <w:sz w:val="14"/>
                      <w:szCs w:val="14"/>
                      <w:lang w:eastAsia="lv-LV"/>
                    </w:rPr>
                  </w:pPr>
                </w:p>
              </w:tc>
              <w:tc>
                <w:tcPr>
                  <w:tcW w:w="556" w:type="dxa"/>
                  <w:vMerge/>
                  <w:tcBorders>
                    <w:top w:val="nil"/>
                    <w:left w:val="single" w:sz="4" w:space="0" w:color="auto"/>
                    <w:bottom w:val="nil"/>
                    <w:right w:val="single" w:sz="4" w:space="0" w:color="auto"/>
                  </w:tcBorders>
                  <w:vAlign w:val="center"/>
                  <w:hideMark/>
                </w:tcPr>
                <w:p w14:paraId="143A5A50" w14:textId="77777777" w:rsidR="007828A3" w:rsidRPr="00441105" w:rsidRDefault="007828A3" w:rsidP="007828A3">
                  <w:pPr>
                    <w:ind w:firstLine="0"/>
                    <w:jc w:val="left"/>
                    <w:rPr>
                      <w:rFonts w:eastAsia="Times New Roman" w:cs="Times New Roman"/>
                      <w:color w:val="FF0000"/>
                      <w:sz w:val="14"/>
                      <w:szCs w:val="14"/>
                      <w:lang w:eastAsia="lv-LV"/>
                    </w:rPr>
                  </w:pPr>
                </w:p>
              </w:tc>
              <w:tc>
                <w:tcPr>
                  <w:tcW w:w="489" w:type="dxa"/>
                  <w:vMerge/>
                  <w:tcBorders>
                    <w:top w:val="nil"/>
                    <w:left w:val="single" w:sz="4" w:space="0" w:color="auto"/>
                    <w:bottom w:val="nil"/>
                    <w:right w:val="single" w:sz="4" w:space="0" w:color="auto"/>
                  </w:tcBorders>
                  <w:vAlign w:val="center"/>
                  <w:hideMark/>
                </w:tcPr>
                <w:p w14:paraId="1DA76A55" w14:textId="77777777" w:rsidR="007828A3" w:rsidRPr="00441105" w:rsidRDefault="007828A3" w:rsidP="007828A3">
                  <w:pPr>
                    <w:ind w:firstLine="0"/>
                    <w:jc w:val="left"/>
                    <w:rPr>
                      <w:rFonts w:eastAsia="Times New Roman" w:cs="Times New Roman"/>
                      <w:color w:val="92D050"/>
                      <w:sz w:val="14"/>
                      <w:szCs w:val="14"/>
                      <w:lang w:eastAsia="lv-LV"/>
                    </w:rPr>
                  </w:pPr>
                </w:p>
              </w:tc>
              <w:tc>
                <w:tcPr>
                  <w:tcW w:w="778" w:type="dxa"/>
                  <w:vMerge/>
                  <w:tcBorders>
                    <w:top w:val="nil"/>
                    <w:left w:val="single" w:sz="4" w:space="0" w:color="auto"/>
                    <w:bottom w:val="nil"/>
                    <w:right w:val="single" w:sz="4" w:space="0" w:color="auto"/>
                  </w:tcBorders>
                  <w:vAlign w:val="center"/>
                  <w:hideMark/>
                </w:tcPr>
                <w:p w14:paraId="3AA70C5B" w14:textId="77777777" w:rsidR="007828A3" w:rsidRPr="00441105" w:rsidRDefault="007828A3" w:rsidP="007828A3">
                  <w:pPr>
                    <w:ind w:firstLine="0"/>
                    <w:jc w:val="left"/>
                    <w:rPr>
                      <w:rFonts w:eastAsia="Times New Roman" w:cs="Times New Roman"/>
                      <w:color w:val="000000"/>
                      <w:sz w:val="14"/>
                      <w:szCs w:val="14"/>
                      <w:lang w:eastAsia="lv-LV"/>
                    </w:rPr>
                  </w:pPr>
                </w:p>
              </w:tc>
              <w:tc>
                <w:tcPr>
                  <w:tcW w:w="580" w:type="dxa"/>
                  <w:vMerge/>
                  <w:tcBorders>
                    <w:top w:val="nil"/>
                    <w:left w:val="single" w:sz="4" w:space="0" w:color="auto"/>
                    <w:bottom w:val="nil"/>
                    <w:right w:val="single" w:sz="4" w:space="0" w:color="auto"/>
                  </w:tcBorders>
                  <w:vAlign w:val="center"/>
                  <w:hideMark/>
                </w:tcPr>
                <w:p w14:paraId="3591D1DB" w14:textId="77777777" w:rsidR="007828A3" w:rsidRPr="00441105" w:rsidRDefault="007828A3" w:rsidP="007828A3">
                  <w:pPr>
                    <w:ind w:firstLine="0"/>
                    <w:jc w:val="left"/>
                    <w:rPr>
                      <w:rFonts w:eastAsia="Times New Roman" w:cs="Times New Roman"/>
                      <w:color w:val="FF0000"/>
                      <w:sz w:val="14"/>
                      <w:szCs w:val="14"/>
                      <w:lang w:eastAsia="lv-LV"/>
                    </w:rPr>
                  </w:pPr>
                </w:p>
              </w:tc>
              <w:tc>
                <w:tcPr>
                  <w:tcW w:w="650" w:type="dxa"/>
                  <w:vMerge/>
                  <w:tcBorders>
                    <w:top w:val="nil"/>
                    <w:left w:val="single" w:sz="4" w:space="0" w:color="auto"/>
                    <w:bottom w:val="nil"/>
                    <w:right w:val="single" w:sz="4" w:space="0" w:color="auto"/>
                  </w:tcBorders>
                  <w:vAlign w:val="center"/>
                  <w:hideMark/>
                </w:tcPr>
                <w:p w14:paraId="362C8D62" w14:textId="77777777" w:rsidR="007828A3" w:rsidRPr="00441105" w:rsidRDefault="007828A3" w:rsidP="007828A3">
                  <w:pPr>
                    <w:ind w:firstLine="0"/>
                    <w:jc w:val="left"/>
                    <w:rPr>
                      <w:rFonts w:eastAsia="Times New Roman" w:cs="Times New Roman"/>
                      <w:color w:val="92D050"/>
                      <w:sz w:val="14"/>
                      <w:szCs w:val="14"/>
                      <w:lang w:eastAsia="lv-LV"/>
                    </w:rPr>
                  </w:pPr>
                </w:p>
              </w:tc>
            </w:tr>
            <w:tr w:rsidR="007828A3" w:rsidRPr="00441105" w14:paraId="30D21E7E" w14:textId="77777777" w:rsidTr="00221182">
              <w:trPr>
                <w:trHeight w:val="106"/>
              </w:trPr>
              <w:tc>
                <w:tcPr>
                  <w:tcW w:w="2863" w:type="dxa"/>
                  <w:tcBorders>
                    <w:top w:val="nil"/>
                    <w:left w:val="single" w:sz="4" w:space="0" w:color="auto"/>
                    <w:bottom w:val="single" w:sz="4" w:space="0" w:color="auto"/>
                    <w:right w:val="single" w:sz="4" w:space="0" w:color="auto"/>
                  </w:tcBorders>
                  <w:shd w:val="clear" w:color="auto" w:fill="auto"/>
                  <w:vAlign w:val="bottom"/>
                </w:tcPr>
                <w:p w14:paraId="5E9352B3" w14:textId="77777777" w:rsidR="007828A3" w:rsidRPr="00441105" w:rsidRDefault="007828A3" w:rsidP="007828A3">
                  <w:pPr>
                    <w:ind w:firstLine="0"/>
                    <w:jc w:val="left"/>
                    <w:rPr>
                      <w:rFonts w:eastAsia="Times New Roman" w:cs="Times New Roman"/>
                      <w:color w:val="000000"/>
                      <w:sz w:val="12"/>
                      <w:szCs w:val="12"/>
                      <w:lang w:eastAsia="lv-LV"/>
                    </w:rPr>
                  </w:pPr>
                </w:p>
              </w:tc>
              <w:tc>
                <w:tcPr>
                  <w:tcW w:w="489" w:type="dxa"/>
                  <w:tcBorders>
                    <w:top w:val="nil"/>
                    <w:left w:val="single" w:sz="4" w:space="0" w:color="auto"/>
                    <w:bottom w:val="single" w:sz="4" w:space="0" w:color="auto"/>
                    <w:right w:val="single" w:sz="4" w:space="0" w:color="auto"/>
                  </w:tcBorders>
                  <w:vAlign w:val="center"/>
                </w:tcPr>
                <w:p w14:paraId="54D883C1" w14:textId="77777777" w:rsidR="007828A3" w:rsidRPr="00441105" w:rsidRDefault="007828A3" w:rsidP="007828A3">
                  <w:pPr>
                    <w:ind w:firstLine="0"/>
                    <w:jc w:val="left"/>
                    <w:rPr>
                      <w:rFonts w:eastAsia="Times New Roman" w:cs="Times New Roman"/>
                      <w:color w:val="000000"/>
                      <w:sz w:val="14"/>
                      <w:szCs w:val="14"/>
                      <w:lang w:eastAsia="lv-LV"/>
                    </w:rPr>
                  </w:pPr>
                </w:p>
              </w:tc>
              <w:tc>
                <w:tcPr>
                  <w:tcW w:w="556" w:type="dxa"/>
                  <w:tcBorders>
                    <w:top w:val="nil"/>
                    <w:left w:val="single" w:sz="4" w:space="0" w:color="auto"/>
                    <w:bottom w:val="single" w:sz="4" w:space="0" w:color="000000"/>
                    <w:right w:val="single" w:sz="4" w:space="0" w:color="auto"/>
                  </w:tcBorders>
                  <w:vAlign w:val="center"/>
                </w:tcPr>
                <w:p w14:paraId="11435E14" w14:textId="77777777" w:rsidR="007828A3" w:rsidRPr="00441105" w:rsidRDefault="007828A3" w:rsidP="007828A3">
                  <w:pPr>
                    <w:ind w:firstLine="0"/>
                    <w:jc w:val="left"/>
                    <w:rPr>
                      <w:rFonts w:eastAsia="Times New Roman" w:cs="Times New Roman"/>
                      <w:color w:val="FF0000"/>
                      <w:sz w:val="14"/>
                      <w:szCs w:val="14"/>
                      <w:lang w:eastAsia="lv-LV"/>
                    </w:rPr>
                  </w:pPr>
                </w:p>
              </w:tc>
              <w:tc>
                <w:tcPr>
                  <w:tcW w:w="489" w:type="dxa"/>
                  <w:tcBorders>
                    <w:top w:val="nil"/>
                    <w:left w:val="single" w:sz="4" w:space="0" w:color="auto"/>
                    <w:bottom w:val="single" w:sz="4" w:space="0" w:color="000000"/>
                    <w:right w:val="single" w:sz="4" w:space="0" w:color="auto"/>
                  </w:tcBorders>
                  <w:vAlign w:val="center"/>
                </w:tcPr>
                <w:p w14:paraId="607CEC5F" w14:textId="77777777" w:rsidR="007828A3" w:rsidRPr="00441105" w:rsidRDefault="007828A3" w:rsidP="007828A3">
                  <w:pPr>
                    <w:ind w:firstLine="0"/>
                    <w:jc w:val="left"/>
                    <w:rPr>
                      <w:rFonts w:eastAsia="Times New Roman" w:cs="Times New Roman"/>
                      <w:color w:val="92D050"/>
                      <w:sz w:val="14"/>
                      <w:szCs w:val="14"/>
                      <w:lang w:eastAsia="lv-LV"/>
                    </w:rPr>
                  </w:pPr>
                </w:p>
              </w:tc>
              <w:tc>
                <w:tcPr>
                  <w:tcW w:w="778" w:type="dxa"/>
                  <w:tcBorders>
                    <w:top w:val="nil"/>
                    <w:left w:val="single" w:sz="4" w:space="0" w:color="auto"/>
                    <w:bottom w:val="single" w:sz="4" w:space="0" w:color="auto"/>
                    <w:right w:val="single" w:sz="4" w:space="0" w:color="auto"/>
                  </w:tcBorders>
                  <w:vAlign w:val="center"/>
                </w:tcPr>
                <w:p w14:paraId="3384E0D0" w14:textId="77777777" w:rsidR="007828A3" w:rsidRPr="00441105" w:rsidRDefault="007828A3" w:rsidP="007828A3">
                  <w:pPr>
                    <w:ind w:firstLine="0"/>
                    <w:jc w:val="left"/>
                    <w:rPr>
                      <w:rFonts w:eastAsia="Times New Roman" w:cs="Times New Roman"/>
                      <w:color w:val="000000"/>
                      <w:sz w:val="14"/>
                      <w:szCs w:val="14"/>
                      <w:lang w:eastAsia="lv-LV"/>
                    </w:rPr>
                  </w:pPr>
                </w:p>
              </w:tc>
              <w:tc>
                <w:tcPr>
                  <w:tcW w:w="580" w:type="dxa"/>
                  <w:tcBorders>
                    <w:top w:val="nil"/>
                    <w:left w:val="single" w:sz="4" w:space="0" w:color="auto"/>
                    <w:bottom w:val="single" w:sz="4" w:space="0" w:color="000000"/>
                    <w:right w:val="single" w:sz="4" w:space="0" w:color="auto"/>
                  </w:tcBorders>
                  <w:vAlign w:val="center"/>
                </w:tcPr>
                <w:p w14:paraId="0BB15F69" w14:textId="77777777" w:rsidR="007828A3" w:rsidRPr="00441105" w:rsidRDefault="007828A3" w:rsidP="007828A3">
                  <w:pPr>
                    <w:ind w:firstLine="0"/>
                    <w:jc w:val="left"/>
                    <w:rPr>
                      <w:rFonts w:eastAsia="Times New Roman" w:cs="Times New Roman"/>
                      <w:color w:val="FF0000"/>
                      <w:sz w:val="14"/>
                      <w:szCs w:val="14"/>
                      <w:lang w:eastAsia="lv-LV"/>
                    </w:rPr>
                  </w:pPr>
                </w:p>
              </w:tc>
              <w:tc>
                <w:tcPr>
                  <w:tcW w:w="650" w:type="dxa"/>
                  <w:tcBorders>
                    <w:top w:val="nil"/>
                    <w:left w:val="single" w:sz="4" w:space="0" w:color="auto"/>
                    <w:bottom w:val="single" w:sz="4" w:space="0" w:color="000000"/>
                    <w:right w:val="single" w:sz="4" w:space="0" w:color="auto"/>
                  </w:tcBorders>
                  <w:vAlign w:val="center"/>
                </w:tcPr>
                <w:p w14:paraId="2EA5FC70" w14:textId="77777777" w:rsidR="007828A3" w:rsidRPr="00441105" w:rsidRDefault="007828A3" w:rsidP="007828A3">
                  <w:pPr>
                    <w:ind w:firstLine="0"/>
                    <w:jc w:val="left"/>
                    <w:rPr>
                      <w:rFonts w:eastAsia="Times New Roman" w:cs="Times New Roman"/>
                      <w:color w:val="92D050"/>
                      <w:sz w:val="14"/>
                      <w:szCs w:val="14"/>
                      <w:lang w:eastAsia="lv-LV"/>
                    </w:rPr>
                  </w:pPr>
                </w:p>
              </w:tc>
            </w:tr>
            <w:bookmarkEnd w:id="9"/>
          </w:tbl>
          <w:p w14:paraId="3B65F249" w14:textId="6B008EF4" w:rsidR="007828A3" w:rsidRDefault="007828A3" w:rsidP="007828A3">
            <w:pPr>
              <w:rPr>
                <w:rFonts w:cs="Times New Roman"/>
                <w:color w:val="201F1E"/>
                <w:sz w:val="22"/>
                <w:shd w:val="clear" w:color="auto" w:fill="FFFFFF"/>
              </w:rPr>
            </w:pPr>
          </w:p>
        </w:tc>
        <w:tc>
          <w:tcPr>
            <w:tcW w:w="1530" w:type="dxa"/>
          </w:tcPr>
          <w:p w14:paraId="4D7218BA" w14:textId="24479C7E" w:rsidR="00441105" w:rsidRPr="00441105" w:rsidRDefault="007828A3" w:rsidP="00441105">
            <w:pPr>
              <w:ind w:firstLine="0"/>
              <w:rPr>
                <w:rFonts w:cs="Times New Roman"/>
                <w:szCs w:val="24"/>
              </w:rPr>
            </w:pPr>
            <w:r w:rsidRPr="00441105">
              <w:rPr>
                <w:rFonts w:cs="Times New Roman"/>
                <w:szCs w:val="24"/>
              </w:rPr>
              <w:t xml:space="preserve">Daļēji ņemts vērā </w:t>
            </w:r>
          </w:p>
          <w:p w14:paraId="510CB089" w14:textId="5AEC52BE" w:rsidR="007828A3" w:rsidRDefault="007828A3" w:rsidP="007828A3">
            <w:pPr>
              <w:ind w:firstLine="0"/>
              <w:rPr>
                <w:rFonts w:cs="Times New Roman"/>
              </w:rPr>
            </w:pPr>
          </w:p>
        </w:tc>
        <w:tc>
          <w:tcPr>
            <w:tcW w:w="3780" w:type="dxa"/>
          </w:tcPr>
          <w:p w14:paraId="29035E7B" w14:textId="77777777" w:rsidR="00062C23" w:rsidRDefault="00062C23" w:rsidP="00062C23">
            <w:pPr>
              <w:ind w:firstLine="0"/>
              <w:rPr>
                <w:rFonts w:cs="Times New Roman"/>
                <w:szCs w:val="24"/>
              </w:rPr>
            </w:pPr>
            <w:bookmarkStart w:id="10" w:name="_Hlk105067311"/>
            <w:r w:rsidRPr="000679F5">
              <w:rPr>
                <w:rFonts w:cs="Times New Roman"/>
                <w:szCs w:val="24"/>
              </w:rPr>
              <w:t>VM aprēķinā, kas ir saskaņots ar uztura speciālistiem un dietologiem, tika ņemts vērā, ka gaļu</w:t>
            </w:r>
            <w:r>
              <w:rPr>
                <w:rFonts w:cs="Times New Roman"/>
                <w:szCs w:val="24"/>
              </w:rPr>
              <w:t xml:space="preserve"> vai zivis</w:t>
            </w:r>
            <w:r w:rsidRPr="000679F5">
              <w:rPr>
                <w:rFonts w:cs="Times New Roman"/>
                <w:szCs w:val="24"/>
              </w:rPr>
              <w:t xml:space="preserve"> parasti ēd pusdienās un vakariņās. Attiecīgi puse no paredzētās dienas gaļas</w:t>
            </w:r>
            <w:r>
              <w:rPr>
                <w:rFonts w:cs="Times New Roman"/>
                <w:szCs w:val="24"/>
              </w:rPr>
              <w:t xml:space="preserve"> vai zivju</w:t>
            </w:r>
            <w:r w:rsidRPr="000679F5">
              <w:rPr>
                <w:rFonts w:cs="Times New Roman"/>
                <w:szCs w:val="24"/>
              </w:rPr>
              <w:t xml:space="preserve"> daudzum</w:t>
            </w:r>
            <w:r>
              <w:rPr>
                <w:rFonts w:cs="Times New Roman"/>
                <w:szCs w:val="24"/>
              </w:rPr>
              <w:t>s</w:t>
            </w:r>
            <w:r w:rsidRPr="000679F5">
              <w:rPr>
                <w:rFonts w:cs="Times New Roman"/>
                <w:szCs w:val="24"/>
              </w:rPr>
              <w:t xml:space="preserve"> būtu jāparedz pusdienās. </w:t>
            </w:r>
          </w:p>
          <w:p w14:paraId="014C50B5" w14:textId="77777777" w:rsidR="00062C23" w:rsidRPr="000679F5" w:rsidRDefault="00062C23" w:rsidP="00062C23">
            <w:pPr>
              <w:ind w:firstLine="0"/>
              <w:rPr>
                <w:rFonts w:cs="Times New Roman"/>
                <w:szCs w:val="24"/>
              </w:rPr>
            </w:pPr>
            <w:r w:rsidRPr="000679F5">
              <w:rPr>
                <w:rFonts w:cs="Times New Roman"/>
                <w:szCs w:val="24"/>
              </w:rPr>
              <w:t xml:space="preserve">Vēršam uzmanību, ka gaļu </w:t>
            </w:r>
            <w:r>
              <w:rPr>
                <w:rFonts w:cs="Times New Roman"/>
                <w:szCs w:val="24"/>
              </w:rPr>
              <w:t xml:space="preserve">vai zivis </w:t>
            </w:r>
            <w:r w:rsidRPr="00C621DA">
              <w:rPr>
                <w:rFonts w:cs="Times New Roman"/>
                <w:szCs w:val="24"/>
                <w:u w:val="single"/>
              </w:rPr>
              <w:t>nav ieteicams ēst katrā ēdienreizē</w:t>
            </w:r>
            <w:r w:rsidRPr="000679F5">
              <w:rPr>
                <w:rFonts w:cs="Times New Roman"/>
                <w:szCs w:val="24"/>
              </w:rPr>
              <w:t>, līdz ar to aprēķins, kurā tiek ņemtas vērā visas ēdienreizes un aprēķināts tā daudzum</w:t>
            </w:r>
            <w:r>
              <w:rPr>
                <w:rFonts w:cs="Times New Roman"/>
                <w:szCs w:val="24"/>
              </w:rPr>
              <w:t>a</w:t>
            </w:r>
            <w:r w:rsidRPr="000679F5">
              <w:rPr>
                <w:rFonts w:cs="Times New Roman"/>
                <w:szCs w:val="24"/>
              </w:rPr>
              <w:t xml:space="preserve"> proporcionāls</w:t>
            </w:r>
            <w:r>
              <w:rPr>
                <w:rFonts w:cs="Times New Roman"/>
                <w:szCs w:val="24"/>
              </w:rPr>
              <w:t xml:space="preserve"> </w:t>
            </w:r>
            <w:r w:rsidRPr="000679F5">
              <w:rPr>
                <w:rFonts w:cs="Times New Roman"/>
                <w:szCs w:val="24"/>
              </w:rPr>
              <w:t xml:space="preserve">(40%) lielums pusdienās nebūtu saskaņā ar veselīga uztura pamatprincipiem. </w:t>
            </w:r>
          </w:p>
          <w:p w14:paraId="67C0CFD2" w14:textId="22A71501" w:rsidR="00062C23" w:rsidRDefault="00062C23" w:rsidP="00062C23">
            <w:pPr>
              <w:ind w:firstLine="0"/>
              <w:rPr>
                <w:rFonts w:cs="Times New Roman"/>
                <w:szCs w:val="24"/>
              </w:rPr>
            </w:pPr>
            <w:r>
              <w:rPr>
                <w:rFonts w:cs="Times New Roman"/>
                <w:szCs w:val="24"/>
              </w:rPr>
              <w:t xml:space="preserve">Atbilstoši ieteikumiem, vecumā no 7 gadiem bērniem minimālais vienas gaļa vai zivju porcijas lielums ir </w:t>
            </w:r>
            <w:r w:rsidRPr="000679F5">
              <w:rPr>
                <w:rFonts w:cs="Times New Roman"/>
                <w:szCs w:val="24"/>
              </w:rPr>
              <w:t>60 g</w:t>
            </w:r>
            <w:r>
              <w:rPr>
                <w:rFonts w:cs="Times New Roman"/>
                <w:szCs w:val="24"/>
              </w:rPr>
              <w:t xml:space="preserve">. Ja paredz, ka gaļu vai zivis </w:t>
            </w:r>
            <w:r w:rsidRPr="000679F5">
              <w:rPr>
                <w:rFonts w:cs="Times New Roman"/>
                <w:szCs w:val="24"/>
              </w:rPr>
              <w:t>nodrošin</w:t>
            </w:r>
            <w:r>
              <w:rPr>
                <w:rFonts w:cs="Times New Roman"/>
                <w:szCs w:val="24"/>
              </w:rPr>
              <w:t>a</w:t>
            </w:r>
            <w:r w:rsidRPr="000679F5">
              <w:rPr>
                <w:rFonts w:cs="Times New Roman"/>
                <w:szCs w:val="24"/>
              </w:rPr>
              <w:t xml:space="preserve"> četras dienas</w:t>
            </w:r>
            <w:r>
              <w:rPr>
                <w:rFonts w:cs="Times New Roman"/>
                <w:szCs w:val="24"/>
              </w:rPr>
              <w:t xml:space="preserve"> un vienā dienā piedāvā veģetārus ēdienus, tad nedēļā būtu jānodrošina vismaz</w:t>
            </w:r>
            <w:r w:rsidRPr="000679F5">
              <w:rPr>
                <w:rFonts w:cs="Times New Roman"/>
                <w:szCs w:val="24"/>
              </w:rPr>
              <w:t xml:space="preserve"> 240 g nedēļā.</w:t>
            </w:r>
            <w:r>
              <w:rPr>
                <w:rFonts w:cs="Times New Roman"/>
                <w:szCs w:val="24"/>
              </w:rPr>
              <w:t xml:space="preserve"> Dienā vidēji rēķinot uz piecām darba dienām būtu jāiekļauj vismaz 48 g gaļas pusdienās. Jānorāda, ka aprēķinā tika izmantots minimālais gaļas vai zivju vienas porcijas lielums, tāpat tas ir neto daudzums pirms termiskās apstrādes. Termiskās apstrādes laikā gaļa var sarauties pat </w:t>
            </w:r>
            <w:r>
              <w:rPr>
                <w:rFonts w:cs="Times New Roman"/>
                <w:szCs w:val="24"/>
              </w:rPr>
              <w:lastRenderedPageBreak/>
              <w:t xml:space="preserve">par 30%, atkarībā no pagatavošanas temperatūras u.c. faktoriem.  Tā kā gaļa termiskās apstrādes laikā saraujas, tad rezultātā bērniem pusdienu šķīvī tiktu nodrošināts vēl mazāks gaļas daudzums. </w:t>
            </w:r>
          </w:p>
          <w:p w14:paraId="12FD346C" w14:textId="1F287649" w:rsidR="007828A3" w:rsidRPr="00806853" w:rsidRDefault="00062C23" w:rsidP="007828A3">
            <w:pPr>
              <w:ind w:firstLine="0"/>
              <w:rPr>
                <w:rFonts w:cs="Times New Roman"/>
                <w:szCs w:val="24"/>
              </w:rPr>
            </w:pPr>
            <w:r>
              <w:rPr>
                <w:rFonts w:cs="Times New Roman"/>
                <w:szCs w:val="24"/>
              </w:rPr>
              <w:t xml:space="preserve">Gaļa ir īpašs nozīmīga pilnvērtīgu olbaltumvielu avots uzturā, jo tā satur neaizstājamās aminoskābes, satur dzelzi, B grupas vitamīnus un citas minerālvielas un vitamīnus. Vienlaikus ēdienkartē var piedāvāt arī zivis, kas ir vērtīgākais omega-3 taukskābju avots, arī pilnvērtīgu olbaltumvielu un minerālvielu avots, īpaši jūras zivis. Tādējādi, lai veicinātu veselīgu uztura paradumus bērniem, tostarp par pārtikas produktiem, kuri būtu jālieto tieši pusdienās, svarīgi nodrošināt vismaz minimālo gaļas vai zivju porcijas lielums vismaz četrās nedēļas dienās. Attiecīgi pārējo gaļas vai zivju daudzumu būtu jānodrošina mājās. Ja skolās tiktu nodrošināts mazāks gaļas daudzums, tad pārejās ēdienreizēs, kas visbiežāk būtu vakariņās, būtu jānodrošina pārlieku liels gaļas daudzums, kas noslogotu bērnu organismu un orgānus, kuriem naktī būtu jāpārstrādā pārāk liels produktu daudzums. </w:t>
            </w:r>
            <w:bookmarkEnd w:id="10"/>
          </w:p>
          <w:p w14:paraId="16D0CC1C" w14:textId="77777777" w:rsidR="007828A3" w:rsidRPr="00806853" w:rsidRDefault="007828A3" w:rsidP="007828A3">
            <w:pPr>
              <w:ind w:firstLine="0"/>
              <w:rPr>
                <w:rFonts w:cs="Times New Roman"/>
                <w:szCs w:val="24"/>
              </w:rPr>
            </w:pPr>
          </w:p>
          <w:p w14:paraId="569DE745" w14:textId="142E45F1" w:rsidR="00B31882" w:rsidRDefault="00B31882" w:rsidP="00B31882">
            <w:pPr>
              <w:ind w:firstLine="0"/>
            </w:pPr>
            <w:r>
              <w:t>Tika ņemts vērā ēdinātāju iebildumos norādītais attiecībā uz to, ka pien</w:t>
            </w:r>
            <w:r w:rsidR="008C2863">
              <w:t>u</w:t>
            </w:r>
            <w:r>
              <w:t xml:space="preserve"> un piena produk</w:t>
            </w:r>
            <w:r w:rsidR="008C2863">
              <w:t>tus</w:t>
            </w:r>
            <w:r>
              <w:t xml:space="preserve"> visbiežāk izmanto brokastīs vai launagā, vai vakariņās, </w:t>
            </w:r>
            <w:r>
              <w:lastRenderedPageBreak/>
              <w:t>bet pusdienās, piemēram, biezpien</w:t>
            </w:r>
            <w:r w:rsidR="008C2863">
              <w:t>s</w:t>
            </w:r>
            <w:r>
              <w:t xml:space="preserve"> tiek izmantots tikai desertā. Ja tiktu noteiktas lielas piena un piena produktu normas, tiktu ierobežota ēdienkartes dažādība un, piemēram, biezpiens desertos bērniem ātri apniktu un tos arī neēstu. Līdz ar  to tika veikts pārrēķins, ņemot vērā veselīgu uztura ieteikumus, Rīgas Domes iesniegtos aprēķinus. Tika noteikts, ka nedēļā pusdienās būtu ieteicams uzņemt vismaz 500 g piena un piena produktu, kas atbilstu, piemēram, ja divas reizes nedēļā tiktu pasniegts 200 ml/g piena vai skābpiena produktu, un pārējās nedēļas dienās ēdienu pagatavošanās tiktu izmantoti 100 g biezpiena vai siera. Veselības ministrijas ieskatā, piena un piena produktu daudzuma palielinājums par 50 g ir nozīmīgs, lai būtu iespēja arī pusdienās piedāvāt veselīgus piena produktus, piemēram, kefīru ar zaļumiem glāzē klāt pie otrā ēdiena, dārzeņu sacepumu ar sieru, biezpiena desertu. Piens un piena produkti ir īpaši vērtīgi produkti tieši bērniem straujas augšanas laikā, tie satur kalciju un fosforu kaulu un zobu augšanai, kā arī A vitamīnu un jodu bērnu atbilstošai orgānu darbības nodrošināšanai. </w:t>
            </w:r>
          </w:p>
          <w:p w14:paraId="2CB5FE97" w14:textId="77777777" w:rsidR="00553104" w:rsidRPr="00806853" w:rsidRDefault="00553104" w:rsidP="00553104">
            <w:pPr>
              <w:ind w:firstLine="0"/>
              <w:rPr>
                <w:rFonts w:cs="Times New Roman"/>
                <w:szCs w:val="24"/>
              </w:rPr>
            </w:pPr>
          </w:p>
          <w:p w14:paraId="20F7DBC2" w14:textId="5BD20F5C" w:rsidR="007828A3" w:rsidRPr="00806853" w:rsidRDefault="007828A3" w:rsidP="007828A3">
            <w:pPr>
              <w:ind w:firstLine="0"/>
              <w:rPr>
                <w:rFonts w:cs="Times New Roman"/>
                <w:szCs w:val="24"/>
              </w:rPr>
            </w:pPr>
            <w:r w:rsidRPr="00806853">
              <w:rPr>
                <w:rFonts w:cs="Times New Roman"/>
                <w:szCs w:val="24"/>
              </w:rPr>
              <w:t xml:space="preserve">Savukārt </w:t>
            </w:r>
            <w:r w:rsidRPr="00806853">
              <w:rPr>
                <w:rFonts w:cs="Times New Roman"/>
                <w:b/>
                <w:bCs/>
                <w:szCs w:val="24"/>
              </w:rPr>
              <w:t xml:space="preserve">attiecībā uz piena un piena produktiem skolās, kuras sniedz dienesta viesnīcas un </w:t>
            </w:r>
            <w:r w:rsidRPr="00806853">
              <w:rPr>
                <w:rFonts w:cs="Times New Roman"/>
                <w:b/>
                <w:bCs/>
                <w:szCs w:val="24"/>
              </w:rPr>
              <w:lastRenderedPageBreak/>
              <w:t xml:space="preserve">internātskolas, sociālās korekcijas iestādēs, </w:t>
            </w:r>
            <w:r w:rsidRPr="00806853">
              <w:rPr>
                <w:rFonts w:cs="Times New Roman"/>
                <w:szCs w:val="24"/>
              </w:rPr>
              <w:t>plānots būtiski samazināt šo produktu daudzumu atbilstoši aktualizētajiem veselīga uztura ieteikumiem, uztura speciālistu un dietologu priekšlikumiem. Uztura speciālisti uzsver, ka svarīgāk ir paredzēt ar olbaltumvielām bagātus produktus ēdienkartē, ņemot vērā bērnu uztura paradumus, aspektu, ka šādu produktu izmantošana ēdienu pagatavošanā ir biežāka kā šķidrajiem piena produktiem, kā arī šie produkti ir vērtīgāki, jo satur vairāk olbaltumvielas un kalciju. Tiek paredzēts, ka atbilstoši ieteikumiem, dienā 1 porcija tiktu nodrošināta ar šķidrajiem piena un piena produktiem, bet divas porcijas ar biezpienu un sieru.</w:t>
            </w:r>
            <w:r w:rsidR="00984E9F">
              <w:rPr>
                <w:rFonts w:cs="Times New Roman"/>
                <w:szCs w:val="24"/>
              </w:rPr>
              <w:t xml:space="preserve"> Tomēr  Rīgas Domes un arī ēdinātāju pārstāvji iesniedza iebildumus galvenokārt par plānoto olbaltumvielas saturošo pārtikas produktu daudzumu nedēļas ēdienkartē, piedāvājot to samazināt līdz 350g. Vienlaikus ēdinātāji piedāvā nesamazināt šķidro piena produktu daudzumu ēdienkartē, un noteikt to 2200 g. Ņemot vērā, ka netiktu tik krasi samazināts šķidro piena produktu daudzums, būtu pieļaujams </w:t>
            </w:r>
            <w:r w:rsidR="00F6777F">
              <w:rPr>
                <w:rFonts w:cs="Times New Roman"/>
                <w:szCs w:val="24"/>
              </w:rPr>
              <w:t>samazināt biezpiena un siera daudzumu ēdienkartē. Veicot pārrēķinu, tika noteikts, ka 2200 g piena un šķidro piena produktu nedēļā ir ap 314 g šo produktu dienā, kas atbilst 1,2</w:t>
            </w:r>
            <w:r w:rsidR="001F3A05">
              <w:rPr>
                <w:rFonts w:cs="Times New Roman"/>
                <w:szCs w:val="24"/>
              </w:rPr>
              <w:t>5</w:t>
            </w:r>
            <w:r w:rsidR="00F6777F">
              <w:rPr>
                <w:rFonts w:cs="Times New Roman"/>
                <w:szCs w:val="24"/>
              </w:rPr>
              <w:t xml:space="preserve"> porcijām</w:t>
            </w:r>
            <w:r w:rsidR="001F3A05">
              <w:rPr>
                <w:rFonts w:cs="Times New Roman"/>
                <w:szCs w:val="24"/>
              </w:rPr>
              <w:t xml:space="preserve"> dienā</w:t>
            </w:r>
            <w:r w:rsidR="00F6777F">
              <w:rPr>
                <w:rFonts w:cs="Times New Roman"/>
                <w:szCs w:val="24"/>
              </w:rPr>
              <w:t xml:space="preserve">. </w:t>
            </w:r>
            <w:r w:rsidR="00F6777F">
              <w:rPr>
                <w:rFonts w:cs="Times New Roman"/>
                <w:szCs w:val="24"/>
              </w:rPr>
              <w:lastRenderedPageBreak/>
              <w:t>Savukārt 350</w:t>
            </w:r>
            <w:r w:rsidR="00B31882">
              <w:rPr>
                <w:rFonts w:cs="Times New Roman"/>
                <w:szCs w:val="24"/>
              </w:rPr>
              <w:t> </w:t>
            </w:r>
            <w:r w:rsidR="00F6777F">
              <w:rPr>
                <w:rFonts w:cs="Times New Roman"/>
                <w:szCs w:val="24"/>
              </w:rPr>
              <w:t>g biezpiena un siera dienā būtu ap 50g, kas atbilst 1,6</w:t>
            </w:r>
            <w:r w:rsidR="001F3A05">
              <w:rPr>
                <w:rFonts w:cs="Times New Roman"/>
                <w:szCs w:val="24"/>
              </w:rPr>
              <w:t>6</w:t>
            </w:r>
            <w:r w:rsidR="00F6777F">
              <w:rPr>
                <w:rFonts w:cs="Times New Roman"/>
                <w:szCs w:val="24"/>
              </w:rPr>
              <w:t xml:space="preserve"> porcijām. Attiecīgi kopumā tiktu nodrošinātas 2,</w:t>
            </w:r>
            <w:r w:rsidR="001F3A05">
              <w:rPr>
                <w:rFonts w:cs="Times New Roman"/>
                <w:szCs w:val="24"/>
              </w:rPr>
              <w:t>9</w:t>
            </w:r>
            <w:r w:rsidR="00F6777F">
              <w:rPr>
                <w:rFonts w:cs="Times New Roman"/>
                <w:szCs w:val="24"/>
              </w:rPr>
              <w:t xml:space="preserve"> porcijas piena un piena produktu dienā, kas ir atbilstošs veselīga uztura ieteikumiem. </w:t>
            </w:r>
            <w:r w:rsidRPr="00806853">
              <w:rPr>
                <w:rFonts w:cs="Times New Roman"/>
                <w:szCs w:val="24"/>
              </w:rPr>
              <w:t xml:space="preserve">                                                                                                                                                                                                                                                                                                                                              </w:t>
            </w:r>
          </w:p>
          <w:p w14:paraId="5FB655DA" w14:textId="77777777" w:rsidR="007828A3" w:rsidRPr="00806853" w:rsidRDefault="007828A3" w:rsidP="007828A3">
            <w:pPr>
              <w:ind w:firstLine="0"/>
              <w:rPr>
                <w:rFonts w:cs="Times New Roman"/>
                <w:szCs w:val="24"/>
              </w:rPr>
            </w:pPr>
          </w:p>
          <w:p w14:paraId="710864C2" w14:textId="5C63223C" w:rsidR="007828A3" w:rsidRDefault="007828A3" w:rsidP="007828A3">
            <w:pPr>
              <w:ind w:firstLine="0"/>
              <w:rPr>
                <w:rFonts w:cs="Times New Roman"/>
                <w:szCs w:val="24"/>
              </w:rPr>
            </w:pPr>
            <w:r w:rsidRPr="00806853">
              <w:rPr>
                <w:rFonts w:cs="Times New Roman"/>
                <w:szCs w:val="24"/>
              </w:rPr>
              <w:t xml:space="preserve">Savukārt attiecībā uz dārzeņiem un augļiem skolās, norādām, ka atbilstoši PVO ieteikumiem dienā būtu jāuzņem vismaz 5 porcijas dārzeņu un augļu, kur katra sver 100g. Attiecīgi ar pusdienām uzņem vismaz 1 porciju dārzeņu un 0.5 porciju augļu vai ogu, kur 1 porcija ir 100 g, tad nedēļā ir 100x5=500g dārzeņu un 50x5=250 g augļu un ogu. Kopā 500+250=750 g. </w:t>
            </w:r>
            <w:r w:rsidR="00D84D05">
              <w:rPr>
                <w:rFonts w:cs="Times New Roman"/>
                <w:szCs w:val="24"/>
              </w:rPr>
              <w:t xml:space="preserve">VM ir saņēmusi priekšlikumu no ēdinātāju puses tik strauji nepalielināt dārzeņu un augļu daudzumu ēdienkartē, bet noteikt vismaz 700g dārzeņu un augļu, ogu nedēļa. Ņemot vērā, ka tas ir minimālais daudzums nedēļas ēdienkartē, kā arī veselīga uztura ieteikumi paredz atkāpes iespējas, panākta vienošanās noteikt, ka skolu pusdienās nedēļā būtu jānodrošina 700 g dārzeņu, augļu vai ogu. </w:t>
            </w:r>
          </w:p>
          <w:p w14:paraId="5DA23AE8" w14:textId="77777777" w:rsidR="00D84D05" w:rsidRPr="00806853" w:rsidRDefault="00D84D05" w:rsidP="007828A3">
            <w:pPr>
              <w:ind w:firstLine="0"/>
              <w:rPr>
                <w:rFonts w:cs="Times New Roman"/>
                <w:szCs w:val="24"/>
              </w:rPr>
            </w:pPr>
          </w:p>
          <w:p w14:paraId="485B46F9" w14:textId="2A65CE2B" w:rsidR="00D84D05" w:rsidRDefault="007828A3" w:rsidP="007828A3">
            <w:pPr>
              <w:ind w:firstLine="0"/>
              <w:rPr>
                <w:rFonts w:cs="Times New Roman"/>
                <w:noProof/>
                <w:szCs w:val="24"/>
              </w:rPr>
            </w:pPr>
            <w:r w:rsidRPr="00806853">
              <w:rPr>
                <w:rFonts w:cs="Times New Roman"/>
                <w:noProof/>
                <w:szCs w:val="24"/>
              </w:rPr>
              <w:t xml:space="preserve">Savukārt izglītības iestādēm, kuras nodrošina dienesta viesnīcas pakalpojumus un sociālās korekcijas iestādes, paredz atbilstoši ieteikumiem 3 porcijas dārzeņu un 2 porcijas augļu, ogu. Attiecīgi, ja pieņem, ka 1 porcija ir vidēji 100 g </w:t>
            </w:r>
            <w:r w:rsidRPr="00806853">
              <w:rPr>
                <w:rFonts w:cs="Times New Roman"/>
                <w:noProof/>
                <w:szCs w:val="24"/>
              </w:rPr>
              <w:lastRenderedPageBreak/>
              <w:t>dārzeņiem un augļiem, tad dienā ir 100gx5 porcijas= 500 g. Attiecīgi septiņās dienās ir 3500. Šis produktu daudzums aprēķināts sadarbībā ar uztura speciālistiem un dietologiem.</w:t>
            </w:r>
            <w:r w:rsidR="00D84D05">
              <w:rPr>
                <w:rFonts w:cs="Times New Roman"/>
                <w:noProof/>
                <w:szCs w:val="24"/>
              </w:rPr>
              <w:t xml:space="preserve"> Esam saņēmuši iebildumu no Latvijas Ēdinātaju apvienības, kā arī sabiedriskās apspriedes laikā Latvijas Izglītības iestāžu asociācija skaidroja, ka bērni nelabprāt ēd dārzeņus lielā daudzumā, vismazāk izvēlas ēst svaigos dārzeņus. Daļēji tas ir saistīts arī ar pieejamo finansējuma apmēru, jo ziemas periodā dārzeņu un augļu piedāvājums noteiktajā cenu kategorijā ir ierobežots un bērniem apnīk ēst vienus un tos pašus dārzeņus un augļus, ogas. </w:t>
            </w:r>
            <w:r w:rsidR="00F95D2C">
              <w:rPr>
                <w:rFonts w:cs="Times New Roman"/>
                <w:noProof/>
                <w:szCs w:val="24"/>
              </w:rPr>
              <w:t>Līdz ar to, VM piedāvā mazāku palielinājumu dārzeņiem, augļiem un ogām, lai pakāpeniski radinātu bērnus ēst dārzeņus un augļu, kā arī ēdinātājus rast iespējas nodrošināt dažādību produktu un arī ēdienu izvēlē, kuri satur šos produktus. Tiek plānots paaugstināt dārzeņu, augļu un ogu daudzumu līdz vismaz 3200 g nedēļā.</w:t>
            </w:r>
            <w:r w:rsidR="00D84D05">
              <w:rPr>
                <w:rFonts w:cs="Times New Roman"/>
                <w:noProof/>
                <w:szCs w:val="24"/>
              </w:rPr>
              <w:t xml:space="preserve"> </w:t>
            </w:r>
          </w:p>
          <w:p w14:paraId="6EDD65B0" w14:textId="01B4B991" w:rsidR="007828A3" w:rsidRDefault="007828A3" w:rsidP="007828A3">
            <w:pPr>
              <w:ind w:firstLine="0"/>
              <w:rPr>
                <w:rFonts w:cs="Times New Roman"/>
                <w:szCs w:val="24"/>
              </w:rPr>
            </w:pPr>
          </w:p>
        </w:tc>
      </w:tr>
      <w:tr w:rsidR="007828A3" w:rsidRPr="00806853" w14:paraId="1EC6F83F" w14:textId="77777777" w:rsidTr="00E234E2">
        <w:tc>
          <w:tcPr>
            <w:tcW w:w="681" w:type="dxa"/>
          </w:tcPr>
          <w:p w14:paraId="1BC2FA4D" w14:textId="77777777" w:rsidR="007828A3" w:rsidRPr="00806853" w:rsidRDefault="007828A3" w:rsidP="007828A3">
            <w:pPr>
              <w:pStyle w:val="ListParagraph"/>
              <w:numPr>
                <w:ilvl w:val="0"/>
                <w:numId w:val="2"/>
              </w:numPr>
              <w:rPr>
                <w:rFonts w:cs="Times New Roman"/>
              </w:rPr>
            </w:pPr>
          </w:p>
        </w:tc>
        <w:tc>
          <w:tcPr>
            <w:tcW w:w="1924" w:type="dxa"/>
          </w:tcPr>
          <w:p w14:paraId="220919F1" w14:textId="77777777" w:rsidR="007828A3" w:rsidRPr="00C41E62" w:rsidRDefault="007828A3" w:rsidP="007828A3">
            <w:pPr>
              <w:ind w:firstLine="0"/>
              <w:rPr>
                <w:rFonts w:cs="Times New Roman"/>
              </w:rPr>
            </w:pPr>
          </w:p>
        </w:tc>
        <w:tc>
          <w:tcPr>
            <w:tcW w:w="7830" w:type="dxa"/>
          </w:tcPr>
          <w:p w14:paraId="43CB46E0" w14:textId="77777777" w:rsidR="007828A3" w:rsidRPr="00806853" w:rsidRDefault="007828A3" w:rsidP="007828A3">
            <w:pPr>
              <w:shd w:val="clear" w:color="auto" w:fill="FFFFFF"/>
              <w:ind w:firstLine="0"/>
              <w:rPr>
                <w:rFonts w:cs="Times New Roman"/>
              </w:rPr>
            </w:pPr>
            <w:r w:rsidRPr="00806853">
              <w:rPr>
                <w:rFonts w:cs="Times New Roman"/>
              </w:rPr>
              <w:t xml:space="preserve">Sociālos aprūpes centros esošais dārzeņu un augļu apjoms ir maksimāls un to palielināšana būtu pārtikas izšķērdēšana, tā kā tie netiks apēsti un tiks izmesti. Lielākā daļa sociālo aprūpes  centru klienti ir vecāka gada gājuma klienti un gan fizioloģisku, gan ēšanas tradīciju iemeslu dēļ, dārzeņu apjoms esošā apjomā  būtu klientiem nepierasti lielā apjomā. Palielinot dārzeņu, augļu apjomu tiek motivēta resursu izšķērdēšana. Sociālo aprūpes centru, ārstniecības iestāžu un rehabilitācijas iestāžu centru klienti un pacienti ir ļoti dažādi un to vajadzības dažādas. Atšķiras uzturēšanās laiks, liela vecuma grupu amplitūda un līdz ar ko </w:t>
            </w:r>
            <w:r w:rsidRPr="00806853">
              <w:rPr>
                <w:rFonts w:cs="Times New Roman"/>
              </w:rPr>
              <w:lastRenderedPageBreak/>
              <w:t>ēšanas paradumi. Nākotnē būtu nepieciešams sadalīt šīs iestādes pēc uzturēšanās ilguma, iestādes kurās klienti uzturas vidēji ne ilgāk kā 7 dienas un iestādes ar ilgāku uzturēšanos.</w:t>
            </w:r>
          </w:p>
          <w:p w14:paraId="686ACE33" w14:textId="77777777" w:rsidR="007828A3" w:rsidRPr="00806853" w:rsidRDefault="007828A3" w:rsidP="007828A3">
            <w:pPr>
              <w:shd w:val="clear" w:color="auto" w:fill="FFFFFF"/>
              <w:ind w:firstLine="0"/>
              <w:rPr>
                <w:rFonts w:cs="Times New Roman"/>
              </w:rPr>
            </w:pPr>
            <w:r w:rsidRPr="00C76CC7">
              <w:rPr>
                <w:rFonts w:cs="Times New Roman"/>
              </w:rPr>
              <w:t>Olbaltumvielu bagātu produktu apjoms ir pārmērīgi liels un sašaurinās citu produktu ietveršanu ēdienkartē, līdz ar ko samazinās piedāvājuma daudzveidību. Tur pretim, piena un skābpiena produktu plānotais apjoma samazinājums ir pārāk liels. Sociālo aprūpes centru lielākai klientu daļai  piens un piena produkti ir labi piemēroti un tie tiek bieži iekļauti ēdienkartes ēdienos. Strauji samazinot piena produktu apjomu, tas būtiski ietekmes ēdienkartes struktūru un liks strauji mainīt ēšanas ieradumus.</w:t>
            </w:r>
          </w:p>
          <w:p w14:paraId="647557A9" w14:textId="77777777" w:rsidR="007828A3" w:rsidRPr="00806853" w:rsidRDefault="007828A3" w:rsidP="007828A3">
            <w:pPr>
              <w:shd w:val="clear" w:color="auto" w:fill="FFFFFF"/>
              <w:ind w:firstLine="0"/>
              <w:rPr>
                <w:rFonts w:cs="Times New Roman"/>
                <w:b/>
                <w:bCs/>
              </w:rPr>
            </w:pPr>
            <w:r w:rsidRPr="00806853">
              <w:rPr>
                <w:rFonts w:cs="Times New Roman"/>
                <w:b/>
                <w:bCs/>
              </w:rPr>
              <w:t>Uztura normas ārstniecības iestāžu pacientiem un ilgstošas sociālās aprūpes un sociālās rehabilitācijas institūciju klientiem:</w:t>
            </w:r>
          </w:p>
          <w:p w14:paraId="04B0E622" w14:textId="77777777" w:rsidR="007828A3" w:rsidRPr="00806853" w:rsidRDefault="007828A3" w:rsidP="007828A3">
            <w:pPr>
              <w:shd w:val="clear" w:color="auto" w:fill="FFFFFF"/>
              <w:ind w:firstLine="0"/>
              <w:jc w:val="left"/>
              <w:rPr>
                <w:rFonts w:cs="Times New Roman"/>
              </w:rPr>
            </w:pPr>
            <w:r w:rsidRPr="00806853">
              <w:rPr>
                <w:rFonts w:cs="Times New Roman"/>
              </w:rPr>
              <w:t xml:space="preserve">1.Vecuma grupām no 7 gadiem dārzeņu, augļu vai ogu obligāto produktu daudzumu nemainīt, atstāt spēkā esošo noteikumu normās. Citām vecuma grupām dārzeņu, augļu un ogu apjomu necelt tik strauji. </w:t>
            </w:r>
          </w:p>
          <w:p w14:paraId="117963DF" w14:textId="77777777" w:rsidR="007828A3" w:rsidRPr="00806853" w:rsidRDefault="007828A3" w:rsidP="007828A3">
            <w:pPr>
              <w:shd w:val="clear" w:color="auto" w:fill="FFFFFF"/>
              <w:ind w:firstLine="0"/>
              <w:jc w:val="left"/>
              <w:rPr>
                <w:rFonts w:cs="Times New Roman"/>
              </w:rPr>
            </w:pPr>
            <w:r w:rsidRPr="00ED2586">
              <w:rPr>
                <w:rFonts w:cs="Times New Roman"/>
              </w:rPr>
              <w:t>2.Vecuma grupā no 7 gadiem gaļas normas plānoto 600g vietā, pacelt ne vairāk kā līdz 550g</w:t>
            </w:r>
          </w:p>
          <w:p w14:paraId="78F91A5B" w14:textId="77777777" w:rsidR="007828A3" w:rsidRPr="00ED2586" w:rsidRDefault="007828A3" w:rsidP="007828A3">
            <w:pPr>
              <w:shd w:val="clear" w:color="auto" w:fill="FFFFFF"/>
              <w:ind w:firstLine="0"/>
              <w:jc w:val="left"/>
              <w:rPr>
                <w:rFonts w:cs="Times New Roman"/>
              </w:rPr>
            </w:pPr>
            <w:r w:rsidRPr="00806853">
              <w:rPr>
                <w:rFonts w:cs="Times New Roman"/>
              </w:rPr>
              <w:t>3. Piena produktu apjomu nesamazināt tik lielā apjomā</w:t>
            </w:r>
          </w:p>
          <w:p w14:paraId="077505AE" w14:textId="77777777" w:rsidR="007828A3" w:rsidRPr="00806853" w:rsidRDefault="007828A3" w:rsidP="007828A3">
            <w:pPr>
              <w:shd w:val="clear" w:color="auto" w:fill="FFFFFF"/>
              <w:ind w:firstLine="0"/>
              <w:jc w:val="left"/>
              <w:rPr>
                <w:rFonts w:cs="Times New Roman"/>
              </w:rPr>
            </w:pPr>
          </w:p>
          <w:tbl>
            <w:tblPr>
              <w:tblW w:w="6641" w:type="dxa"/>
              <w:tblLayout w:type="fixed"/>
              <w:tblLook w:val="04A0" w:firstRow="1" w:lastRow="0" w:firstColumn="1" w:lastColumn="0" w:noHBand="0" w:noVBand="1"/>
            </w:tblPr>
            <w:tblGrid>
              <w:gridCol w:w="1345"/>
              <w:gridCol w:w="720"/>
              <w:gridCol w:w="540"/>
              <w:gridCol w:w="540"/>
              <w:gridCol w:w="720"/>
              <w:gridCol w:w="540"/>
              <w:gridCol w:w="540"/>
              <w:gridCol w:w="630"/>
              <w:gridCol w:w="540"/>
              <w:gridCol w:w="526"/>
            </w:tblGrid>
            <w:tr w:rsidR="007828A3" w:rsidRPr="00806853" w14:paraId="2069F60D" w14:textId="77777777" w:rsidTr="00221182">
              <w:trPr>
                <w:trHeight w:val="1483"/>
              </w:trPr>
              <w:tc>
                <w:tcPr>
                  <w:tcW w:w="13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6797FD" w14:textId="77777777" w:rsidR="007828A3" w:rsidRPr="00ED2586" w:rsidRDefault="007828A3" w:rsidP="007828A3">
                  <w:pPr>
                    <w:ind w:firstLine="0"/>
                    <w:jc w:val="left"/>
                    <w:rPr>
                      <w:rFonts w:eastAsia="Times New Roman" w:cs="Times New Roman"/>
                      <w:b/>
                      <w:bCs/>
                      <w:color w:val="000000"/>
                      <w:sz w:val="14"/>
                      <w:szCs w:val="14"/>
                      <w:lang w:eastAsia="lv-LV"/>
                    </w:rPr>
                  </w:pPr>
                  <w:bookmarkStart w:id="11" w:name="_Hlk104906432"/>
                  <w:r w:rsidRPr="00ED2586">
                    <w:rPr>
                      <w:rFonts w:eastAsia="Times New Roman" w:cs="Times New Roman"/>
                      <w:b/>
                      <w:bCs/>
                      <w:color w:val="000000"/>
                      <w:sz w:val="14"/>
                      <w:szCs w:val="14"/>
                      <w:lang w:eastAsia="lv-LV"/>
                    </w:rPr>
                    <w:t> </w:t>
                  </w:r>
                </w:p>
              </w:tc>
              <w:tc>
                <w:tcPr>
                  <w:tcW w:w="720" w:type="dxa"/>
                  <w:tcBorders>
                    <w:top w:val="single" w:sz="4" w:space="0" w:color="auto"/>
                    <w:left w:val="nil"/>
                    <w:bottom w:val="single" w:sz="4" w:space="0" w:color="auto"/>
                    <w:right w:val="single" w:sz="4" w:space="0" w:color="auto"/>
                  </w:tcBorders>
                  <w:shd w:val="clear" w:color="auto" w:fill="auto"/>
                  <w:textDirection w:val="btLr"/>
                  <w:vAlign w:val="bottom"/>
                  <w:hideMark/>
                </w:tcPr>
                <w:p w14:paraId="343E8C18" w14:textId="77777777" w:rsidR="007828A3" w:rsidRPr="00ED2586" w:rsidRDefault="007828A3" w:rsidP="007828A3">
                  <w:pPr>
                    <w:ind w:firstLine="0"/>
                    <w:jc w:val="left"/>
                    <w:rPr>
                      <w:rFonts w:eastAsia="Times New Roman" w:cs="Times New Roman"/>
                      <w:color w:val="414142"/>
                      <w:sz w:val="14"/>
                      <w:szCs w:val="14"/>
                      <w:lang w:eastAsia="lv-LV"/>
                    </w:rPr>
                  </w:pPr>
                  <w:r w:rsidRPr="00ED2586">
                    <w:rPr>
                      <w:rFonts w:eastAsia="Times New Roman" w:cs="Times New Roman"/>
                      <w:color w:val="414142"/>
                      <w:sz w:val="14"/>
                      <w:szCs w:val="14"/>
                      <w:lang w:eastAsia="lv-LV"/>
                    </w:rPr>
                    <w:t xml:space="preserve">Ilgstošas </w:t>
                  </w:r>
                  <w:r w:rsidRPr="00806853">
                    <w:rPr>
                      <w:rFonts w:eastAsia="Times New Roman" w:cs="Times New Roman"/>
                      <w:color w:val="414142"/>
                      <w:sz w:val="14"/>
                      <w:szCs w:val="14"/>
                      <w:lang w:eastAsia="lv-LV"/>
                    </w:rPr>
                    <w:t>soc.</w:t>
                  </w:r>
                  <w:r w:rsidRPr="00ED2586">
                    <w:rPr>
                      <w:rFonts w:eastAsia="Times New Roman" w:cs="Times New Roman"/>
                      <w:color w:val="414142"/>
                      <w:sz w:val="14"/>
                      <w:szCs w:val="14"/>
                      <w:lang w:eastAsia="lv-LV"/>
                    </w:rPr>
                    <w:t xml:space="preserve"> aprūpes un </w:t>
                  </w:r>
                  <w:r w:rsidRPr="00806853">
                    <w:rPr>
                      <w:rFonts w:eastAsia="Times New Roman" w:cs="Times New Roman"/>
                      <w:color w:val="414142"/>
                      <w:sz w:val="14"/>
                      <w:szCs w:val="14"/>
                      <w:lang w:eastAsia="lv-LV"/>
                    </w:rPr>
                    <w:t>soc.</w:t>
                  </w:r>
                  <w:r w:rsidRPr="00ED2586">
                    <w:rPr>
                      <w:rFonts w:eastAsia="Times New Roman" w:cs="Times New Roman"/>
                      <w:color w:val="414142"/>
                      <w:sz w:val="14"/>
                      <w:szCs w:val="14"/>
                      <w:lang w:eastAsia="lv-LV"/>
                    </w:rPr>
                    <w:t xml:space="preserve"> rehabilitācijas institūciju un ārstniecības iestāžu vecumā no 1–2</w:t>
                  </w:r>
                  <w:r w:rsidRPr="00806853">
                    <w:rPr>
                      <w:rFonts w:eastAsia="Times New Roman" w:cs="Times New Roman"/>
                      <w:color w:val="414142"/>
                      <w:sz w:val="14"/>
                      <w:szCs w:val="14"/>
                      <w:lang w:eastAsia="lv-LV"/>
                    </w:rPr>
                    <w:t xml:space="preserve">g. </w:t>
                  </w:r>
                </w:p>
              </w:tc>
              <w:tc>
                <w:tcPr>
                  <w:tcW w:w="540" w:type="dxa"/>
                  <w:tcBorders>
                    <w:top w:val="single" w:sz="4" w:space="0" w:color="auto"/>
                    <w:left w:val="nil"/>
                    <w:bottom w:val="single" w:sz="4" w:space="0" w:color="auto"/>
                    <w:right w:val="single" w:sz="4" w:space="0" w:color="auto"/>
                  </w:tcBorders>
                  <w:shd w:val="clear" w:color="auto" w:fill="auto"/>
                  <w:textDirection w:val="btLr"/>
                  <w:vAlign w:val="bottom"/>
                  <w:hideMark/>
                </w:tcPr>
                <w:p w14:paraId="5E913D9F" w14:textId="77777777" w:rsidR="007828A3" w:rsidRPr="00ED2586" w:rsidRDefault="007828A3" w:rsidP="007828A3">
                  <w:pPr>
                    <w:ind w:firstLine="0"/>
                    <w:jc w:val="left"/>
                    <w:rPr>
                      <w:rFonts w:eastAsia="Times New Roman" w:cs="Times New Roman"/>
                      <w:color w:val="FF0000"/>
                      <w:sz w:val="14"/>
                      <w:szCs w:val="14"/>
                      <w:lang w:eastAsia="lv-LV"/>
                    </w:rPr>
                  </w:pPr>
                  <w:r w:rsidRPr="00ED2586">
                    <w:rPr>
                      <w:rFonts w:eastAsia="Times New Roman" w:cs="Times New Roman"/>
                      <w:color w:val="FF0000"/>
                      <w:sz w:val="14"/>
                      <w:szCs w:val="14"/>
                      <w:lang w:eastAsia="lv-LV"/>
                    </w:rPr>
                    <w:t>VM ierosinājums izmaiņām</w:t>
                  </w:r>
                </w:p>
              </w:tc>
              <w:tc>
                <w:tcPr>
                  <w:tcW w:w="540" w:type="dxa"/>
                  <w:tcBorders>
                    <w:top w:val="single" w:sz="4" w:space="0" w:color="auto"/>
                    <w:left w:val="nil"/>
                    <w:bottom w:val="single" w:sz="4" w:space="0" w:color="auto"/>
                    <w:right w:val="single" w:sz="4" w:space="0" w:color="auto"/>
                  </w:tcBorders>
                  <w:shd w:val="clear" w:color="auto" w:fill="auto"/>
                  <w:textDirection w:val="btLr"/>
                  <w:vAlign w:val="bottom"/>
                  <w:hideMark/>
                </w:tcPr>
                <w:p w14:paraId="04F5F2DA" w14:textId="77777777" w:rsidR="007828A3" w:rsidRPr="00ED2586" w:rsidRDefault="007828A3" w:rsidP="007828A3">
                  <w:pPr>
                    <w:ind w:firstLine="0"/>
                    <w:jc w:val="left"/>
                    <w:rPr>
                      <w:rFonts w:eastAsia="Times New Roman" w:cs="Times New Roman"/>
                      <w:color w:val="92D050"/>
                      <w:sz w:val="14"/>
                      <w:szCs w:val="14"/>
                      <w:lang w:eastAsia="lv-LV"/>
                    </w:rPr>
                  </w:pPr>
                  <w:r w:rsidRPr="00ED2586">
                    <w:rPr>
                      <w:rFonts w:eastAsia="Times New Roman" w:cs="Times New Roman"/>
                      <w:color w:val="92D050"/>
                      <w:sz w:val="14"/>
                      <w:szCs w:val="14"/>
                      <w:lang w:eastAsia="lv-LV"/>
                    </w:rPr>
                    <w:t>LĒA ierosinājums</w:t>
                  </w:r>
                </w:p>
              </w:tc>
              <w:tc>
                <w:tcPr>
                  <w:tcW w:w="720" w:type="dxa"/>
                  <w:tcBorders>
                    <w:top w:val="single" w:sz="4" w:space="0" w:color="auto"/>
                    <w:left w:val="nil"/>
                    <w:bottom w:val="single" w:sz="4" w:space="0" w:color="auto"/>
                    <w:right w:val="single" w:sz="4" w:space="0" w:color="auto"/>
                  </w:tcBorders>
                  <w:shd w:val="clear" w:color="auto" w:fill="auto"/>
                  <w:textDirection w:val="btLr"/>
                  <w:vAlign w:val="bottom"/>
                  <w:hideMark/>
                </w:tcPr>
                <w:p w14:paraId="6A7252DC" w14:textId="77777777" w:rsidR="007828A3" w:rsidRPr="00ED2586" w:rsidRDefault="007828A3" w:rsidP="007828A3">
                  <w:pPr>
                    <w:ind w:firstLine="0"/>
                    <w:jc w:val="left"/>
                    <w:rPr>
                      <w:rFonts w:eastAsia="Times New Roman" w:cs="Times New Roman"/>
                      <w:color w:val="414142"/>
                      <w:sz w:val="14"/>
                      <w:szCs w:val="14"/>
                      <w:lang w:eastAsia="lv-LV"/>
                    </w:rPr>
                  </w:pPr>
                  <w:r w:rsidRPr="00ED2586">
                    <w:rPr>
                      <w:rFonts w:eastAsia="Times New Roman" w:cs="Times New Roman"/>
                      <w:color w:val="414142"/>
                      <w:sz w:val="14"/>
                      <w:szCs w:val="14"/>
                      <w:lang w:eastAsia="lv-LV"/>
                    </w:rPr>
                    <w:t xml:space="preserve">Ilgstošas </w:t>
                  </w:r>
                  <w:r w:rsidRPr="00806853">
                    <w:rPr>
                      <w:rFonts w:eastAsia="Times New Roman" w:cs="Times New Roman"/>
                      <w:color w:val="414142"/>
                      <w:sz w:val="14"/>
                      <w:szCs w:val="14"/>
                      <w:lang w:eastAsia="lv-LV"/>
                    </w:rPr>
                    <w:t>soc.</w:t>
                  </w:r>
                  <w:r w:rsidRPr="00ED2586">
                    <w:rPr>
                      <w:rFonts w:eastAsia="Times New Roman" w:cs="Times New Roman"/>
                      <w:color w:val="414142"/>
                      <w:sz w:val="14"/>
                      <w:szCs w:val="14"/>
                      <w:lang w:eastAsia="lv-LV"/>
                    </w:rPr>
                    <w:t xml:space="preserve"> aprūpes un </w:t>
                  </w:r>
                  <w:r w:rsidRPr="00806853">
                    <w:rPr>
                      <w:rFonts w:eastAsia="Times New Roman" w:cs="Times New Roman"/>
                      <w:color w:val="414142"/>
                      <w:sz w:val="14"/>
                      <w:szCs w:val="14"/>
                      <w:lang w:eastAsia="lv-LV"/>
                    </w:rPr>
                    <w:t xml:space="preserve">soc. </w:t>
                  </w:r>
                  <w:r w:rsidRPr="00ED2586">
                    <w:rPr>
                      <w:rFonts w:eastAsia="Times New Roman" w:cs="Times New Roman"/>
                      <w:color w:val="414142"/>
                      <w:sz w:val="14"/>
                      <w:szCs w:val="14"/>
                      <w:lang w:eastAsia="lv-LV"/>
                    </w:rPr>
                    <w:t xml:space="preserve">rehabilitācijas institūciju un ārstniecības iestāžu vecumā no 3–6 </w:t>
                  </w:r>
                  <w:r w:rsidRPr="00806853">
                    <w:rPr>
                      <w:rFonts w:eastAsia="Times New Roman" w:cs="Times New Roman"/>
                      <w:color w:val="414142"/>
                      <w:sz w:val="14"/>
                      <w:szCs w:val="14"/>
                      <w:lang w:eastAsia="lv-LV"/>
                    </w:rPr>
                    <w:t>g.</w:t>
                  </w:r>
                </w:p>
              </w:tc>
              <w:tc>
                <w:tcPr>
                  <w:tcW w:w="540" w:type="dxa"/>
                  <w:tcBorders>
                    <w:top w:val="single" w:sz="4" w:space="0" w:color="auto"/>
                    <w:left w:val="nil"/>
                    <w:bottom w:val="single" w:sz="4" w:space="0" w:color="auto"/>
                    <w:right w:val="single" w:sz="4" w:space="0" w:color="auto"/>
                  </w:tcBorders>
                  <w:shd w:val="clear" w:color="auto" w:fill="auto"/>
                  <w:textDirection w:val="btLr"/>
                  <w:vAlign w:val="bottom"/>
                  <w:hideMark/>
                </w:tcPr>
                <w:p w14:paraId="3EE1AE91" w14:textId="77777777" w:rsidR="007828A3" w:rsidRPr="00ED2586" w:rsidRDefault="007828A3" w:rsidP="007828A3">
                  <w:pPr>
                    <w:ind w:firstLine="0"/>
                    <w:jc w:val="left"/>
                    <w:rPr>
                      <w:rFonts w:eastAsia="Times New Roman" w:cs="Times New Roman"/>
                      <w:color w:val="FF0000"/>
                      <w:sz w:val="14"/>
                      <w:szCs w:val="14"/>
                      <w:lang w:eastAsia="lv-LV"/>
                    </w:rPr>
                  </w:pPr>
                  <w:r w:rsidRPr="00ED2586">
                    <w:rPr>
                      <w:rFonts w:eastAsia="Times New Roman" w:cs="Times New Roman"/>
                      <w:color w:val="FF0000"/>
                      <w:sz w:val="14"/>
                      <w:szCs w:val="14"/>
                      <w:lang w:eastAsia="lv-LV"/>
                    </w:rPr>
                    <w:t>VM ierosinājums izmaiņām</w:t>
                  </w:r>
                </w:p>
              </w:tc>
              <w:tc>
                <w:tcPr>
                  <w:tcW w:w="540" w:type="dxa"/>
                  <w:tcBorders>
                    <w:top w:val="single" w:sz="4" w:space="0" w:color="auto"/>
                    <w:left w:val="nil"/>
                    <w:bottom w:val="single" w:sz="4" w:space="0" w:color="auto"/>
                    <w:right w:val="single" w:sz="4" w:space="0" w:color="auto"/>
                  </w:tcBorders>
                  <w:shd w:val="clear" w:color="auto" w:fill="auto"/>
                  <w:textDirection w:val="btLr"/>
                  <w:vAlign w:val="bottom"/>
                  <w:hideMark/>
                </w:tcPr>
                <w:p w14:paraId="72F2D90C" w14:textId="77777777" w:rsidR="007828A3" w:rsidRPr="00ED2586" w:rsidRDefault="007828A3" w:rsidP="007828A3">
                  <w:pPr>
                    <w:ind w:firstLine="0"/>
                    <w:jc w:val="left"/>
                    <w:rPr>
                      <w:rFonts w:eastAsia="Times New Roman" w:cs="Times New Roman"/>
                      <w:color w:val="92D050"/>
                      <w:sz w:val="14"/>
                      <w:szCs w:val="14"/>
                      <w:lang w:eastAsia="lv-LV"/>
                    </w:rPr>
                  </w:pPr>
                  <w:r w:rsidRPr="00806853">
                    <w:rPr>
                      <w:rFonts w:eastAsia="Times New Roman" w:cs="Times New Roman"/>
                      <w:color w:val="92D050"/>
                      <w:sz w:val="14"/>
                      <w:szCs w:val="14"/>
                      <w:lang w:eastAsia="lv-LV"/>
                    </w:rPr>
                    <w:t xml:space="preserve"> </w:t>
                  </w:r>
                  <w:r w:rsidRPr="00ED2586">
                    <w:rPr>
                      <w:rFonts w:eastAsia="Times New Roman" w:cs="Times New Roman"/>
                      <w:color w:val="92D050"/>
                      <w:sz w:val="14"/>
                      <w:szCs w:val="14"/>
                      <w:lang w:eastAsia="lv-LV"/>
                    </w:rPr>
                    <w:t>LĒA ierosinājums</w:t>
                  </w:r>
                </w:p>
              </w:tc>
              <w:tc>
                <w:tcPr>
                  <w:tcW w:w="630" w:type="dxa"/>
                  <w:tcBorders>
                    <w:top w:val="single" w:sz="4" w:space="0" w:color="auto"/>
                    <w:left w:val="nil"/>
                    <w:bottom w:val="single" w:sz="4" w:space="0" w:color="auto"/>
                    <w:right w:val="single" w:sz="4" w:space="0" w:color="auto"/>
                  </w:tcBorders>
                  <w:shd w:val="clear" w:color="auto" w:fill="auto"/>
                  <w:textDirection w:val="btLr"/>
                  <w:vAlign w:val="bottom"/>
                  <w:hideMark/>
                </w:tcPr>
                <w:p w14:paraId="697DA289" w14:textId="77777777" w:rsidR="007828A3" w:rsidRPr="00ED2586" w:rsidRDefault="007828A3" w:rsidP="007828A3">
                  <w:pPr>
                    <w:ind w:firstLine="0"/>
                    <w:jc w:val="left"/>
                    <w:rPr>
                      <w:rFonts w:eastAsia="Times New Roman" w:cs="Times New Roman"/>
                      <w:color w:val="414142"/>
                      <w:sz w:val="14"/>
                      <w:szCs w:val="14"/>
                      <w:lang w:eastAsia="lv-LV"/>
                    </w:rPr>
                  </w:pPr>
                  <w:r w:rsidRPr="00ED2586">
                    <w:rPr>
                      <w:rFonts w:eastAsia="Times New Roman" w:cs="Times New Roman"/>
                      <w:color w:val="414142"/>
                      <w:sz w:val="14"/>
                      <w:szCs w:val="14"/>
                      <w:lang w:eastAsia="lv-LV"/>
                    </w:rPr>
                    <w:t xml:space="preserve">Ilgstošas </w:t>
                  </w:r>
                  <w:r w:rsidRPr="00806853">
                    <w:rPr>
                      <w:rFonts w:eastAsia="Times New Roman" w:cs="Times New Roman"/>
                      <w:color w:val="414142"/>
                      <w:sz w:val="14"/>
                      <w:szCs w:val="14"/>
                      <w:lang w:eastAsia="lv-LV"/>
                    </w:rPr>
                    <w:t xml:space="preserve">soc. </w:t>
                  </w:r>
                  <w:r w:rsidRPr="00ED2586">
                    <w:rPr>
                      <w:rFonts w:eastAsia="Times New Roman" w:cs="Times New Roman"/>
                      <w:color w:val="414142"/>
                      <w:sz w:val="14"/>
                      <w:szCs w:val="14"/>
                      <w:lang w:eastAsia="lv-LV"/>
                    </w:rPr>
                    <w:t xml:space="preserve">aprūpes un </w:t>
                  </w:r>
                  <w:r w:rsidRPr="00806853">
                    <w:rPr>
                      <w:rFonts w:eastAsia="Times New Roman" w:cs="Times New Roman"/>
                      <w:color w:val="414142"/>
                      <w:sz w:val="14"/>
                      <w:szCs w:val="14"/>
                      <w:lang w:eastAsia="lv-LV"/>
                    </w:rPr>
                    <w:t xml:space="preserve">soc. </w:t>
                  </w:r>
                  <w:r w:rsidRPr="00ED2586">
                    <w:rPr>
                      <w:rFonts w:eastAsia="Times New Roman" w:cs="Times New Roman"/>
                      <w:color w:val="414142"/>
                      <w:sz w:val="14"/>
                      <w:szCs w:val="14"/>
                      <w:lang w:eastAsia="lv-LV"/>
                    </w:rPr>
                    <w:t xml:space="preserve">rehabilitācijas institūciju un ārstniecības iestāžu vecumā no 7 </w:t>
                  </w:r>
                  <w:r w:rsidRPr="00806853">
                    <w:rPr>
                      <w:rFonts w:eastAsia="Times New Roman" w:cs="Times New Roman"/>
                      <w:color w:val="414142"/>
                      <w:sz w:val="14"/>
                      <w:szCs w:val="14"/>
                      <w:lang w:eastAsia="lv-LV"/>
                    </w:rPr>
                    <w:t xml:space="preserve">g.v. </w:t>
                  </w:r>
                </w:p>
              </w:tc>
              <w:tc>
                <w:tcPr>
                  <w:tcW w:w="540" w:type="dxa"/>
                  <w:tcBorders>
                    <w:top w:val="single" w:sz="4" w:space="0" w:color="auto"/>
                    <w:left w:val="nil"/>
                    <w:bottom w:val="single" w:sz="4" w:space="0" w:color="auto"/>
                    <w:right w:val="single" w:sz="4" w:space="0" w:color="auto"/>
                  </w:tcBorders>
                  <w:shd w:val="clear" w:color="auto" w:fill="auto"/>
                  <w:textDirection w:val="btLr"/>
                  <w:vAlign w:val="bottom"/>
                  <w:hideMark/>
                </w:tcPr>
                <w:p w14:paraId="13D1414E" w14:textId="77777777" w:rsidR="007828A3" w:rsidRPr="00ED2586" w:rsidRDefault="007828A3" w:rsidP="007828A3">
                  <w:pPr>
                    <w:ind w:firstLine="0"/>
                    <w:jc w:val="left"/>
                    <w:rPr>
                      <w:rFonts w:eastAsia="Times New Roman" w:cs="Times New Roman"/>
                      <w:color w:val="FF0000"/>
                      <w:sz w:val="14"/>
                      <w:szCs w:val="14"/>
                      <w:lang w:eastAsia="lv-LV"/>
                    </w:rPr>
                  </w:pPr>
                  <w:r w:rsidRPr="00ED2586">
                    <w:rPr>
                      <w:rFonts w:eastAsia="Times New Roman" w:cs="Times New Roman"/>
                      <w:color w:val="FF0000"/>
                      <w:sz w:val="14"/>
                      <w:szCs w:val="14"/>
                      <w:lang w:eastAsia="lv-LV"/>
                    </w:rPr>
                    <w:t>VM ierosinājums izmaiņām</w:t>
                  </w:r>
                </w:p>
              </w:tc>
              <w:tc>
                <w:tcPr>
                  <w:tcW w:w="526" w:type="dxa"/>
                  <w:tcBorders>
                    <w:top w:val="single" w:sz="4" w:space="0" w:color="auto"/>
                    <w:left w:val="nil"/>
                    <w:bottom w:val="single" w:sz="4" w:space="0" w:color="auto"/>
                    <w:right w:val="single" w:sz="4" w:space="0" w:color="auto"/>
                  </w:tcBorders>
                  <w:shd w:val="clear" w:color="auto" w:fill="auto"/>
                  <w:textDirection w:val="btLr"/>
                  <w:vAlign w:val="bottom"/>
                  <w:hideMark/>
                </w:tcPr>
                <w:p w14:paraId="5DC31783" w14:textId="77777777" w:rsidR="007828A3" w:rsidRPr="00ED2586" w:rsidRDefault="007828A3" w:rsidP="007828A3">
                  <w:pPr>
                    <w:ind w:firstLine="0"/>
                    <w:jc w:val="left"/>
                    <w:rPr>
                      <w:rFonts w:eastAsia="Times New Roman" w:cs="Times New Roman"/>
                      <w:color w:val="92D050"/>
                      <w:sz w:val="14"/>
                      <w:szCs w:val="14"/>
                      <w:lang w:eastAsia="lv-LV"/>
                    </w:rPr>
                  </w:pPr>
                  <w:r w:rsidRPr="00ED2586">
                    <w:rPr>
                      <w:rFonts w:eastAsia="Times New Roman" w:cs="Times New Roman"/>
                      <w:color w:val="92D050"/>
                      <w:sz w:val="14"/>
                      <w:szCs w:val="14"/>
                      <w:lang w:eastAsia="lv-LV"/>
                    </w:rPr>
                    <w:t>LĒA ierosinājums</w:t>
                  </w:r>
                </w:p>
              </w:tc>
            </w:tr>
            <w:tr w:rsidR="007828A3" w:rsidRPr="00806853" w14:paraId="317EAA33" w14:textId="77777777" w:rsidTr="00221182">
              <w:trPr>
                <w:trHeight w:val="226"/>
              </w:trPr>
              <w:tc>
                <w:tcPr>
                  <w:tcW w:w="1345" w:type="dxa"/>
                  <w:tcBorders>
                    <w:top w:val="nil"/>
                    <w:left w:val="single" w:sz="4" w:space="0" w:color="auto"/>
                    <w:bottom w:val="single" w:sz="4" w:space="0" w:color="auto"/>
                    <w:right w:val="single" w:sz="4" w:space="0" w:color="auto"/>
                  </w:tcBorders>
                  <w:shd w:val="clear" w:color="auto" w:fill="auto"/>
                  <w:vAlign w:val="bottom"/>
                  <w:hideMark/>
                </w:tcPr>
                <w:p w14:paraId="1C11150F" w14:textId="77777777" w:rsidR="007828A3" w:rsidRPr="00ED2586" w:rsidRDefault="007828A3" w:rsidP="007828A3">
                  <w:pPr>
                    <w:ind w:firstLine="0"/>
                    <w:jc w:val="left"/>
                    <w:rPr>
                      <w:rFonts w:eastAsia="Times New Roman" w:cs="Times New Roman"/>
                      <w:color w:val="000000"/>
                      <w:sz w:val="14"/>
                      <w:szCs w:val="14"/>
                      <w:lang w:eastAsia="lv-LV"/>
                    </w:rPr>
                  </w:pPr>
                  <w:r w:rsidRPr="00ED2586">
                    <w:rPr>
                      <w:rFonts w:eastAsia="Times New Roman" w:cs="Times New Roman"/>
                      <w:color w:val="000000"/>
                      <w:sz w:val="14"/>
                      <w:szCs w:val="14"/>
                      <w:lang w:eastAsia="lv-LV"/>
                    </w:rPr>
                    <w:t xml:space="preserve">Liesas gaļas vai zivs (fileja) g, izņemot veģetāro ēdienkarti </w:t>
                  </w:r>
                </w:p>
              </w:tc>
              <w:tc>
                <w:tcPr>
                  <w:tcW w:w="720" w:type="dxa"/>
                  <w:tcBorders>
                    <w:top w:val="nil"/>
                    <w:left w:val="nil"/>
                    <w:bottom w:val="single" w:sz="4" w:space="0" w:color="auto"/>
                    <w:right w:val="single" w:sz="4" w:space="0" w:color="auto"/>
                  </w:tcBorders>
                  <w:shd w:val="clear" w:color="auto" w:fill="auto"/>
                  <w:noWrap/>
                  <w:vAlign w:val="bottom"/>
                  <w:hideMark/>
                </w:tcPr>
                <w:p w14:paraId="5661AD1A"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400</w:t>
                  </w:r>
                </w:p>
              </w:tc>
              <w:tc>
                <w:tcPr>
                  <w:tcW w:w="540" w:type="dxa"/>
                  <w:tcBorders>
                    <w:top w:val="nil"/>
                    <w:left w:val="nil"/>
                    <w:bottom w:val="single" w:sz="4" w:space="0" w:color="auto"/>
                    <w:right w:val="single" w:sz="4" w:space="0" w:color="auto"/>
                  </w:tcBorders>
                  <w:shd w:val="clear" w:color="auto" w:fill="auto"/>
                  <w:noWrap/>
                  <w:vAlign w:val="bottom"/>
                  <w:hideMark/>
                </w:tcPr>
                <w:p w14:paraId="7C3A9150"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315</w:t>
                  </w:r>
                </w:p>
              </w:tc>
              <w:tc>
                <w:tcPr>
                  <w:tcW w:w="540" w:type="dxa"/>
                  <w:tcBorders>
                    <w:top w:val="nil"/>
                    <w:left w:val="nil"/>
                    <w:bottom w:val="single" w:sz="4" w:space="0" w:color="auto"/>
                    <w:right w:val="single" w:sz="4" w:space="0" w:color="auto"/>
                  </w:tcBorders>
                  <w:shd w:val="clear" w:color="000000" w:fill="FFFFFF"/>
                  <w:noWrap/>
                  <w:vAlign w:val="bottom"/>
                  <w:hideMark/>
                </w:tcPr>
                <w:p w14:paraId="6DE5A637"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315</w:t>
                  </w:r>
                </w:p>
              </w:tc>
              <w:tc>
                <w:tcPr>
                  <w:tcW w:w="720" w:type="dxa"/>
                  <w:tcBorders>
                    <w:top w:val="nil"/>
                    <w:left w:val="nil"/>
                    <w:bottom w:val="single" w:sz="4" w:space="0" w:color="auto"/>
                    <w:right w:val="single" w:sz="4" w:space="0" w:color="auto"/>
                  </w:tcBorders>
                  <w:shd w:val="clear" w:color="auto" w:fill="auto"/>
                  <w:noWrap/>
                  <w:vAlign w:val="bottom"/>
                  <w:hideMark/>
                </w:tcPr>
                <w:p w14:paraId="1E268B70"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400</w:t>
                  </w:r>
                </w:p>
              </w:tc>
              <w:tc>
                <w:tcPr>
                  <w:tcW w:w="540" w:type="dxa"/>
                  <w:tcBorders>
                    <w:top w:val="nil"/>
                    <w:left w:val="nil"/>
                    <w:bottom w:val="single" w:sz="4" w:space="0" w:color="auto"/>
                    <w:right w:val="single" w:sz="4" w:space="0" w:color="auto"/>
                  </w:tcBorders>
                  <w:shd w:val="clear" w:color="auto" w:fill="auto"/>
                  <w:noWrap/>
                  <w:vAlign w:val="bottom"/>
                  <w:hideMark/>
                </w:tcPr>
                <w:p w14:paraId="47BFFA1D"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315</w:t>
                  </w:r>
                </w:p>
              </w:tc>
              <w:tc>
                <w:tcPr>
                  <w:tcW w:w="540" w:type="dxa"/>
                  <w:tcBorders>
                    <w:top w:val="nil"/>
                    <w:left w:val="nil"/>
                    <w:bottom w:val="single" w:sz="4" w:space="0" w:color="auto"/>
                    <w:right w:val="single" w:sz="4" w:space="0" w:color="auto"/>
                  </w:tcBorders>
                  <w:shd w:val="clear" w:color="000000" w:fill="FFFFFF"/>
                  <w:noWrap/>
                  <w:vAlign w:val="bottom"/>
                  <w:hideMark/>
                </w:tcPr>
                <w:p w14:paraId="2AEB0DBE"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315</w:t>
                  </w:r>
                </w:p>
              </w:tc>
              <w:tc>
                <w:tcPr>
                  <w:tcW w:w="630" w:type="dxa"/>
                  <w:tcBorders>
                    <w:top w:val="nil"/>
                    <w:left w:val="nil"/>
                    <w:bottom w:val="single" w:sz="4" w:space="0" w:color="auto"/>
                    <w:right w:val="single" w:sz="4" w:space="0" w:color="auto"/>
                  </w:tcBorders>
                  <w:shd w:val="clear" w:color="auto" w:fill="auto"/>
                  <w:noWrap/>
                  <w:vAlign w:val="bottom"/>
                  <w:hideMark/>
                </w:tcPr>
                <w:p w14:paraId="167AF862"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490</w:t>
                  </w:r>
                </w:p>
              </w:tc>
              <w:tc>
                <w:tcPr>
                  <w:tcW w:w="540" w:type="dxa"/>
                  <w:tcBorders>
                    <w:top w:val="nil"/>
                    <w:left w:val="nil"/>
                    <w:bottom w:val="single" w:sz="4" w:space="0" w:color="auto"/>
                    <w:right w:val="single" w:sz="4" w:space="0" w:color="auto"/>
                  </w:tcBorders>
                  <w:shd w:val="clear" w:color="auto" w:fill="auto"/>
                  <w:noWrap/>
                  <w:vAlign w:val="bottom"/>
                  <w:hideMark/>
                </w:tcPr>
                <w:p w14:paraId="06979096"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600</w:t>
                  </w:r>
                </w:p>
              </w:tc>
              <w:tc>
                <w:tcPr>
                  <w:tcW w:w="526" w:type="dxa"/>
                  <w:tcBorders>
                    <w:top w:val="nil"/>
                    <w:left w:val="nil"/>
                    <w:bottom w:val="single" w:sz="4" w:space="0" w:color="auto"/>
                    <w:right w:val="single" w:sz="4" w:space="0" w:color="auto"/>
                  </w:tcBorders>
                  <w:shd w:val="clear" w:color="auto" w:fill="auto"/>
                  <w:noWrap/>
                  <w:vAlign w:val="bottom"/>
                  <w:hideMark/>
                </w:tcPr>
                <w:p w14:paraId="7F927AD1"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550</w:t>
                  </w:r>
                </w:p>
              </w:tc>
            </w:tr>
            <w:tr w:rsidR="007828A3" w:rsidRPr="00806853" w14:paraId="49C1E9D2" w14:textId="77777777" w:rsidTr="00221182">
              <w:trPr>
                <w:trHeight w:val="110"/>
              </w:trPr>
              <w:tc>
                <w:tcPr>
                  <w:tcW w:w="1345" w:type="dxa"/>
                  <w:tcBorders>
                    <w:top w:val="nil"/>
                    <w:left w:val="single" w:sz="4" w:space="0" w:color="auto"/>
                    <w:bottom w:val="single" w:sz="4" w:space="0" w:color="auto"/>
                    <w:right w:val="single" w:sz="4" w:space="0" w:color="auto"/>
                  </w:tcBorders>
                  <w:shd w:val="clear" w:color="auto" w:fill="auto"/>
                  <w:vAlign w:val="bottom"/>
                  <w:hideMark/>
                </w:tcPr>
                <w:p w14:paraId="63542D2F" w14:textId="77777777" w:rsidR="007828A3" w:rsidRPr="00ED2586" w:rsidRDefault="007828A3" w:rsidP="007828A3">
                  <w:pPr>
                    <w:ind w:firstLine="0"/>
                    <w:jc w:val="left"/>
                    <w:rPr>
                      <w:rFonts w:eastAsia="Times New Roman" w:cs="Times New Roman"/>
                      <w:color w:val="000000"/>
                      <w:sz w:val="14"/>
                      <w:szCs w:val="14"/>
                      <w:lang w:eastAsia="lv-LV"/>
                    </w:rPr>
                  </w:pPr>
                  <w:r w:rsidRPr="00ED2586">
                    <w:rPr>
                      <w:rFonts w:eastAsia="Times New Roman" w:cs="Times New Roman"/>
                      <w:color w:val="000000"/>
                      <w:sz w:val="14"/>
                      <w:szCs w:val="14"/>
                      <w:lang w:eastAsia="lv-LV"/>
                    </w:rPr>
                    <w:t>Kartupeļi neto (g)</w:t>
                  </w:r>
                </w:p>
              </w:tc>
              <w:tc>
                <w:tcPr>
                  <w:tcW w:w="720" w:type="dxa"/>
                  <w:tcBorders>
                    <w:top w:val="nil"/>
                    <w:left w:val="nil"/>
                    <w:bottom w:val="single" w:sz="4" w:space="0" w:color="auto"/>
                    <w:right w:val="single" w:sz="4" w:space="0" w:color="auto"/>
                  </w:tcBorders>
                  <w:shd w:val="clear" w:color="auto" w:fill="auto"/>
                  <w:noWrap/>
                  <w:vAlign w:val="bottom"/>
                  <w:hideMark/>
                </w:tcPr>
                <w:p w14:paraId="2F5648EE"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250</w:t>
                  </w:r>
                </w:p>
              </w:tc>
              <w:tc>
                <w:tcPr>
                  <w:tcW w:w="540" w:type="dxa"/>
                  <w:tcBorders>
                    <w:top w:val="nil"/>
                    <w:left w:val="nil"/>
                    <w:bottom w:val="single" w:sz="4" w:space="0" w:color="auto"/>
                    <w:right w:val="single" w:sz="4" w:space="0" w:color="auto"/>
                  </w:tcBorders>
                  <w:shd w:val="clear" w:color="auto" w:fill="auto"/>
                  <w:noWrap/>
                  <w:vAlign w:val="bottom"/>
                  <w:hideMark/>
                </w:tcPr>
                <w:p w14:paraId="1C3898AC"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250</w:t>
                  </w:r>
                </w:p>
              </w:tc>
              <w:tc>
                <w:tcPr>
                  <w:tcW w:w="540" w:type="dxa"/>
                  <w:tcBorders>
                    <w:top w:val="nil"/>
                    <w:left w:val="nil"/>
                    <w:bottom w:val="single" w:sz="4" w:space="0" w:color="auto"/>
                    <w:right w:val="single" w:sz="4" w:space="0" w:color="auto"/>
                  </w:tcBorders>
                  <w:shd w:val="clear" w:color="000000" w:fill="FFFFFF"/>
                  <w:noWrap/>
                  <w:vAlign w:val="bottom"/>
                  <w:hideMark/>
                </w:tcPr>
                <w:p w14:paraId="4245B987"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250</w:t>
                  </w:r>
                </w:p>
              </w:tc>
              <w:tc>
                <w:tcPr>
                  <w:tcW w:w="720" w:type="dxa"/>
                  <w:tcBorders>
                    <w:top w:val="nil"/>
                    <w:left w:val="nil"/>
                    <w:bottom w:val="single" w:sz="4" w:space="0" w:color="auto"/>
                    <w:right w:val="single" w:sz="4" w:space="0" w:color="auto"/>
                  </w:tcBorders>
                  <w:shd w:val="clear" w:color="auto" w:fill="auto"/>
                  <w:noWrap/>
                  <w:vAlign w:val="bottom"/>
                  <w:hideMark/>
                </w:tcPr>
                <w:p w14:paraId="07EB4EFB"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250</w:t>
                  </w:r>
                </w:p>
              </w:tc>
              <w:tc>
                <w:tcPr>
                  <w:tcW w:w="540" w:type="dxa"/>
                  <w:tcBorders>
                    <w:top w:val="nil"/>
                    <w:left w:val="nil"/>
                    <w:bottom w:val="single" w:sz="4" w:space="0" w:color="auto"/>
                    <w:right w:val="single" w:sz="4" w:space="0" w:color="auto"/>
                  </w:tcBorders>
                  <w:shd w:val="clear" w:color="auto" w:fill="auto"/>
                  <w:noWrap/>
                  <w:vAlign w:val="bottom"/>
                  <w:hideMark/>
                </w:tcPr>
                <w:p w14:paraId="6941ABFA"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250</w:t>
                  </w:r>
                </w:p>
              </w:tc>
              <w:tc>
                <w:tcPr>
                  <w:tcW w:w="540" w:type="dxa"/>
                  <w:tcBorders>
                    <w:top w:val="nil"/>
                    <w:left w:val="nil"/>
                    <w:bottom w:val="single" w:sz="4" w:space="0" w:color="auto"/>
                    <w:right w:val="single" w:sz="4" w:space="0" w:color="auto"/>
                  </w:tcBorders>
                  <w:shd w:val="clear" w:color="000000" w:fill="FFFFFF"/>
                  <w:noWrap/>
                  <w:vAlign w:val="bottom"/>
                  <w:hideMark/>
                </w:tcPr>
                <w:p w14:paraId="176F89E3"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250</w:t>
                  </w:r>
                </w:p>
              </w:tc>
              <w:tc>
                <w:tcPr>
                  <w:tcW w:w="630" w:type="dxa"/>
                  <w:tcBorders>
                    <w:top w:val="nil"/>
                    <w:left w:val="nil"/>
                    <w:bottom w:val="single" w:sz="4" w:space="0" w:color="auto"/>
                    <w:right w:val="single" w:sz="4" w:space="0" w:color="auto"/>
                  </w:tcBorders>
                  <w:shd w:val="clear" w:color="auto" w:fill="auto"/>
                  <w:noWrap/>
                  <w:vAlign w:val="bottom"/>
                  <w:hideMark/>
                </w:tcPr>
                <w:p w14:paraId="2D098ACE"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700</w:t>
                  </w:r>
                </w:p>
              </w:tc>
              <w:tc>
                <w:tcPr>
                  <w:tcW w:w="540" w:type="dxa"/>
                  <w:tcBorders>
                    <w:top w:val="nil"/>
                    <w:left w:val="nil"/>
                    <w:bottom w:val="single" w:sz="4" w:space="0" w:color="auto"/>
                    <w:right w:val="single" w:sz="4" w:space="0" w:color="auto"/>
                  </w:tcBorders>
                  <w:shd w:val="clear" w:color="auto" w:fill="auto"/>
                  <w:noWrap/>
                  <w:vAlign w:val="bottom"/>
                  <w:hideMark/>
                </w:tcPr>
                <w:p w14:paraId="621EC34C"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700</w:t>
                  </w:r>
                </w:p>
              </w:tc>
              <w:tc>
                <w:tcPr>
                  <w:tcW w:w="526" w:type="dxa"/>
                  <w:tcBorders>
                    <w:top w:val="nil"/>
                    <w:left w:val="nil"/>
                    <w:bottom w:val="single" w:sz="4" w:space="0" w:color="auto"/>
                    <w:right w:val="single" w:sz="4" w:space="0" w:color="auto"/>
                  </w:tcBorders>
                  <w:shd w:val="clear" w:color="auto" w:fill="auto"/>
                  <w:noWrap/>
                  <w:vAlign w:val="bottom"/>
                  <w:hideMark/>
                </w:tcPr>
                <w:p w14:paraId="513718DE"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700</w:t>
                  </w:r>
                </w:p>
              </w:tc>
            </w:tr>
            <w:tr w:rsidR="007828A3" w:rsidRPr="00806853" w14:paraId="12F8EF7E" w14:textId="77777777" w:rsidTr="00221182">
              <w:trPr>
                <w:trHeight w:val="110"/>
              </w:trPr>
              <w:tc>
                <w:tcPr>
                  <w:tcW w:w="1345" w:type="dxa"/>
                  <w:tcBorders>
                    <w:top w:val="nil"/>
                    <w:left w:val="single" w:sz="4" w:space="0" w:color="auto"/>
                    <w:bottom w:val="single" w:sz="4" w:space="0" w:color="auto"/>
                    <w:right w:val="single" w:sz="4" w:space="0" w:color="auto"/>
                  </w:tcBorders>
                  <w:shd w:val="clear" w:color="auto" w:fill="auto"/>
                  <w:vAlign w:val="bottom"/>
                  <w:hideMark/>
                </w:tcPr>
                <w:p w14:paraId="2F33E9B8" w14:textId="77777777" w:rsidR="007828A3" w:rsidRPr="00ED2586" w:rsidRDefault="007828A3" w:rsidP="007828A3">
                  <w:pPr>
                    <w:ind w:firstLine="0"/>
                    <w:jc w:val="left"/>
                    <w:rPr>
                      <w:rFonts w:eastAsia="Times New Roman" w:cs="Times New Roman"/>
                      <w:color w:val="000000"/>
                      <w:sz w:val="14"/>
                      <w:szCs w:val="14"/>
                      <w:lang w:eastAsia="lv-LV"/>
                    </w:rPr>
                  </w:pPr>
                  <w:r w:rsidRPr="00ED2586">
                    <w:rPr>
                      <w:rFonts w:eastAsia="Times New Roman" w:cs="Times New Roman"/>
                      <w:color w:val="000000"/>
                      <w:sz w:val="14"/>
                      <w:szCs w:val="14"/>
                      <w:lang w:eastAsia="lv-LV"/>
                    </w:rPr>
                    <w:t>Piens un skābpiena produkti (g)</w:t>
                  </w:r>
                </w:p>
              </w:tc>
              <w:tc>
                <w:tcPr>
                  <w:tcW w:w="720" w:type="dxa"/>
                  <w:tcBorders>
                    <w:top w:val="nil"/>
                    <w:left w:val="nil"/>
                    <w:bottom w:val="single" w:sz="4" w:space="0" w:color="auto"/>
                    <w:right w:val="single" w:sz="4" w:space="0" w:color="auto"/>
                  </w:tcBorders>
                  <w:shd w:val="clear" w:color="auto" w:fill="auto"/>
                  <w:noWrap/>
                  <w:vAlign w:val="bottom"/>
                  <w:hideMark/>
                </w:tcPr>
                <w:p w14:paraId="7599F5CE"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1400</w:t>
                  </w:r>
                </w:p>
              </w:tc>
              <w:tc>
                <w:tcPr>
                  <w:tcW w:w="540" w:type="dxa"/>
                  <w:tcBorders>
                    <w:top w:val="nil"/>
                    <w:left w:val="nil"/>
                    <w:bottom w:val="single" w:sz="4" w:space="0" w:color="auto"/>
                    <w:right w:val="single" w:sz="4" w:space="0" w:color="auto"/>
                  </w:tcBorders>
                  <w:shd w:val="clear" w:color="auto" w:fill="auto"/>
                  <w:noWrap/>
                  <w:vAlign w:val="bottom"/>
                  <w:hideMark/>
                </w:tcPr>
                <w:p w14:paraId="2E77E85B"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875</w:t>
                  </w:r>
                </w:p>
              </w:tc>
              <w:tc>
                <w:tcPr>
                  <w:tcW w:w="540" w:type="dxa"/>
                  <w:tcBorders>
                    <w:top w:val="nil"/>
                    <w:left w:val="nil"/>
                    <w:bottom w:val="single" w:sz="4" w:space="0" w:color="auto"/>
                    <w:right w:val="single" w:sz="4" w:space="0" w:color="auto"/>
                  </w:tcBorders>
                  <w:shd w:val="clear" w:color="000000" w:fill="FFFFFF"/>
                  <w:noWrap/>
                  <w:vAlign w:val="bottom"/>
                  <w:hideMark/>
                </w:tcPr>
                <w:p w14:paraId="4919C319"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1200</w:t>
                  </w:r>
                </w:p>
              </w:tc>
              <w:tc>
                <w:tcPr>
                  <w:tcW w:w="720" w:type="dxa"/>
                  <w:tcBorders>
                    <w:top w:val="nil"/>
                    <w:left w:val="nil"/>
                    <w:bottom w:val="single" w:sz="4" w:space="0" w:color="auto"/>
                    <w:right w:val="single" w:sz="4" w:space="0" w:color="auto"/>
                  </w:tcBorders>
                  <w:shd w:val="clear" w:color="auto" w:fill="auto"/>
                  <w:noWrap/>
                  <w:vAlign w:val="bottom"/>
                  <w:hideMark/>
                </w:tcPr>
                <w:p w14:paraId="7C5E8054"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1400</w:t>
                  </w:r>
                </w:p>
              </w:tc>
              <w:tc>
                <w:tcPr>
                  <w:tcW w:w="540" w:type="dxa"/>
                  <w:tcBorders>
                    <w:top w:val="nil"/>
                    <w:left w:val="nil"/>
                    <w:bottom w:val="single" w:sz="4" w:space="0" w:color="auto"/>
                    <w:right w:val="single" w:sz="4" w:space="0" w:color="auto"/>
                  </w:tcBorders>
                  <w:shd w:val="clear" w:color="auto" w:fill="auto"/>
                  <w:noWrap/>
                  <w:vAlign w:val="bottom"/>
                  <w:hideMark/>
                </w:tcPr>
                <w:p w14:paraId="506E0615"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875</w:t>
                  </w:r>
                </w:p>
              </w:tc>
              <w:tc>
                <w:tcPr>
                  <w:tcW w:w="540" w:type="dxa"/>
                  <w:tcBorders>
                    <w:top w:val="nil"/>
                    <w:left w:val="nil"/>
                    <w:bottom w:val="single" w:sz="4" w:space="0" w:color="auto"/>
                    <w:right w:val="single" w:sz="4" w:space="0" w:color="auto"/>
                  </w:tcBorders>
                  <w:shd w:val="clear" w:color="000000" w:fill="FFFFFF"/>
                  <w:noWrap/>
                  <w:vAlign w:val="bottom"/>
                  <w:hideMark/>
                </w:tcPr>
                <w:p w14:paraId="27EC3F4D"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1200</w:t>
                  </w:r>
                </w:p>
              </w:tc>
              <w:tc>
                <w:tcPr>
                  <w:tcW w:w="630" w:type="dxa"/>
                  <w:tcBorders>
                    <w:top w:val="nil"/>
                    <w:left w:val="nil"/>
                    <w:bottom w:val="single" w:sz="4" w:space="0" w:color="auto"/>
                    <w:right w:val="single" w:sz="4" w:space="0" w:color="auto"/>
                  </w:tcBorders>
                  <w:shd w:val="clear" w:color="auto" w:fill="auto"/>
                  <w:noWrap/>
                  <w:vAlign w:val="bottom"/>
                  <w:hideMark/>
                </w:tcPr>
                <w:p w14:paraId="2D45477D"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2800</w:t>
                  </w:r>
                </w:p>
              </w:tc>
              <w:tc>
                <w:tcPr>
                  <w:tcW w:w="540" w:type="dxa"/>
                  <w:tcBorders>
                    <w:top w:val="nil"/>
                    <w:left w:val="nil"/>
                    <w:bottom w:val="single" w:sz="4" w:space="0" w:color="auto"/>
                    <w:right w:val="single" w:sz="4" w:space="0" w:color="auto"/>
                  </w:tcBorders>
                  <w:shd w:val="clear" w:color="auto" w:fill="auto"/>
                  <w:noWrap/>
                  <w:vAlign w:val="bottom"/>
                  <w:hideMark/>
                </w:tcPr>
                <w:p w14:paraId="55D44A12"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1750</w:t>
                  </w:r>
                </w:p>
              </w:tc>
              <w:tc>
                <w:tcPr>
                  <w:tcW w:w="526" w:type="dxa"/>
                  <w:tcBorders>
                    <w:top w:val="nil"/>
                    <w:left w:val="nil"/>
                    <w:bottom w:val="single" w:sz="4" w:space="0" w:color="auto"/>
                    <w:right w:val="single" w:sz="4" w:space="0" w:color="auto"/>
                  </w:tcBorders>
                  <w:shd w:val="clear" w:color="auto" w:fill="auto"/>
                  <w:noWrap/>
                  <w:vAlign w:val="bottom"/>
                  <w:hideMark/>
                </w:tcPr>
                <w:p w14:paraId="4C2A6F34"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2200</w:t>
                  </w:r>
                </w:p>
              </w:tc>
            </w:tr>
            <w:tr w:rsidR="007828A3" w:rsidRPr="00806853" w14:paraId="1B8C5E5B" w14:textId="77777777" w:rsidTr="00221182">
              <w:trPr>
                <w:trHeight w:val="226"/>
              </w:trPr>
              <w:tc>
                <w:tcPr>
                  <w:tcW w:w="1345" w:type="dxa"/>
                  <w:tcBorders>
                    <w:top w:val="nil"/>
                    <w:left w:val="single" w:sz="4" w:space="0" w:color="auto"/>
                    <w:bottom w:val="single" w:sz="4" w:space="0" w:color="auto"/>
                    <w:right w:val="single" w:sz="4" w:space="0" w:color="auto"/>
                  </w:tcBorders>
                  <w:shd w:val="clear" w:color="auto" w:fill="auto"/>
                  <w:vAlign w:val="bottom"/>
                  <w:hideMark/>
                </w:tcPr>
                <w:p w14:paraId="730860D4" w14:textId="77777777" w:rsidR="007828A3" w:rsidRPr="00ED2586" w:rsidRDefault="007828A3" w:rsidP="007828A3">
                  <w:pPr>
                    <w:ind w:firstLine="0"/>
                    <w:jc w:val="left"/>
                    <w:rPr>
                      <w:rFonts w:eastAsia="Times New Roman" w:cs="Times New Roman"/>
                      <w:color w:val="000000"/>
                      <w:sz w:val="14"/>
                      <w:szCs w:val="14"/>
                      <w:lang w:eastAsia="lv-LV"/>
                    </w:rPr>
                  </w:pPr>
                  <w:r w:rsidRPr="00ED2586">
                    <w:rPr>
                      <w:rFonts w:eastAsia="Times New Roman" w:cs="Times New Roman"/>
                      <w:color w:val="000000"/>
                      <w:sz w:val="14"/>
                      <w:szCs w:val="14"/>
                      <w:lang w:eastAsia="lv-LV"/>
                    </w:rPr>
                    <w:t>Piena olbaltumvielām bagātu produktu (biezpiens, siers) (g)</w:t>
                  </w:r>
                </w:p>
              </w:tc>
              <w:tc>
                <w:tcPr>
                  <w:tcW w:w="720" w:type="dxa"/>
                  <w:tcBorders>
                    <w:top w:val="nil"/>
                    <w:left w:val="nil"/>
                    <w:bottom w:val="single" w:sz="4" w:space="0" w:color="auto"/>
                    <w:right w:val="single" w:sz="4" w:space="0" w:color="auto"/>
                  </w:tcBorders>
                  <w:shd w:val="clear" w:color="auto" w:fill="auto"/>
                  <w:noWrap/>
                  <w:vAlign w:val="bottom"/>
                  <w:hideMark/>
                </w:tcPr>
                <w:p w14:paraId="23779DBA"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250</w:t>
                  </w:r>
                </w:p>
              </w:tc>
              <w:tc>
                <w:tcPr>
                  <w:tcW w:w="540" w:type="dxa"/>
                  <w:tcBorders>
                    <w:top w:val="nil"/>
                    <w:left w:val="nil"/>
                    <w:bottom w:val="single" w:sz="4" w:space="0" w:color="auto"/>
                    <w:right w:val="single" w:sz="4" w:space="0" w:color="auto"/>
                  </w:tcBorders>
                  <w:shd w:val="clear" w:color="auto" w:fill="auto"/>
                  <w:noWrap/>
                  <w:vAlign w:val="bottom"/>
                  <w:hideMark/>
                </w:tcPr>
                <w:p w14:paraId="3EEAB406"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210</w:t>
                  </w:r>
                </w:p>
              </w:tc>
              <w:tc>
                <w:tcPr>
                  <w:tcW w:w="540" w:type="dxa"/>
                  <w:tcBorders>
                    <w:top w:val="nil"/>
                    <w:left w:val="nil"/>
                    <w:bottom w:val="single" w:sz="4" w:space="0" w:color="auto"/>
                    <w:right w:val="single" w:sz="4" w:space="0" w:color="auto"/>
                  </w:tcBorders>
                  <w:shd w:val="clear" w:color="000000" w:fill="FFFFFF"/>
                  <w:noWrap/>
                  <w:vAlign w:val="bottom"/>
                  <w:hideMark/>
                </w:tcPr>
                <w:p w14:paraId="4D0920A5"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170</w:t>
                  </w:r>
                </w:p>
              </w:tc>
              <w:tc>
                <w:tcPr>
                  <w:tcW w:w="720" w:type="dxa"/>
                  <w:tcBorders>
                    <w:top w:val="nil"/>
                    <w:left w:val="nil"/>
                    <w:bottom w:val="single" w:sz="4" w:space="0" w:color="auto"/>
                    <w:right w:val="single" w:sz="4" w:space="0" w:color="auto"/>
                  </w:tcBorders>
                  <w:shd w:val="clear" w:color="auto" w:fill="auto"/>
                  <w:noWrap/>
                  <w:vAlign w:val="bottom"/>
                  <w:hideMark/>
                </w:tcPr>
                <w:p w14:paraId="72364B4E"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250</w:t>
                  </w:r>
                </w:p>
              </w:tc>
              <w:tc>
                <w:tcPr>
                  <w:tcW w:w="540" w:type="dxa"/>
                  <w:tcBorders>
                    <w:top w:val="nil"/>
                    <w:left w:val="nil"/>
                    <w:bottom w:val="single" w:sz="4" w:space="0" w:color="auto"/>
                    <w:right w:val="single" w:sz="4" w:space="0" w:color="auto"/>
                  </w:tcBorders>
                  <w:shd w:val="clear" w:color="auto" w:fill="auto"/>
                  <w:noWrap/>
                  <w:vAlign w:val="bottom"/>
                  <w:hideMark/>
                </w:tcPr>
                <w:p w14:paraId="27F3E8B9"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210</w:t>
                  </w:r>
                </w:p>
              </w:tc>
              <w:tc>
                <w:tcPr>
                  <w:tcW w:w="540" w:type="dxa"/>
                  <w:tcBorders>
                    <w:top w:val="nil"/>
                    <w:left w:val="nil"/>
                    <w:bottom w:val="single" w:sz="4" w:space="0" w:color="auto"/>
                    <w:right w:val="single" w:sz="4" w:space="0" w:color="auto"/>
                  </w:tcBorders>
                  <w:shd w:val="clear" w:color="000000" w:fill="FFFFFF"/>
                  <w:noWrap/>
                  <w:vAlign w:val="bottom"/>
                  <w:hideMark/>
                </w:tcPr>
                <w:p w14:paraId="5333BE93"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170</w:t>
                  </w:r>
                </w:p>
              </w:tc>
              <w:tc>
                <w:tcPr>
                  <w:tcW w:w="630" w:type="dxa"/>
                  <w:tcBorders>
                    <w:top w:val="nil"/>
                    <w:left w:val="nil"/>
                    <w:bottom w:val="single" w:sz="4" w:space="0" w:color="auto"/>
                    <w:right w:val="single" w:sz="4" w:space="0" w:color="auto"/>
                  </w:tcBorders>
                  <w:shd w:val="clear" w:color="auto" w:fill="auto"/>
                  <w:noWrap/>
                  <w:vAlign w:val="bottom"/>
                  <w:hideMark/>
                </w:tcPr>
                <w:p w14:paraId="0322DE2E"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350</w:t>
                  </w:r>
                </w:p>
              </w:tc>
              <w:tc>
                <w:tcPr>
                  <w:tcW w:w="540" w:type="dxa"/>
                  <w:tcBorders>
                    <w:top w:val="nil"/>
                    <w:left w:val="nil"/>
                    <w:bottom w:val="single" w:sz="4" w:space="0" w:color="auto"/>
                    <w:right w:val="single" w:sz="4" w:space="0" w:color="auto"/>
                  </w:tcBorders>
                  <w:shd w:val="clear" w:color="auto" w:fill="auto"/>
                  <w:noWrap/>
                  <w:vAlign w:val="bottom"/>
                  <w:hideMark/>
                </w:tcPr>
                <w:p w14:paraId="6BB236D7"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420</w:t>
                  </w:r>
                </w:p>
              </w:tc>
              <w:tc>
                <w:tcPr>
                  <w:tcW w:w="526" w:type="dxa"/>
                  <w:tcBorders>
                    <w:top w:val="nil"/>
                    <w:left w:val="nil"/>
                    <w:bottom w:val="single" w:sz="4" w:space="0" w:color="auto"/>
                    <w:right w:val="single" w:sz="4" w:space="0" w:color="auto"/>
                  </w:tcBorders>
                  <w:shd w:val="clear" w:color="auto" w:fill="auto"/>
                  <w:noWrap/>
                  <w:vAlign w:val="bottom"/>
                  <w:hideMark/>
                </w:tcPr>
                <w:p w14:paraId="2EEED5C9"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350</w:t>
                  </w:r>
                </w:p>
              </w:tc>
            </w:tr>
            <w:tr w:rsidR="007828A3" w:rsidRPr="00806853" w14:paraId="677A9BE3" w14:textId="77777777" w:rsidTr="00221182">
              <w:trPr>
                <w:trHeight w:val="110"/>
              </w:trPr>
              <w:tc>
                <w:tcPr>
                  <w:tcW w:w="1345" w:type="dxa"/>
                  <w:tcBorders>
                    <w:top w:val="nil"/>
                    <w:left w:val="single" w:sz="4" w:space="0" w:color="auto"/>
                    <w:bottom w:val="single" w:sz="4" w:space="0" w:color="auto"/>
                    <w:right w:val="single" w:sz="4" w:space="0" w:color="auto"/>
                  </w:tcBorders>
                  <w:shd w:val="clear" w:color="auto" w:fill="auto"/>
                  <w:vAlign w:val="bottom"/>
                  <w:hideMark/>
                </w:tcPr>
                <w:p w14:paraId="730C96D5" w14:textId="77777777" w:rsidR="007828A3" w:rsidRPr="00ED2586" w:rsidRDefault="007828A3" w:rsidP="007828A3">
                  <w:pPr>
                    <w:ind w:firstLine="0"/>
                    <w:jc w:val="left"/>
                    <w:rPr>
                      <w:rFonts w:eastAsia="Times New Roman" w:cs="Times New Roman"/>
                      <w:color w:val="000000"/>
                      <w:sz w:val="14"/>
                      <w:szCs w:val="14"/>
                      <w:lang w:eastAsia="lv-LV"/>
                    </w:rPr>
                  </w:pPr>
                  <w:r w:rsidRPr="00ED2586">
                    <w:rPr>
                      <w:rFonts w:eastAsia="Times New Roman" w:cs="Times New Roman"/>
                      <w:color w:val="000000"/>
                      <w:sz w:val="14"/>
                      <w:szCs w:val="14"/>
                      <w:lang w:eastAsia="lv-LV"/>
                    </w:rPr>
                    <w:t>Augļi un ogas (g)</w:t>
                  </w:r>
                </w:p>
              </w:tc>
              <w:tc>
                <w:tcPr>
                  <w:tcW w:w="7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03580C"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1000</w:t>
                  </w:r>
                </w:p>
              </w:tc>
              <w:tc>
                <w:tcPr>
                  <w:tcW w:w="5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C55A924"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1750</w:t>
                  </w:r>
                </w:p>
              </w:tc>
              <w:tc>
                <w:tcPr>
                  <w:tcW w:w="5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6D468951"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FF0000"/>
                      <w:sz w:val="14"/>
                      <w:szCs w:val="14"/>
                      <w:lang w:eastAsia="lv-LV"/>
                    </w:rPr>
                    <w:t>1400</w:t>
                  </w:r>
                </w:p>
              </w:tc>
              <w:tc>
                <w:tcPr>
                  <w:tcW w:w="72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0ECDF4"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1300</w:t>
                  </w:r>
                </w:p>
              </w:tc>
              <w:tc>
                <w:tcPr>
                  <w:tcW w:w="5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0FFE846"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2450</w:t>
                  </w:r>
                </w:p>
              </w:tc>
              <w:tc>
                <w:tcPr>
                  <w:tcW w:w="5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347EAF14"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1750</w:t>
                  </w:r>
                </w:p>
              </w:tc>
              <w:tc>
                <w:tcPr>
                  <w:tcW w:w="63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0F7072" w14:textId="77777777" w:rsidR="007828A3" w:rsidRPr="00A5265B" w:rsidRDefault="007828A3" w:rsidP="007828A3">
                  <w:pPr>
                    <w:ind w:firstLine="0"/>
                    <w:jc w:val="center"/>
                    <w:rPr>
                      <w:rFonts w:eastAsia="Times New Roman" w:cs="Times New Roman"/>
                      <w:color w:val="000000"/>
                      <w:sz w:val="14"/>
                      <w:szCs w:val="14"/>
                      <w:lang w:eastAsia="lv-LV"/>
                    </w:rPr>
                  </w:pPr>
                  <w:r w:rsidRPr="00A5265B">
                    <w:rPr>
                      <w:rFonts w:eastAsia="Times New Roman" w:cs="Times New Roman"/>
                      <w:color w:val="000000"/>
                      <w:sz w:val="14"/>
                      <w:szCs w:val="14"/>
                      <w:lang w:eastAsia="lv-LV"/>
                    </w:rPr>
                    <w:t>2800</w:t>
                  </w:r>
                </w:p>
              </w:tc>
              <w:tc>
                <w:tcPr>
                  <w:tcW w:w="5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A59D1FB" w14:textId="77777777" w:rsidR="007828A3" w:rsidRPr="00A5265B" w:rsidRDefault="007828A3" w:rsidP="007828A3">
                  <w:pPr>
                    <w:ind w:firstLine="0"/>
                    <w:jc w:val="center"/>
                    <w:rPr>
                      <w:rFonts w:eastAsia="Times New Roman" w:cs="Times New Roman"/>
                      <w:color w:val="FF0000"/>
                      <w:sz w:val="14"/>
                      <w:szCs w:val="14"/>
                      <w:lang w:eastAsia="lv-LV"/>
                    </w:rPr>
                  </w:pPr>
                  <w:r w:rsidRPr="00A5265B">
                    <w:rPr>
                      <w:rFonts w:eastAsia="Times New Roman" w:cs="Times New Roman"/>
                      <w:color w:val="FF0000"/>
                      <w:sz w:val="14"/>
                      <w:szCs w:val="14"/>
                      <w:lang w:eastAsia="lv-LV"/>
                    </w:rPr>
                    <w:t>3500</w:t>
                  </w:r>
                </w:p>
              </w:tc>
              <w:tc>
                <w:tcPr>
                  <w:tcW w:w="52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2D95ABC" w14:textId="77777777" w:rsidR="007828A3" w:rsidRPr="00A5265B" w:rsidRDefault="007828A3" w:rsidP="007828A3">
                  <w:pPr>
                    <w:ind w:firstLine="0"/>
                    <w:jc w:val="center"/>
                    <w:rPr>
                      <w:rFonts w:eastAsia="Times New Roman" w:cs="Times New Roman"/>
                      <w:color w:val="92D050"/>
                      <w:sz w:val="14"/>
                      <w:szCs w:val="14"/>
                      <w:lang w:eastAsia="lv-LV"/>
                    </w:rPr>
                  </w:pPr>
                  <w:r w:rsidRPr="00A5265B">
                    <w:rPr>
                      <w:rFonts w:eastAsia="Times New Roman" w:cs="Times New Roman"/>
                      <w:color w:val="92D050"/>
                      <w:sz w:val="14"/>
                      <w:szCs w:val="14"/>
                      <w:lang w:eastAsia="lv-LV"/>
                    </w:rPr>
                    <w:t>2800</w:t>
                  </w:r>
                </w:p>
              </w:tc>
            </w:tr>
            <w:tr w:rsidR="007828A3" w:rsidRPr="00806853" w14:paraId="1D010EC1" w14:textId="77777777" w:rsidTr="00221182">
              <w:trPr>
                <w:trHeight w:val="110"/>
              </w:trPr>
              <w:tc>
                <w:tcPr>
                  <w:tcW w:w="1345" w:type="dxa"/>
                  <w:tcBorders>
                    <w:top w:val="nil"/>
                    <w:left w:val="single" w:sz="4" w:space="0" w:color="auto"/>
                    <w:bottom w:val="single" w:sz="4" w:space="0" w:color="auto"/>
                    <w:right w:val="single" w:sz="4" w:space="0" w:color="auto"/>
                  </w:tcBorders>
                  <w:shd w:val="clear" w:color="auto" w:fill="auto"/>
                  <w:vAlign w:val="bottom"/>
                  <w:hideMark/>
                </w:tcPr>
                <w:p w14:paraId="65BB3925" w14:textId="77777777" w:rsidR="007828A3" w:rsidRPr="00ED2586" w:rsidRDefault="007828A3" w:rsidP="007828A3">
                  <w:pPr>
                    <w:ind w:firstLine="0"/>
                    <w:jc w:val="left"/>
                    <w:rPr>
                      <w:rFonts w:eastAsia="Times New Roman" w:cs="Times New Roman"/>
                      <w:color w:val="000000"/>
                      <w:sz w:val="12"/>
                      <w:szCs w:val="12"/>
                      <w:lang w:eastAsia="lv-LV"/>
                    </w:rPr>
                  </w:pPr>
                  <w:r w:rsidRPr="00ED2586">
                    <w:rPr>
                      <w:rFonts w:eastAsia="Times New Roman" w:cs="Times New Roman"/>
                      <w:color w:val="000000"/>
                      <w:sz w:val="12"/>
                      <w:szCs w:val="12"/>
                      <w:lang w:eastAsia="lv-LV"/>
                    </w:rPr>
                    <w:t>Dārzeņi (g)</w:t>
                  </w:r>
                </w:p>
              </w:tc>
              <w:tc>
                <w:tcPr>
                  <w:tcW w:w="720" w:type="dxa"/>
                  <w:vMerge/>
                  <w:tcBorders>
                    <w:top w:val="nil"/>
                    <w:left w:val="single" w:sz="4" w:space="0" w:color="auto"/>
                    <w:bottom w:val="single" w:sz="4" w:space="0" w:color="auto"/>
                    <w:right w:val="single" w:sz="4" w:space="0" w:color="auto"/>
                  </w:tcBorders>
                  <w:vAlign w:val="center"/>
                  <w:hideMark/>
                </w:tcPr>
                <w:p w14:paraId="5A8C1D93" w14:textId="77777777" w:rsidR="007828A3" w:rsidRPr="00ED2586" w:rsidRDefault="007828A3" w:rsidP="007828A3">
                  <w:pPr>
                    <w:ind w:firstLine="0"/>
                    <w:jc w:val="left"/>
                    <w:rPr>
                      <w:rFonts w:eastAsia="Times New Roman" w:cs="Times New Roman"/>
                      <w:color w:val="000000"/>
                      <w:sz w:val="12"/>
                      <w:szCs w:val="12"/>
                      <w:lang w:eastAsia="lv-LV"/>
                    </w:rPr>
                  </w:pPr>
                </w:p>
              </w:tc>
              <w:tc>
                <w:tcPr>
                  <w:tcW w:w="540" w:type="dxa"/>
                  <w:vMerge/>
                  <w:tcBorders>
                    <w:top w:val="nil"/>
                    <w:left w:val="single" w:sz="4" w:space="0" w:color="auto"/>
                    <w:bottom w:val="single" w:sz="4" w:space="0" w:color="000000"/>
                    <w:right w:val="single" w:sz="4" w:space="0" w:color="auto"/>
                  </w:tcBorders>
                  <w:vAlign w:val="center"/>
                  <w:hideMark/>
                </w:tcPr>
                <w:p w14:paraId="4C578823" w14:textId="77777777" w:rsidR="007828A3" w:rsidRPr="00ED2586" w:rsidRDefault="007828A3" w:rsidP="007828A3">
                  <w:pPr>
                    <w:ind w:firstLine="0"/>
                    <w:jc w:val="left"/>
                    <w:rPr>
                      <w:rFonts w:eastAsia="Times New Roman" w:cs="Times New Roman"/>
                      <w:color w:val="FF0000"/>
                      <w:sz w:val="12"/>
                      <w:szCs w:val="12"/>
                      <w:lang w:eastAsia="lv-LV"/>
                    </w:rPr>
                  </w:pPr>
                </w:p>
              </w:tc>
              <w:tc>
                <w:tcPr>
                  <w:tcW w:w="540" w:type="dxa"/>
                  <w:vMerge/>
                  <w:tcBorders>
                    <w:top w:val="nil"/>
                    <w:left w:val="single" w:sz="4" w:space="0" w:color="auto"/>
                    <w:bottom w:val="single" w:sz="4" w:space="0" w:color="000000"/>
                    <w:right w:val="single" w:sz="4" w:space="0" w:color="auto"/>
                  </w:tcBorders>
                  <w:vAlign w:val="center"/>
                  <w:hideMark/>
                </w:tcPr>
                <w:p w14:paraId="550E8A98" w14:textId="77777777" w:rsidR="007828A3" w:rsidRPr="00ED2586" w:rsidRDefault="007828A3" w:rsidP="007828A3">
                  <w:pPr>
                    <w:ind w:firstLine="0"/>
                    <w:jc w:val="left"/>
                    <w:rPr>
                      <w:rFonts w:eastAsia="Times New Roman" w:cs="Times New Roman"/>
                      <w:color w:val="92D050"/>
                      <w:sz w:val="12"/>
                      <w:szCs w:val="12"/>
                      <w:lang w:eastAsia="lv-LV"/>
                    </w:rPr>
                  </w:pPr>
                </w:p>
              </w:tc>
              <w:tc>
                <w:tcPr>
                  <w:tcW w:w="720" w:type="dxa"/>
                  <w:vMerge/>
                  <w:tcBorders>
                    <w:top w:val="nil"/>
                    <w:left w:val="single" w:sz="4" w:space="0" w:color="auto"/>
                    <w:bottom w:val="single" w:sz="4" w:space="0" w:color="auto"/>
                    <w:right w:val="single" w:sz="4" w:space="0" w:color="auto"/>
                  </w:tcBorders>
                  <w:vAlign w:val="center"/>
                  <w:hideMark/>
                </w:tcPr>
                <w:p w14:paraId="29E7C7EE" w14:textId="77777777" w:rsidR="007828A3" w:rsidRPr="00ED2586" w:rsidRDefault="007828A3" w:rsidP="007828A3">
                  <w:pPr>
                    <w:ind w:firstLine="0"/>
                    <w:jc w:val="left"/>
                    <w:rPr>
                      <w:rFonts w:eastAsia="Times New Roman" w:cs="Times New Roman"/>
                      <w:color w:val="000000"/>
                      <w:sz w:val="12"/>
                      <w:szCs w:val="12"/>
                      <w:lang w:eastAsia="lv-LV"/>
                    </w:rPr>
                  </w:pPr>
                </w:p>
              </w:tc>
              <w:tc>
                <w:tcPr>
                  <w:tcW w:w="540" w:type="dxa"/>
                  <w:vMerge/>
                  <w:tcBorders>
                    <w:top w:val="nil"/>
                    <w:left w:val="single" w:sz="4" w:space="0" w:color="auto"/>
                    <w:bottom w:val="single" w:sz="4" w:space="0" w:color="000000"/>
                    <w:right w:val="single" w:sz="4" w:space="0" w:color="auto"/>
                  </w:tcBorders>
                  <w:vAlign w:val="center"/>
                  <w:hideMark/>
                </w:tcPr>
                <w:p w14:paraId="3BEDBFB7" w14:textId="77777777" w:rsidR="007828A3" w:rsidRPr="00ED2586" w:rsidRDefault="007828A3" w:rsidP="007828A3">
                  <w:pPr>
                    <w:ind w:firstLine="0"/>
                    <w:jc w:val="left"/>
                    <w:rPr>
                      <w:rFonts w:eastAsia="Times New Roman" w:cs="Times New Roman"/>
                      <w:color w:val="FF0000"/>
                      <w:sz w:val="12"/>
                      <w:szCs w:val="12"/>
                      <w:lang w:eastAsia="lv-LV"/>
                    </w:rPr>
                  </w:pPr>
                </w:p>
              </w:tc>
              <w:tc>
                <w:tcPr>
                  <w:tcW w:w="540" w:type="dxa"/>
                  <w:vMerge/>
                  <w:tcBorders>
                    <w:top w:val="nil"/>
                    <w:left w:val="single" w:sz="4" w:space="0" w:color="auto"/>
                    <w:bottom w:val="single" w:sz="4" w:space="0" w:color="000000"/>
                    <w:right w:val="single" w:sz="4" w:space="0" w:color="auto"/>
                  </w:tcBorders>
                  <w:vAlign w:val="center"/>
                  <w:hideMark/>
                </w:tcPr>
                <w:p w14:paraId="2AE0A98C" w14:textId="77777777" w:rsidR="007828A3" w:rsidRPr="00ED2586" w:rsidRDefault="007828A3" w:rsidP="007828A3">
                  <w:pPr>
                    <w:ind w:firstLine="0"/>
                    <w:jc w:val="left"/>
                    <w:rPr>
                      <w:rFonts w:eastAsia="Times New Roman" w:cs="Times New Roman"/>
                      <w:color w:val="92D050"/>
                      <w:sz w:val="12"/>
                      <w:szCs w:val="12"/>
                      <w:lang w:eastAsia="lv-LV"/>
                    </w:rPr>
                  </w:pPr>
                </w:p>
              </w:tc>
              <w:tc>
                <w:tcPr>
                  <w:tcW w:w="630" w:type="dxa"/>
                  <w:vMerge/>
                  <w:tcBorders>
                    <w:top w:val="nil"/>
                    <w:left w:val="single" w:sz="4" w:space="0" w:color="auto"/>
                    <w:bottom w:val="single" w:sz="4" w:space="0" w:color="auto"/>
                    <w:right w:val="single" w:sz="4" w:space="0" w:color="auto"/>
                  </w:tcBorders>
                  <w:vAlign w:val="center"/>
                  <w:hideMark/>
                </w:tcPr>
                <w:p w14:paraId="07D52014" w14:textId="77777777" w:rsidR="007828A3" w:rsidRPr="00ED2586" w:rsidRDefault="007828A3" w:rsidP="007828A3">
                  <w:pPr>
                    <w:ind w:firstLine="0"/>
                    <w:jc w:val="left"/>
                    <w:rPr>
                      <w:rFonts w:eastAsia="Times New Roman" w:cs="Times New Roman"/>
                      <w:color w:val="000000"/>
                      <w:sz w:val="12"/>
                      <w:szCs w:val="12"/>
                      <w:lang w:eastAsia="lv-LV"/>
                    </w:rPr>
                  </w:pPr>
                </w:p>
              </w:tc>
              <w:tc>
                <w:tcPr>
                  <w:tcW w:w="540" w:type="dxa"/>
                  <w:vMerge/>
                  <w:tcBorders>
                    <w:top w:val="nil"/>
                    <w:left w:val="single" w:sz="4" w:space="0" w:color="auto"/>
                    <w:bottom w:val="single" w:sz="4" w:space="0" w:color="000000"/>
                    <w:right w:val="single" w:sz="4" w:space="0" w:color="auto"/>
                  </w:tcBorders>
                  <w:vAlign w:val="center"/>
                  <w:hideMark/>
                </w:tcPr>
                <w:p w14:paraId="163C45EE" w14:textId="77777777" w:rsidR="007828A3" w:rsidRPr="00ED2586" w:rsidRDefault="007828A3" w:rsidP="007828A3">
                  <w:pPr>
                    <w:ind w:firstLine="0"/>
                    <w:jc w:val="left"/>
                    <w:rPr>
                      <w:rFonts w:eastAsia="Times New Roman" w:cs="Times New Roman"/>
                      <w:color w:val="FF0000"/>
                      <w:sz w:val="12"/>
                      <w:szCs w:val="12"/>
                      <w:lang w:eastAsia="lv-LV"/>
                    </w:rPr>
                  </w:pPr>
                </w:p>
              </w:tc>
              <w:tc>
                <w:tcPr>
                  <w:tcW w:w="526" w:type="dxa"/>
                  <w:vMerge/>
                  <w:tcBorders>
                    <w:top w:val="nil"/>
                    <w:left w:val="single" w:sz="4" w:space="0" w:color="auto"/>
                    <w:bottom w:val="single" w:sz="4" w:space="0" w:color="000000"/>
                    <w:right w:val="single" w:sz="4" w:space="0" w:color="auto"/>
                  </w:tcBorders>
                  <w:vAlign w:val="center"/>
                  <w:hideMark/>
                </w:tcPr>
                <w:p w14:paraId="21538AD0" w14:textId="77777777" w:rsidR="007828A3" w:rsidRPr="00ED2586" w:rsidRDefault="007828A3" w:rsidP="007828A3">
                  <w:pPr>
                    <w:ind w:firstLine="0"/>
                    <w:jc w:val="left"/>
                    <w:rPr>
                      <w:rFonts w:eastAsia="Times New Roman" w:cs="Times New Roman"/>
                      <w:color w:val="92D050"/>
                      <w:sz w:val="12"/>
                      <w:szCs w:val="12"/>
                      <w:lang w:eastAsia="lv-LV"/>
                    </w:rPr>
                  </w:pPr>
                </w:p>
              </w:tc>
            </w:tr>
            <w:bookmarkEnd w:id="11"/>
          </w:tbl>
          <w:p w14:paraId="5234EE58" w14:textId="29274822" w:rsidR="007828A3" w:rsidRDefault="007828A3" w:rsidP="007828A3">
            <w:pPr>
              <w:rPr>
                <w:rFonts w:cs="Times New Roman"/>
                <w:color w:val="201F1E"/>
                <w:sz w:val="22"/>
                <w:shd w:val="clear" w:color="auto" w:fill="FFFFFF"/>
              </w:rPr>
            </w:pPr>
          </w:p>
        </w:tc>
        <w:tc>
          <w:tcPr>
            <w:tcW w:w="1530" w:type="dxa"/>
          </w:tcPr>
          <w:p w14:paraId="4C9FB6A3" w14:textId="77777777" w:rsidR="007828A3" w:rsidRPr="00806853" w:rsidRDefault="007828A3" w:rsidP="007828A3">
            <w:pPr>
              <w:ind w:firstLine="0"/>
              <w:rPr>
                <w:rFonts w:cs="Times New Roman"/>
              </w:rPr>
            </w:pPr>
            <w:r w:rsidRPr="00806853">
              <w:rPr>
                <w:rFonts w:cs="Times New Roman"/>
              </w:rPr>
              <w:lastRenderedPageBreak/>
              <w:t>Daļēji ņemts vērā</w:t>
            </w:r>
          </w:p>
          <w:p w14:paraId="262E71B8" w14:textId="77777777" w:rsidR="007828A3" w:rsidRPr="00806853" w:rsidRDefault="007828A3" w:rsidP="007828A3">
            <w:pPr>
              <w:ind w:firstLine="0"/>
              <w:rPr>
                <w:rFonts w:cs="Times New Roman"/>
              </w:rPr>
            </w:pPr>
          </w:p>
          <w:p w14:paraId="53A87DDC" w14:textId="0D3F8DF3" w:rsidR="007828A3" w:rsidRDefault="007828A3" w:rsidP="007828A3">
            <w:pPr>
              <w:ind w:firstLine="0"/>
              <w:rPr>
                <w:rFonts w:cs="Times New Roman"/>
              </w:rPr>
            </w:pPr>
          </w:p>
        </w:tc>
        <w:tc>
          <w:tcPr>
            <w:tcW w:w="3780" w:type="dxa"/>
          </w:tcPr>
          <w:p w14:paraId="3ACAD275" w14:textId="4BEB7302" w:rsidR="00497E4A" w:rsidRPr="0098664A" w:rsidRDefault="00497E4A" w:rsidP="00497E4A">
            <w:pPr>
              <w:ind w:firstLine="0"/>
              <w:rPr>
                <w:szCs w:val="24"/>
              </w:rPr>
            </w:pPr>
            <w:r>
              <w:rPr>
                <w:szCs w:val="24"/>
              </w:rPr>
              <w:t xml:space="preserve">Pirms sabiedriskās apspriedes attiecībā uz Noteikumu Nr.172 3.pielikumu tika saņemti </w:t>
            </w:r>
            <w:r>
              <w:rPr>
                <w:rFonts w:cs="Times New Roman"/>
                <w:szCs w:val="24"/>
              </w:rPr>
              <w:t>daudzi priekšlikumi un iebildumi, kā arī tajos ir pausti dažādi viedokļi</w:t>
            </w:r>
            <w:r>
              <w:rPr>
                <w:szCs w:val="24"/>
              </w:rPr>
              <w:t>. Tāpēc</w:t>
            </w:r>
            <w:r>
              <w:rPr>
                <w:rFonts w:cs="Times New Roman"/>
                <w:szCs w:val="24"/>
              </w:rPr>
              <w:t xml:space="preserve"> būtu nepieciešamas plašākas diskusijas tieši ar ārstniecības iestāžu un ilgstošas sociālās aprūpes un </w:t>
            </w:r>
            <w:r>
              <w:rPr>
                <w:rFonts w:cs="Times New Roman"/>
                <w:szCs w:val="24"/>
              </w:rPr>
              <w:lastRenderedPageBreak/>
              <w:t>rehabilitācijas institūciju pārstāvjiem</w:t>
            </w:r>
            <w:r>
              <w:rPr>
                <w:szCs w:val="24"/>
              </w:rPr>
              <w:t>, pacientu organizācijām, pašvaldībām, ēdinātājiem un citām iesaistītajām pusēm, lai noteiktu atbilstošāko pārtikas produktu daudzumu, kāds būtu nodrošināms nedēļas ēdienkartē</w:t>
            </w:r>
            <w:r>
              <w:rPr>
                <w:rFonts w:cs="Times New Roman"/>
                <w:szCs w:val="24"/>
              </w:rPr>
              <w:t>. Tāpat arī sabiedriskajā apspriedē š.g. 1.jūnijā sociālās aprūpes iestāžu pārstāvji pauda atšķirīgus viedokļus</w:t>
            </w:r>
            <w:r>
              <w:rPr>
                <w:szCs w:val="24"/>
              </w:rPr>
              <w:t>, ņemot vērā, ka arī sociālo aprūpes iestāžu klienti ir dažādās vecuma grupās, tiem var būt dažādas hroniskas slimības, tostarp psihiski traucējumi, garīgās attīstības traucējumi, vai sociālas problēmas, piemēram, nevar sakošļāt dārzeņus, jo nav zobu</w:t>
            </w:r>
            <w:r>
              <w:rPr>
                <w:rFonts w:cs="Times New Roman"/>
                <w:szCs w:val="24"/>
              </w:rPr>
              <w:t xml:space="preserve">. </w:t>
            </w:r>
            <w:r>
              <w:rPr>
                <w:szCs w:val="24"/>
              </w:rPr>
              <w:t>Ņemot vērā visu augstāk minēto,</w:t>
            </w:r>
            <w:r>
              <w:rPr>
                <w:rFonts w:cs="Times New Roman"/>
                <w:szCs w:val="24"/>
              </w:rPr>
              <w:t xml:space="preserve"> pieņemts lēmums, ka šajos grozījumos izmaiņas MK noteikumu Nr.172 </w:t>
            </w:r>
            <w:r>
              <w:rPr>
                <w:szCs w:val="24"/>
              </w:rPr>
              <w:t xml:space="preserve">3.pielikumā attiecībā uz noteikto pārtikas produktu daudzumu nedēļas ēdienkartē </w:t>
            </w:r>
            <w:r>
              <w:rPr>
                <w:rFonts w:cs="Times New Roman"/>
                <w:szCs w:val="24"/>
              </w:rPr>
              <w:t xml:space="preserve">netiks veiktas. </w:t>
            </w:r>
            <w:r w:rsidRPr="0098664A">
              <w:rPr>
                <w:szCs w:val="24"/>
              </w:rPr>
              <w:t xml:space="preserve">Vienlaikus tiks ņemti vērā saņemtie priekšlikumi un veicot nākamos grozījumus, tiks veltīts ilgāks laiks diskusijām, lai nodrošinātu ārstniecības iestāžu pacientiem, ilgstošas sociālās aprūpes un rehabilitācijas institūciju klientiem, pēc iespējas veselīgāku un uzturvielām bagātāku ēdināšanu. </w:t>
            </w:r>
          </w:p>
          <w:p w14:paraId="11F8A8C0" w14:textId="77777777" w:rsidR="00497E4A" w:rsidRPr="00BD4521" w:rsidRDefault="00497E4A" w:rsidP="00497E4A">
            <w:pPr>
              <w:rPr>
                <w:szCs w:val="24"/>
              </w:rPr>
            </w:pPr>
            <w:r>
              <w:rPr>
                <w:szCs w:val="24"/>
              </w:rPr>
              <w:t xml:space="preserve">Papildus par atsevišķiem punktiem attiecībā uz pievienotā cukura daudzumu un gaļas iegādāšanos, tika panākta vienošanās vai iebildumi netika saņemti. Tāpēc </w:t>
            </w:r>
            <w:r>
              <w:rPr>
                <w:szCs w:val="24"/>
              </w:rPr>
              <w:lastRenderedPageBreak/>
              <w:t xml:space="preserve">MK noteikumu Nr.172 15.punktā tiks veiktas izmaiņas attiecībā uz pievienotā cukura daudzumu. Vienlaikus, lai atvieglotu ēdināšanas pakalpojumu sniedzēju darbu un atvieglotu produktu piegādes iespējas, tiks precizēts MK noteikumu Nr.172 3.pielikuma </w:t>
            </w:r>
            <w:r w:rsidRPr="00BD4521">
              <w:rPr>
                <w:szCs w:val="24"/>
              </w:rPr>
              <w:t>8.</w:t>
            </w:r>
            <w:r>
              <w:rPr>
                <w:szCs w:val="24"/>
                <w:vertAlign w:val="superscript"/>
              </w:rPr>
              <w:t xml:space="preserve">1 </w:t>
            </w:r>
            <w:r>
              <w:rPr>
                <w:szCs w:val="24"/>
              </w:rPr>
              <w:t xml:space="preserve">punkts, pieļaujot iespēju arī ārstniecības iestādēs, ilgstošas sociālās aprūpes un rehabilitācijas institūcijās iegādāties cūkas un liellopa gaļu saldētā veidā. </w:t>
            </w:r>
          </w:p>
          <w:p w14:paraId="01F13D3D" w14:textId="7ADC5066" w:rsidR="007828A3" w:rsidRDefault="007828A3" w:rsidP="007828A3">
            <w:pPr>
              <w:ind w:firstLine="0"/>
              <w:rPr>
                <w:rFonts w:cs="Times New Roman"/>
                <w:szCs w:val="24"/>
              </w:rPr>
            </w:pPr>
          </w:p>
        </w:tc>
      </w:tr>
      <w:tr w:rsidR="007828A3" w:rsidRPr="00806853" w14:paraId="0A3C7654" w14:textId="77777777" w:rsidTr="00E234E2">
        <w:tc>
          <w:tcPr>
            <w:tcW w:w="681" w:type="dxa"/>
          </w:tcPr>
          <w:p w14:paraId="3043BD26" w14:textId="77777777" w:rsidR="007828A3" w:rsidRPr="00806853" w:rsidRDefault="007828A3" w:rsidP="007828A3">
            <w:pPr>
              <w:pStyle w:val="ListParagraph"/>
              <w:numPr>
                <w:ilvl w:val="0"/>
                <w:numId w:val="2"/>
              </w:numPr>
              <w:rPr>
                <w:rFonts w:cs="Times New Roman"/>
              </w:rPr>
            </w:pPr>
            <w:bookmarkStart w:id="12" w:name="_Hlk105078996"/>
          </w:p>
        </w:tc>
        <w:tc>
          <w:tcPr>
            <w:tcW w:w="1924" w:type="dxa"/>
          </w:tcPr>
          <w:p w14:paraId="31BC1CAB" w14:textId="77777777" w:rsidR="007828A3" w:rsidRPr="00C41E62" w:rsidRDefault="007828A3" w:rsidP="007828A3">
            <w:pPr>
              <w:ind w:firstLine="0"/>
              <w:rPr>
                <w:rFonts w:cs="Times New Roman"/>
              </w:rPr>
            </w:pPr>
          </w:p>
        </w:tc>
        <w:tc>
          <w:tcPr>
            <w:tcW w:w="7830" w:type="dxa"/>
          </w:tcPr>
          <w:p w14:paraId="1F46F190" w14:textId="77777777" w:rsidR="007828A3" w:rsidRPr="0086662A" w:rsidRDefault="007828A3" w:rsidP="007828A3">
            <w:pPr>
              <w:shd w:val="clear" w:color="auto" w:fill="FFFFFF"/>
              <w:ind w:firstLine="0"/>
              <w:rPr>
                <w:rFonts w:cs="Times New Roman"/>
              </w:rPr>
            </w:pPr>
            <w:r w:rsidRPr="0086662A">
              <w:rPr>
                <w:rFonts w:cs="Times New Roman"/>
              </w:rPr>
              <w:t xml:space="preserve">Pirmskolas izglītības iestādēs (PII) piena olbaltumvielām bagātu produktu plānotais apjoms ir pārmērīgi liels, tas samazinās produktu daudzveidības iespējas ēdienkartē. Dārzeņu un augļu apjoma pieaugums 24h PII ir pārāk liels, tie netiks apēsti. </w:t>
            </w:r>
          </w:p>
          <w:p w14:paraId="7FADD60F" w14:textId="77777777" w:rsidR="007828A3" w:rsidRPr="00806853" w:rsidRDefault="007828A3" w:rsidP="007828A3">
            <w:pPr>
              <w:shd w:val="clear" w:color="auto" w:fill="FFFFFF"/>
              <w:ind w:firstLine="0"/>
              <w:rPr>
                <w:rFonts w:cs="Times New Roman"/>
              </w:rPr>
            </w:pPr>
            <w:r w:rsidRPr="00C76CC7">
              <w:rPr>
                <w:rFonts w:cs="Times New Roman"/>
              </w:rPr>
              <w:t xml:space="preserve">PII 24h režīmam iekļaujamo produktu apjoms, dārzeņi, augļi un ogas ir apvienoti. Tur pretim 12h režīmam augļiem un ogām ir atsevišķi noteikts apjoms, dārzeņiem atsevišķi. Augļi, ogas un dārzeņi no uzturvērtības viedokļa veic līdzīgas/vienādas funkcijas un lietderīgi to apjomus apvienot, tieši tā pat, kā noteikumu normas citām iestādēm.  </w:t>
            </w:r>
          </w:p>
          <w:p w14:paraId="4AFA045B" w14:textId="77777777" w:rsidR="007828A3" w:rsidRPr="00806853" w:rsidRDefault="007828A3" w:rsidP="007828A3">
            <w:pPr>
              <w:shd w:val="clear" w:color="auto" w:fill="FFFFFF"/>
              <w:ind w:firstLine="0"/>
              <w:rPr>
                <w:rFonts w:cs="Times New Roman"/>
                <w:b/>
                <w:bCs/>
              </w:rPr>
            </w:pPr>
            <w:r w:rsidRPr="00806853">
              <w:rPr>
                <w:rFonts w:cs="Times New Roman"/>
                <w:b/>
                <w:bCs/>
              </w:rPr>
              <w:t>Uztura normas pirmsskolas izglītības programmas īstenojošo izglītības iestāžu izglītojamiem:</w:t>
            </w:r>
          </w:p>
          <w:p w14:paraId="748605E0" w14:textId="77777777" w:rsidR="007828A3" w:rsidRPr="00806853" w:rsidRDefault="007828A3" w:rsidP="007828A3">
            <w:pPr>
              <w:shd w:val="clear" w:color="auto" w:fill="FFFFFF"/>
              <w:ind w:firstLine="0"/>
              <w:jc w:val="left"/>
              <w:rPr>
                <w:rFonts w:cs="Times New Roman"/>
              </w:rPr>
            </w:pPr>
            <w:r w:rsidRPr="00806853">
              <w:rPr>
                <w:rFonts w:cs="Times New Roman"/>
              </w:rPr>
              <w:t>1.PII 12h režīmā augļus, dārzeņus un ogas apvienot kopējā apjomā. Tik strauji nepalielināt dārzeņu apjomu.</w:t>
            </w:r>
          </w:p>
          <w:p w14:paraId="549C5504" w14:textId="77777777" w:rsidR="007828A3" w:rsidRPr="00CA0C2B" w:rsidRDefault="007828A3" w:rsidP="007828A3">
            <w:pPr>
              <w:shd w:val="clear" w:color="auto" w:fill="FFFFFF"/>
              <w:ind w:firstLine="0"/>
              <w:jc w:val="left"/>
              <w:rPr>
                <w:rFonts w:cs="Times New Roman"/>
              </w:rPr>
            </w:pPr>
            <w:r w:rsidRPr="00CA0C2B">
              <w:rPr>
                <w:rFonts w:cs="Times New Roman"/>
              </w:rPr>
              <w:t>2.Nepalielināt piena olbaltumvielām bagātu produktu apjomu 12h režīmam un tik strauji nepalielināt 24h režīmam</w:t>
            </w:r>
          </w:p>
          <w:tbl>
            <w:tblPr>
              <w:tblW w:w="6745" w:type="dxa"/>
              <w:tblLayout w:type="fixed"/>
              <w:tblLook w:val="04A0" w:firstRow="1" w:lastRow="0" w:firstColumn="1" w:lastColumn="0" w:noHBand="0" w:noVBand="1"/>
            </w:tblPr>
            <w:tblGrid>
              <w:gridCol w:w="964"/>
              <w:gridCol w:w="454"/>
              <w:gridCol w:w="467"/>
              <w:gridCol w:w="517"/>
              <w:gridCol w:w="454"/>
              <w:gridCol w:w="529"/>
              <w:gridCol w:w="530"/>
              <w:gridCol w:w="454"/>
              <w:gridCol w:w="435"/>
              <w:gridCol w:w="530"/>
              <w:gridCol w:w="454"/>
              <w:gridCol w:w="524"/>
              <w:gridCol w:w="433"/>
            </w:tblGrid>
            <w:tr w:rsidR="007828A3" w:rsidRPr="00806853" w14:paraId="59080B64" w14:textId="77777777" w:rsidTr="00221182">
              <w:trPr>
                <w:trHeight w:val="950"/>
              </w:trPr>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765100" w14:textId="77777777" w:rsidR="007828A3" w:rsidRPr="00CA0C2B" w:rsidRDefault="007828A3" w:rsidP="007828A3">
                  <w:pPr>
                    <w:ind w:firstLine="0"/>
                    <w:jc w:val="left"/>
                    <w:rPr>
                      <w:rFonts w:eastAsia="Times New Roman" w:cs="Times New Roman"/>
                      <w:b/>
                      <w:bCs/>
                      <w:color w:val="000000"/>
                      <w:sz w:val="12"/>
                      <w:szCs w:val="12"/>
                      <w:lang w:eastAsia="lv-LV"/>
                    </w:rPr>
                  </w:pPr>
                  <w:bookmarkStart w:id="13" w:name="_Hlk104906895"/>
                  <w:r w:rsidRPr="00CA0C2B">
                    <w:rPr>
                      <w:rFonts w:eastAsia="Times New Roman" w:cs="Times New Roman"/>
                      <w:b/>
                      <w:bCs/>
                      <w:color w:val="000000"/>
                      <w:sz w:val="12"/>
                      <w:szCs w:val="12"/>
                      <w:lang w:eastAsia="lv-LV"/>
                    </w:rPr>
                    <w:t> </w:t>
                  </w:r>
                </w:p>
              </w:tc>
              <w:tc>
                <w:tcPr>
                  <w:tcW w:w="454" w:type="dxa"/>
                  <w:tcBorders>
                    <w:top w:val="single" w:sz="4" w:space="0" w:color="auto"/>
                    <w:left w:val="nil"/>
                    <w:bottom w:val="single" w:sz="4" w:space="0" w:color="auto"/>
                    <w:right w:val="single" w:sz="4" w:space="0" w:color="auto"/>
                  </w:tcBorders>
                  <w:shd w:val="clear" w:color="auto" w:fill="auto"/>
                  <w:textDirection w:val="btLr"/>
                  <w:vAlign w:val="bottom"/>
                  <w:hideMark/>
                </w:tcPr>
                <w:p w14:paraId="320E189C" w14:textId="77777777" w:rsidR="007828A3" w:rsidRPr="00CA0C2B" w:rsidRDefault="007828A3" w:rsidP="007828A3">
                  <w:pPr>
                    <w:ind w:firstLine="0"/>
                    <w:jc w:val="left"/>
                    <w:rPr>
                      <w:rFonts w:eastAsia="Times New Roman" w:cs="Times New Roman"/>
                      <w:color w:val="414142"/>
                      <w:sz w:val="12"/>
                      <w:szCs w:val="12"/>
                      <w:lang w:eastAsia="lv-LV"/>
                    </w:rPr>
                  </w:pPr>
                  <w:r w:rsidRPr="00CA0C2B">
                    <w:rPr>
                      <w:rFonts w:eastAsia="Times New Roman" w:cs="Times New Roman"/>
                      <w:color w:val="414142"/>
                      <w:sz w:val="12"/>
                      <w:szCs w:val="12"/>
                      <w:lang w:eastAsia="lv-LV"/>
                    </w:rPr>
                    <w:t>PII 24h 1-2</w:t>
                  </w:r>
                  <w:r w:rsidRPr="00806853">
                    <w:rPr>
                      <w:rFonts w:eastAsia="Times New Roman" w:cs="Times New Roman"/>
                      <w:color w:val="414142"/>
                      <w:sz w:val="12"/>
                      <w:szCs w:val="12"/>
                      <w:lang w:eastAsia="lv-LV"/>
                    </w:rPr>
                    <w:t>g</w:t>
                  </w:r>
                </w:p>
              </w:tc>
              <w:tc>
                <w:tcPr>
                  <w:tcW w:w="467" w:type="dxa"/>
                  <w:tcBorders>
                    <w:top w:val="single" w:sz="4" w:space="0" w:color="auto"/>
                    <w:left w:val="nil"/>
                    <w:bottom w:val="single" w:sz="4" w:space="0" w:color="auto"/>
                    <w:right w:val="single" w:sz="4" w:space="0" w:color="auto"/>
                  </w:tcBorders>
                  <w:shd w:val="clear" w:color="auto" w:fill="auto"/>
                  <w:textDirection w:val="btLr"/>
                  <w:vAlign w:val="bottom"/>
                  <w:hideMark/>
                </w:tcPr>
                <w:p w14:paraId="61D2E792" w14:textId="77777777" w:rsidR="007828A3" w:rsidRPr="00CA0C2B" w:rsidRDefault="007828A3" w:rsidP="007828A3">
                  <w:pPr>
                    <w:ind w:firstLine="0"/>
                    <w:jc w:val="left"/>
                    <w:rPr>
                      <w:rFonts w:eastAsia="Times New Roman" w:cs="Times New Roman"/>
                      <w:color w:val="FF0000"/>
                      <w:sz w:val="12"/>
                      <w:szCs w:val="12"/>
                      <w:lang w:eastAsia="lv-LV"/>
                    </w:rPr>
                  </w:pPr>
                  <w:r w:rsidRPr="00CA0C2B">
                    <w:rPr>
                      <w:rFonts w:eastAsia="Times New Roman" w:cs="Times New Roman"/>
                      <w:color w:val="FF0000"/>
                      <w:sz w:val="12"/>
                      <w:szCs w:val="12"/>
                      <w:lang w:eastAsia="lv-LV"/>
                    </w:rPr>
                    <w:t xml:space="preserve">VM </w:t>
                  </w:r>
                  <w:r w:rsidRPr="00806853">
                    <w:rPr>
                      <w:rFonts w:eastAsia="Times New Roman" w:cs="Times New Roman"/>
                      <w:color w:val="FF0000"/>
                      <w:sz w:val="12"/>
                      <w:szCs w:val="12"/>
                      <w:lang w:eastAsia="lv-LV"/>
                    </w:rPr>
                    <w:t xml:space="preserve"> ierosinājums</w:t>
                  </w:r>
                </w:p>
              </w:tc>
              <w:tc>
                <w:tcPr>
                  <w:tcW w:w="517" w:type="dxa"/>
                  <w:tcBorders>
                    <w:top w:val="single" w:sz="4" w:space="0" w:color="auto"/>
                    <w:left w:val="nil"/>
                    <w:bottom w:val="single" w:sz="4" w:space="0" w:color="auto"/>
                    <w:right w:val="single" w:sz="4" w:space="0" w:color="auto"/>
                  </w:tcBorders>
                  <w:shd w:val="clear" w:color="auto" w:fill="auto"/>
                  <w:textDirection w:val="btLr"/>
                  <w:vAlign w:val="bottom"/>
                  <w:hideMark/>
                </w:tcPr>
                <w:p w14:paraId="730AB024" w14:textId="77777777" w:rsidR="007828A3" w:rsidRPr="00CA0C2B" w:rsidRDefault="007828A3" w:rsidP="007828A3">
                  <w:pPr>
                    <w:ind w:firstLine="0"/>
                    <w:jc w:val="left"/>
                    <w:rPr>
                      <w:rFonts w:eastAsia="Times New Roman" w:cs="Times New Roman"/>
                      <w:color w:val="92D050"/>
                      <w:sz w:val="12"/>
                      <w:szCs w:val="12"/>
                      <w:lang w:eastAsia="lv-LV"/>
                    </w:rPr>
                  </w:pPr>
                  <w:r w:rsidRPr="00CA0C2B">
                    <w:rPr>
                      <w:rFonts w:eastAsia="Times New Roman" w:cs="Times New Roman"/>
                      <w:color w:val="92D050"/>
                      <w:sz w:val="12"/>
                      <w:szCs w:val="12"/>
                      <w:lang w:eastAsia="lv-LV"/>
                    </w:rPr>
                    <w:t>LĒA ierosinājums</w:t>
                  </w:r>
                </w:p>
              </w:tc>
              <w:tc>
                <w:tcPr>
                  <w:tcW w:w="454" w:type="dxa"/>
                  <w:tcBorders>
                    <w:top w:val="single" w:sz="4" w:space="0" w:color="auto"/>
                    <w:left w:val="nil"/>
                    <w:bottom w:val="single" w:sz="4" w:space="0" w:color="auto"/>
                    <w:right w:val="single" w:sz="4" w:space="0" w:color="auto"/>
                  </w:tcBorders>
                  <w:shd w:val="clear" w:color="auto" w:fill="auto"/>
                  <w:textDirection w:val="btLr"/>
                  <w:vAlign w:val="bottom"/>
                  <w:hideMark/>
                </w:tcPr>
                <w:p w14:paraId="7C1448B0" w14:textId="77777777" w:rsidR="007828A3" w:rsidRPr="00CA0C2B" w:rsidRDefault="007828A3" w:rsidP="007828A3">
                  <w:pPr>
                    <w:ind w:firstLine="0"/>
                    <w:jc w:val="left"/>
                    <w:rPr>
                      <w:rFonts w:eastAsia="Times New Roman" w:cs="Times New Roman"/>
                      <w:color w:val="414142"/>
                      <w:sz w:val="12"/>
                      <w:szCs w:val="12"/>
                      <w:lang w:eastAsia="lv-LV"/>
                    </w:rPr>
                  </w:pPr>
                  <w:r w:rsidRPr="00CA0C2B">
                    <w:rPr>
                      <w:rFonts w:eastAsia="Times New Roman" w:cs="Times New Roman"/>
                      <w:color w:val="414142"/>
                      <w:sz w:val="12"/>
                      <w:szCs w:val="12"/>
                      <w:lang w:eastAsia="lv-LV"/>
                    </w:rPr>
                    <w:t>PII 24h 3-6</w:t>
                  </w:r>
                  <w:r w:rsidRPr="00806853">
                    <w:rPr>
                      <w:rFonts w:eastAsia="Times New Roman" w:cs="Times New Roman"/>
                      <w:color w:val="414142"/>
                      <w:sz w:val="12"/>
                      <w:szCs w:val="12"/>
                      <w:lang w:eastAsia="lv-LV"/>
                    </w:rPr>
                    <w:t>g.</w:t>
                  </w:r>
                </w:p>
              </w:tc>
              <w:tc>
                <w:tcPr>
                  <w:tcW w:w="529" w:type="dxa"/>
                  <w:tcBorders>
                    <w:top w:val="single" w:sz="4" w:space="0" w:color="auto"/>
                    <w:left w:val="nil"/>
                    <w:bottom w:val="single" w:sz="4" w:space="0" w:color="auto"/>
                    <w:right w:val="single" w:sz="4" w:space="0" w:color="auto"/>
                  </w:tcBorders>
                  <w:shd w:val="clear" w:color="auto" w:fill="auto"/>
                  <w:textDirection w:val="btLr"/>
                  <w:vAlign w:val="bottom"/>
                  <w:hideMark/>
                </w:tcPr>
                <w:p w14:paraId="313592A2" w14:textId="77777777" w:rsidR="007828A3" w:rsidRPr="00CA0C2B" w:rsidRDefault="007828A3" w:rsidP="007828A3">
                  <w:pPr>
                    <w:ind w:firstLine="0"/>
                    <w:jc w:val="left"/>
                    <w:rPr>
                      <w:rFonts w:eastAsia="Times New Roman" w:cs="Times New Roman"/>
                      <w:color w:val="FF0000"/>
                      <w:sz w:val="12"/>
                      <w:szCs w:val="12"/>
                      <w:lang w:eastAsia="lv-LV"/>
                    </w:rPr>
                  </w:pPr>
                  <w:r w:rsidRPr="00CA0C2B">
                    <w:rPr>
                      <w:rFonts w:eastAsia="Times New Roman" w:cs="Times New Roman"/>
                      <w:color w:val="FF0000"/>
                      <w:sz w:val="12"/>
                      <w:szCs w:val="12"/>
                      <w:lang w:eastAsia="lv-LV"/>
                    </w:rPr>
                    <w:t xml:space="preserve">VM ierosinājums </w:t>
                  </w:r>
                </w:p>
              </w:tc>
              <w:tc>
                <w:tcPr>
                  <w:tcW w:w="530" w:type="dxa"/>
                  <w:tcBorders>
                    <w:top w:val="single" w:sz="4" w:space="0" w:color="auto"/>
                    <w:left w:val="nil"/>
                    <w:bottom w:val="single" w:sz="4" w:space="0" w:color="auto"/>
                    <w:right w:val="single" w:sz="4" w:space="0" w:color="auto"/>
                  </w:tcBorders>
                  <w:shd w:val="clear" w:color="auto" w:fill="auto"/>
                  <w:textDirection w:val="btLr"/>
                  <w:vAlign w:val="bottom"/>
                  <w:hideMark/>
                </w:tcPr>
                <w:p w14:paraId="6F470CB7" w14:textId="77777777" w:rsidR="007828A3" w:rsidRPr="00CA0C2B" w:rsidRDefault="007828A3" w:rsidP="007828A3">
                  <w:pPr>
                    <w:ind w:firstLine="0"/>
                    <w:jc w:val="left"/>
                    <w:rPr>
                      <w:rFonts w:eastAsia="Times New Roman" w:cs="Times New Roman"/>
                      <w:color w:val="92D050"/>
                      <w:sz w:val="12"/>
                      <w:szCs w:val="12"/>
                      <w:lang w:eastAsia="lv-LV"/>
                    </w:rPr>
                  </w:pPr>
                  <w:r w:rsidRPr="00CA0C2B">
                    <w:rPr>
                      <w:rFonts w:eastAsia="Times New Roman" w:cs="Times New Roman"/>
                      <w:color w:val="92D050"/>
                      <w:sz w:val="12"/>
                      <w:szCs w:val="12"/>
                      <w:lang w:eastAsia="lv-LV"/>
                    </w:rPr>
                    <w:t>LĒA ierosinājums</w:t>
                  </w:r>
                </w:p>
              </w:tc>
              <w:tc>
                <w:tcPr>
                  <w:tcW w:w="454" w:type="dxa"/>
                  <w:tcBorders>
                    <w:top w:val="single" w:sz="4" w:space="0" w:color="auto"/>
                    <w:left w:val="nil"/>
                    <w:bottom w:val="single" w:sz="4" w:space="0" w:color="auto"/>
                    <w:right w:val="single" w:sz="4" w:space="0" w:color="auto"/>
                  </w:tcBorders>
                  <w:shd w:val="clear" w:color="auto" w:fill="auto"/>
                  <w:textDirection w:val="btLr"/>
                  <w:vAlign w:val="bottom"/>
                  <w:hideMark/>
                </w:tcPr>
                <w:p w14:paraId="13BFCDB5" w14:textId="77777777" w:rsidR="007828A3" w:rsidRPr="00CA0C2B" w:rsidRDefault="007828A3" w:rsidP="007828A3">
                  <w:pPr>
                    <w:ind w:firstLine="0"/>
                    <w:jc w:val="left"/>
                    <w:rPr>
                      <w:rFonts w:eastAsia="Times New Roman" w:cs="Times New Roman"/>
                      <w:color w:val="414142"/>
                      <w:sz w:val="12"/>
                      <w:szCs w:val="12"/>
                      <w:lang w:eastAsia="lv-LV"/>
                    </w:rPr>
                  </w:pPr>
                  <w:r w:rsidRPr="00CA0C2B">
                    <w:rPr>
                      <w:rFonts w:eastAsia="Times New Roman" w:cs="Times New Roman"/>
                      <w:color w:val="414142"/>
                      <w:sz w:val="12"/>
                      <w:szCs w:val="12"/>
                      <w:lang w:eastAsia="lv-LV"/>
                    </w:rPr>
                    <w:t>PII 12h 1-2gadi</w:t>
                  </w:r>
                </w:p>
              </w:tc>
              <w:tc>
                <w:tcPr>
                  <w:tcW w:w="435" w:type="dxa"/>
                  <w:tcBorders>
                    <w:top w:val="single" w:sz="4" w:space="0" w:color="auto"/>
                    <w:left w:val="nil"/>
                    <w:bottom w:val="single" w:sz="4" w:space="0" w:color="auto"/>
                    <w:right w:val="single" w:sz="4" w:space="0" w:color="auto"/>
                  </w:tcBorders>
                  <w:shd w:val="clear" w:color="auto" w:fill="auto"/>
                  <w:textDirection w:val="btLr"/>
                  <w:vAlign w:val="bottom"/>
                  <w:hideMark/>
                </w:tcPr>
                <w:p w14:paraId="40434ABB" w14:textId="77777777" w:rsidR="007828A3" w:rsidRPr="00CA0C2B" w:rsidRDefault="007828A3" w:rsidP="007828A3">
                  <w:pPr>
                    <w:ind w:firstLine="0"/>
                    <w:jc w:val="left"/>
                    <w:rPr>
                      <w:rFonts w:eastAsia="Times New Roman" w:cs="Times New Roman"/>
                      <w:color w:val="FF0000"/>
                      <w:sz w:val="12"/>
                      <w:szCs w:val="12"/>
                      <w:lang w:eastAsia="lv-LV"/>
                    </w:rPr>
                  </w:pPr>
                  <w:r w:rsidRPr="00CA0C2B">
                    <w:rPr>
                      <w:rFonts w:eastAsia="Times New Roman" w:cs="Times New Roman"/>
                      <w:color w:val="FF0000"/>
                      <w:sz w:val="12"/>
                      <w:szCs w:val="12"/>
                      <w:lang w:eastAsia="lv-LV"/>
                    </w:rPr>
                    <w:t xml:space="preserve">VM ierosinājums </w:t>
                  </w:r>
                </w:p>
              </w:tc>
              <w:tc>
                <w:tcPr>
                  <w:tcW w:w="530" w:type="dxa"/>
                  <w:tcBorders>
                    <w:top w:val="single" w:sz="4" w:space="0" w:color="auto"/>
                    <w:left w:val="nil"/>
                    <w:bottom w:val="single" w:sz="4" w:space="0" w:color="auto"/>
                    <w:right w:val="single" w:sz="4" w:space="0" w:color="auto"/>
                  </w:tcBorders>
                  <w:shd w:val="clear" w:color="auto" w:fill="auto"/>
                  <w:textDirection w:val="btLr"/>
                  <w:vAlign w:val="bottom"/>
                  <w:hideMark/>
                </w:tcPr>
                <w:p w14:paraId="7096C7B0" w14:textId="77777777" w:rsidR="007828A3" w:rsidRPr="00CA0C2B" w:rsidRDefault="007828A3" w:rsidP="007828A3">
                  <w:pPr>
                    <w:ind w:firstLine="0"/>
                    <w:jc w:val="left"/>
                    <w:rPr>
                      <w:rFonts w:eastAsia="Times New Roman" w:cs="Times New Roman"/>
                      <w:color w:val="92D050"/>
                      <w:sz w:val="12"/>
                      <w:szCs w:val="12"/>
                      <w:lang w:eastAsia="lv-LV"/>
                    </w:rPr>
                  </w:pPr>
                  <w:r w:rsidRPr="00CA0C2B">
                    <w:rPr>
                      <w:rFonts w:eastAsia="Times New Roman" w:cs="Times New Roman"/>
                      <w:color w:val="92D050"/>
                      <w:sz w:val="12"/>
                      <w:szCs w:val="12"/>
                      <w:lang w:eastAsia="lv-LV"/>
                    </w:rPr>
                    <w:t>LĒA ierosinājums</w:t>
                  </w:r>
                </w:p>
              </w:tc>
              <w:tc>
                <w:tcPr>
                  <w:tcW w:w="454" w:type="dxa"/>
                  <w:tcBorders>
                    <w:top w:val="single" w:sz="4" w:space="0" w:color="auto"/>
                    <w:left w:val="nil"/>
                    <w:bottom w:val="single" w:sz="4" w:space="0" w:color="auto"/>
                    <w:right w:val="single" w:sz="4" w:space="0" w:color="auto"/>
                  </w:tcBorders>
                  <w:shd w:val="clear" w:color="auto" w:fill="auto"/>
                  <w:textDirection w:val="btLr"/>
                  <w:vAlign w:val="bottom"/>
                  <w:hideMark/>
                </w:tcPr>
                <w:p w14:paraId="6377B062" w14:textId="77777777" w:rsidR="007828A3" w:rsidRPr="00CA0C2B" w:rsidRDefault="007828A3" w:rsidP="007828A3">
                  <w:pPr>
                    <w:ind w:firstLine="0"/>
                    <w:jc w:val="left"/>
                    <w:rPr>
                      <w:rFonts w:eastAsia="Times New Roman" w:cs="Times New Roman"/>
                      <w:color w:val="414142"/>
                      <w:sz w:val="12"/>
                      <w:szCs w:val="12"/>
                      <w:lang w:eastAsia="lv-LV"/>
                    </w:rPr>
                  </w:pPr>
                  <w:r w:rsidRPr="00CA0C2B">
                    <w:rPr>
                      <w:rFonts w:eastAsia="Times New Roman" w:cs="Times New Roman"/>
                      <w:color w:val="414142"/>
                      <w:sz w:val="12"/>
                      <w:szCs w:val="12"/>
                      <w:lang w:eastAsia="lv-LV"/>
                    </w:rPr>
                    <w:t>PII 12h 3-6gadi</w:t>
                  </w:r>
                </w:p>
              </w:tc>
              <w:tc>
                <w:tcPr>
                  <w:tcW w:w="524" w:type="dxa"/>
                  <w:tcBorders>
                    <w:top w:val="single" w:sz="4" w:space="0" w:color="auto"/>
                    <w:left w:val="nil"/>
                    <w:bottom w:val="single" w:sz="4" w:space="0" w:color="auto"/>
                    <w:right w:val="single" w:sz="4" w:space="0" w:color="auto"/>
                  </w:tcBorders>
                  <w:shd w:val="clear" w:color="auto" w:fill="auto"/>
                  <w:textDirection w:val="btLr"/>
                  <w:vAlign w:val="bottom"/>
                  <w:hideMark/>
                </w:tcPr>
                <w:p w14:paraId="01B68CC7" w14:textId="77777777" w:rsidR="007828A3" w:rsidRPr="00CA0C2B" w:rsidRDefault="007828A3" w:rsidP="007828A3">
                  <w:pPr>
                    <w:ind w:firstLine="0"/>
                    <w:jc w:val="left"/>
                    <w:rPr>
                      <w:rFonts w:eastAsia="Times New Roman" w:cs="Times New Roman"/>
                      <w:color w:val="FF0000"/>
                      <w:sz w:val="12"/>
                      <w:szCs w:val="12"/>
                      <w:lang w:eastAsia="lv-LV"/>
                    </w:rPr>
                  </w:pPr>
                  <w:r w:rsidRPr="00CA0C2B">
                    <w:rPr>
                      <w:rFonts w:eastAsia="Times New Roman" w:cs="Times New Roman"/>
                      <w:color w:val="FF0000"/>
                      <w:sz w:val="12"/>
                      <w:szCs w:val="12"/>
                      <w:lang w:eastAsia="lv-LV"/>
                    </w:rPr>
                    <w:t xml:space="preserve">VM ierosinājums </w:t>
                  </w:r>
                </w:p>
              </w:tc>
              <w:tc>
                <w:tcPr>
                  <w:tcW w:w="433" w:type="dxa"/>
                  <w:tcBorders>
                    <w:top w:val="single" w:sz="4" w:space="0" w:color="auto"/>
                    <w:left w:val="nil"/>
                    <w:bottom w:val="single" w:sz="4" w:space="0" w:color="auto"/>
                    <w:right w:val="single" w:sz="4" w:space="0" w:color="auto"/>
                  </w:tcBorders>
                  <w:shd w:val="clear" w:color="auto" w:fill="auto"/>
                  <w:textDirection w:val="btLr"/>
                  <w:vAlign w:val="bottom"/>
                  <w:hideMark/>
                </w:tcPr>
                <w:p w14:paraId="5343545B" w14:textId="77777777" w:rsidR="007828A3" w:rsidRPr="00CA0C2B" w:rsidRDefault="007828A3" w:rsidP="007828A3">
                  <w:pPr>
                    <w:ind w:firstLine="0"/>
                    <w:jc w:val="left"/>
                    <w:rPr>
                      <w:rFonts w:eastAsia="Times New Roman" w:cs="Times New Roman"/>
                      <w:color w:val="92D050"/>
                      <w:sz w:val="12"/>
                      <w:szCs w:val="12"/>
                      <w:lang w:eastAsia="lv-LV"/>
                    </w:rPr>
                  </w:pPr>
                  <w:r w:rsidRPr="00CA0C2B">
                    <w:rPr>
                      <w:rFonts w:eastAsia="Times New Roman" w:cs="Times New Roman"/>
                      <w:color w:val="92D050"/>
                      <w:sz w:val="12"/>
                      <w:szCs w:val="12"/>
                      <w:lang w:eastAsia="lv-LV"/>
                    </w:rPr>
                    <w:t>LĒA ierosinājums</w:t>
                  </w:r>
                </w:p>
              </w:tc>
            </w:tr>
            <w:tr w:rsidR="007828A3" w:rsidRPr="00806853" w14:paraId="5E9C3725" w14:textId="77777777" w:rsidTr="00221182">
              <w:trPr>
                <w:trHeight w:val="146"/>
              </w:trPr>
              <w:tc>
                <w:tcPr>
                  <w:tcW w:w="964" w:type="dxa"/>
                  <w:tcBorders>
                    <w:top w:val="nil"/>
                    <w:left w:val="single" w:sz="4" w:space="0" w:color="auto"/>
                    <w:bottom w:val="single" w:sz="4" w:space="0" w:color="auto"/>
                    <w:right w:val="single" w:sz="4" w:space="0" w:color="auto"/>
                  </w:tcBorders>
                  <w:shd w:val="clear" w:color="auto" w:fill="auto"/>
                  <w:vAlign w:val="bottom"/>
                  <w:hideMark/>
                </w:tcPr>
                <w:p w14:paraId="24A9CE20" w14:textId="77777777" w:rsidR="007828A3" w:rsidRPr="00CA0C2B" w:rsidRDefault="007828A3" w:rsidP="007828A3">
                  <w:pPr>
                    <w:ind w:firstLine="0"/>
                    <w:jc w:val="left"/>
                    <w:rPr>
                      <w:rFonts w:eastAsia="Times New Roman" w:cs="Times New Roman"/>
                      <w:color w:val="000000"/>
                      <w:sz w:val="12"/>
                      <w:szCs w:val="12"/>
                      <w:lang w:eastAsia="lv-LV"/>
                    </w:rPr>
                  </w:pPr>
                  <w:r w:rsidRPr="00CA0C2B">
                    <w:rPr>
                      <w:rFonts w:eastAsia="Times New Roman" w:cs="Times New Roman"/>
                      <w:color w:val="000000"/>
                      <w:sz w:val="12"/>
                      <w:szCs w:val="12"/>
                      <w:lang w:eastAsia="lv-LV"/>
                    </w:rPr>
                    <w:t xml:space="preserve">Liesas gaļas vai zivs </w:t>
                  </w:r>
                  <w:r w:rsidRPr="00806853">
                    <w:rPr>
                      <w:rFonts w:eastAsia="Times New Roman" w:cs="Times New Roman"/>
                      <w:color w:val="000000"/>
                      <w:sz w:val="12"/>
                      <w:szCs w:val="12"/>
                      <w:lang w:eastAsia="lv-LV"/>
                    </w:rPr>
                    <w:t>(</w:t>
                  </w:r>
                  <w:r w:rsidRPr="00CA0C2B">
                    <w:rPr>
                      <w:rFonts w:eastAsia="Times New Roman" w:cs="Times New Roman"/>
                      <w:color w:val="000000"/>
                      <w:sz w:val="12"/>
                      <w:szCs w:val="12"/>
                      <w:lang w:eastAsia="lv-LV"/>
                    </w:rPr>
                    <w:t>g</w:t>
                  </w:r>
                  <w:r w:rsidRPr="00806853">
                    <w:rPr>
                      <w:rFonts w:eastAsia="Times New Roman" w:cs="Times New Roman"/>
                      <w:color w:val="000000"/>
                      <w:sz w:val="12"/>
                      <w:szCs w:val="12"/>
                      <w:lang w:eastAsia="lv-LV"/>
                    </w:rPr>
                    <w:t>)</w:t>
                  </w:r>
                  <w:r w:rsidRPr="00CA0C2B">
                    <w:rPr>
                      <w:rFonts w:eastAsia="Times New Roman" w:cs="Times New Roman"/>
                      <w:color w:val="000000"/>
                      <w:sz w:val="12"/>
                      <w:szCs w:val="12"/>
                      <w:lang w:eastAsia="lv-LV"/>
                    </w:rPr>
                    <w:t xml:space="preserve">, izņemot veģetāro ēdienkarti </w:t>
                  </w:r>
                </w:p>
              </w:tc>
              <w:tc>
                <w:tcPr>
                  <w:tcW w:w="454" w:type="dxa"/>
                  <w:tcBorders>
                    <w:top w:val="nil"/>
                    <w:left w:val="nil"/>
                    <w:bottom w:val="single" w:sz="4" w:space="0" w:color="auto"/>
                    <w:right w:val="single" w:sz="4" w:space="0" w:color="auto"/>
                  </w:tcBorders>
                  <w:shd w:val="clear" w:color="auto" w:fill="auto"/>
                  <w:noWrap/>
                  <w:vAlign w:val="bottom"/>
                  <w:hideMark/>
                </w:tcPr>
                <w:p w14:paraId="21557074"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300</w:t>
                  </w:r>
                </w:p>
              </w:tc>
              <w:tc>
                <w:tcPr>
                  <w:tcW w:w="467" w:type="dxa"/>
                  <w:tcBorders>
                    <w:top w:val="nil"/>
                    <w:left w:val="nil"/>
                    <w:bottom w:val="single" w:sz="4" w:space="0" w:color="auto"/>
                    <w:right w:val="single" w:sz="4" w:space="0" w:color="auto"/>
                  </w:tcBorders>
                  <w:shd w:val="clear" w:color="auto" w:fill="auto"/>
                  <w:noWrap/>
                  <w:vAlign w:val="bottom"/>
                  <w:hideMark/>
                </w:tcPr>
                <w:p w14:paraId="65C7C8E9"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225</w:t>
                  </w:r>
                </w:p>
              </w:tc>
              <w:tc>
                <w:tcPr>
                  <w:tcW w:w="517" w:type="dxa"/>
                  <w:tcBorders>
                    <w:top w:val="nil"/>
                    <w:left w:val="nil"/>
                    <w:bottom w:val="single" w:sz="4" w:space="0" w:color="auto"/>
                    <w:right w:val="single" w:sz="4" w:space="0" w:color="auto"/>
                  </w:tcBorders>
                  <w:shd w:val="clear" w:color="auto" w:fill="auto"/>
                  <w:noWrap/>
                  <w:vAlign w:val="bottom"/>
                  <w:hideMark/>
                </w:tcPr>
                <w:p w14:paraId="3C738A61"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225</w:t>
                  </w:r>
                </w:p>
              </w:tc>
              <w:tc>
                <w:tcPr>
                  <w:tcW w:w="454" w:type="dxa"/>
                  <w:tcBorders>
                    <w:top w:val="nil"/>
                    <w:left w:val="nil"/>
                    <w:bottom w:val="single" w:sz="4" w:space="0" w:color="auto"/>
                    <w:right w:val="single" w:sz="4" w:space="0" w:color="auto"/>
                  </w:tcBorders>
                  <w:shd w:val="clear" w:color="auto" w:fill="auto"/>
                  <w:noWrap/>
                  <w:vAlign w:val="bottom"/>
                  <w:hideMark/>
                </w:tcPr>
                <w:p w14:paraId="37908F1E"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300</w:t>
                  </w:r>
                </w:p>
              </w:tc>
              <w:tc>
                <w:tcPr>
                  <w:tcW w:w="529" w:type="dxa"/>
                  <w:tcBorders>
                    <w:top w:val="nil"/>
                    <w:left w:val="nil"/>
                    <w:bottom w:val="single" w:sz="4" w:space="0" w:color="auto"/>
                    <w:right w:val="single" w:sz="4" w:space="0" w:color="auto"/>
                  </w:tcBorders>
                  <w:shd w:val="clear" w:color="auto" w:fill="auto"/>
                  <w:noWrap/>
                  <w:vAlign w:val="bottom"/>
                  <w:hideMark/>
                </w:tcPr>
                <w:p w14:paraId="3FCF509C"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225</w:t>
                  </w:r>
                </w:p>
              </w:tc>
              <w:tc>
                <w:tcPr>
                  <w:tcW w:w="530" w:type="dxa"/>
                  <w:tcBorders>
                    <w:top w:val="nil"/>
                    <w:left w:val="nil"/>
                    <w:bottom w:val="single" w:sz="4" w:space="0" w:color="auto"/>
                    <w:right w:val="single" w:sz="4" w:space="0" w:color="auto"/>
                  </w:tcBorders>
                  <w:shd w:val="clear" w:color="auto" w:fill="auto"/>
                  <w:noWrap/>
                  <w:vAlign w:val="bottom"/>
                  <w:hideMark/>
                </w:tcPr>
                <w:p w14:paraId="0F543AEE"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225</w:t>
                  </w:r>
                </w:p>
              </w:tc>
              <w:tc>
                <w:tcPr>
                  <w:tcW w:w="454" w:type="dxa"/>
                  <w:tcBorders>
                    <w:top w:val="nil"/>
                    <w:left w:val="nil"/>
                    <w:bottom w:val="single" w:sz="4" w:space="0" w:color="auto"/>
                    <w:right w:val="single" w:sz="4" w:space="0" w:color="auto"/>
                  </w:tcBorders>
                  <w:shd w:val="clear" w:color="auto" w:fill="auto"/>
                  <w:noWrap/>
                  <w:vAlign w:val="bottom"/>
                  <w:hideMark/>
                </w:tcPr>
                <w:p w14:paraId="2D65702A"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300</w:t>
                  </w:r>
                </w:p>
              </w:tc>
              <w:tc>
                <w:tcPr>
                  <w:tcW w:w="435" w:type="dxa"/>
                  <w:tcBorders>
                    <w:top w:val="nil"/>
                    <w:left w:val="nil"/>
                    <w:bottom w:val="single" w:sz="4" w:space="0" w:color="auto"/>
                    <w:right w:val="single" w:sz="4" w:space="0" w:color="auto"/>
                  </w:tcBorders>
                  <w:shd w:val="clear" w:color="auto" w:fill="auto"/>
                  <w:noWrap/>
                  <w:vAlign w:val="bottom"/>
                  <w:hideMark/>
                </w:tcPr>
                <w:p w14:paraId="278CBB79"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180</w:t>
                  </w:r>
                </w:p>
              </w:tc>
              <w:tc>
                <w:tcPr>
                  <w:tcW w:w="530" w:type="dxa"/>
                  <w:tcBorders>
                    <w:top w:val="nil"/>
                    <w:left w:val="nil"/>
                    <w:bottom w:val="single" w:sz="4" w:space="0" w:color="auto"/>
                    <w:right w:val="single" w:sz="4" w:space="0" w:color="auto"/>
                  </w:tcBorders>
                  <w:shd w:val="clear" w:color="auto" w:fill="auto"/>
                  <w:noWrap/>
                  <w:vAlign w:val="bottom"/>
                  <w:hideMark/>
                </w:tcPr>
                <w:p w14:paraId="5D00DDFB"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180</w:t>
                  </w:r>
                </w:p>
              </w:tc>
              <w:tc>
                <w:tcPr>
                  <w:tcW w:w="454" w:type="dxa"/>
                  <w:tcBorders>
                    <w:top w:val="nil"/>
                    <w:left w:val="nil"/>
                    <w:bottom w:val="single" w:sz="4" w:space="0" w:color="auto"/>
                    <w:right w:val="single" w:sz="4" w:space="0" w:color="auto"/>
                  </w:tcBorders>
                  <w:shd w:val="clear" w:color="auto" w:fill="auto"/>
                  <w:noWrap/>
                  <w:vAlign w:val="bottom"/>
                  <w:hideMark/>
                </w:tcPr>
                <w:p w14:paraId="0550DBE6"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300</w:t>
                  </w:r>
                </w:p>
              </w:tc>
              <w:tc>
                <w:tcPr>
                  <w:tcW w:w="524" w:type="dxa"/>
                  <w:tcBorders>
                    <w:top w:val="nil"/>
                    <w:left w:val="nil"/>
                    <w:bottom w:val="single" w:sz="4" w:space="0" w:color="auto"/>
                    <w:right w:val="single" w:sz="4" w:space="0" w:color="auto"/>
                  </w:tcBorders>
                  <w:shd w:val="clear" w:color="auto" w:fill="auto"/>
                  <w:noWrap/>
                  <w:vAlign w:val="bottom"/>
                  <w:hideMark/>
                </w:tcPr>
                <w:p w14:paraId="0A10C7BF"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180</w:t>
                  </w:r>
                </w:p>
              </w:tc>
              <w:tc>
                <w:tcPr>
                  <w:tcW w:w="433" w:type="dxa"/>
                  <w:tcBorders>
                    <w:top w:val="nil"/>
                    <w:left w:val="nil"/>
                    <w:bottom w:val="single" w:sz="4" w:space="0" w:color="auto"/>
                    <w:right w:val="single" w:sz="4" w:space="0" w:color="auto"/>
                  </w:tcBorders>
                  <w:shd w:val="clear" w:color="auto" w:fill="auto"/>
                  <w:noWrap/>
                  <w:vAlign w:val="bottom"/>
                  <w:hideMark/>
                </w:tcPr>
                <w:p w14:paraId="40CB9EE9"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180</w:t>
                  </w:r>
                </w:p>
              </w:tc>
            </w:tr>
            <w:tr w:rsidR="007828A3" w:rsidRPr="00806853" w14:paraId="58258426" w14:textId="77777777" w:rsidTr="00221182">
              <w:trPr>
                <w:trHeight w:val="72"/>
              </w:trPr>
              <w:tc>
                <w:tcPr>
                  <w:tcW w:w="964" w:type="dxa"/>
                  <w:tcBorders>
                    <w:top w:val="nil"/>
                    <w:left w:val="single" w:sz="4" w:space="0" w:color="auto"/>
                    <w:bottom w:val="single" w:sz="4" w:space="0" w:color="auto"/>
                    <w:right w:val="single" w:sz="4" w:space="0" w:color="auto"/>
                  </w:tcBorders>
                  <w:shd w:val="clear" w:color="auto" w:fill="auto"/>
                  <w:vAlign w:val="bottom"/>
                  <w:hideMark/>
                </w:tcPr>
                <w:p w14:paraId="29FC72DD" w14:textId="77777777" w:rsidR="007828A3" w:rsidRPr="00CA0C2B" w:rsidRDefault="007828A3" w:rsidP="007828A3">
                  <w:pPr>
                    <w:ind w:firstLine="0"/>
                    <w:jc w:val="left"/>
                    <w:rPr>
                      <w:rFonts w:eastAsia="Times New Roman" w:cs="Times New Roman"/>
                      <w:color w:val="000000"/>
                      <w:sz w:val="12"/>
                      <w:szCs w:val="12"/>
                      <w:lang w:eastAsia="lv-LV"/>
                    </w:rPr>
                  </w:pPr>
                  <w:r w:rsidRPr="00CA0C2B">
                    <w:rPr>
                      <w:rFonts w:eastAsia="Times New Roman" w:cs="Times New Roman"/>
                      <w:color w:val="000000"/>
                      <w:sz w:val="12"/>
                      <w:szCs w:val="12"/>
                      <w:lang w:eastAsia="lv-LV"/>
                    </w:rPr>
                    <w:t>Kartupeļi(g)</w:t>
                  </w:r>
                </w:p>
              </w:tc>
              <w:tc>
                <w:tcPr>
                  <w:tcW w:w="454" w:type="dxa"/>
                  <w:tcBorders>
                    <w:top w:val="nil"/>
                    <w:left w:val="nil"/>
                    <w:bottom w:val="single" w:sz="4" w:space="0" w:color="auto"/>
                    <w:right w:val="single" w:sz="4" w:space="0" w:color="auto"/>
                  </w:tcBorders>
                  <w:shd w:val="clear" w:color="auto" w:fill="auto"/>
                  <w:noWrap/>
                  <w:vAlign w:val="bottom"/>
                  <w:hideMark/>
                </w:tcPr>
                <w:p w14:paraId="54CF5BC1"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150</w:t>
                  </w:r>
                </w:p>
              </w:tc>
              <w:tc>
                <w:tcPr>
                  <w:tcW w:w="467" w:type="dxa"/>
                  <w:tcBorders>
                    <w:top w:val="nil"/>
                    <w:left w:val="nil"/>
                    <w:bottom w:val="single" w:sz="4" w:space="0" w:color="auto"/>
                    <w:right w:val="single" w:sz="4" w:space="0" w:color="auto"/>
                  </w:tcBorders>
                  <w:shd w:val="clear" w:color="auto" w:fill="auto"/>
                  <w:noWrap/>
                  <w:vAlign w:val="bottom"/>
                  <w:hideMark/>
                </w:tcPr>
                <w:p w14:paraId="31FFE24A"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180</w:t>
                  </w:r>
                </w:p>
              </w:tc>
              <w:tc>
                <w:tcPr>
                  <w:tcW w:w="517" w:type="dxa"/>
                  <w:tcBorders>
                    <w:top w:val="nil"/>
                    <w:left w:val="nil"/>
                    <w:bottom w:val="single" w:sz="4" w:space="0" w:color="auto"/>
                    <w:right w:val="single" w:sz="4" w:space="0" w:color="auto"/>
                  </w:tcBorders>
                  <w:shd w:val="clear" w:color="auto" w:fill="auto"/>
                  <w:noWrap/>
                  <w:vAlign w:val="bottom"/>
                  <w:hideMark/>
                </w:tcPr>
                <w:p w14:paraId="40990F4B"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180</w:t>
                  </w:r>
                </w:p>
              </w:tc>
              <w:tc>
                <w:tcPr>
                  <w:tcW w:w="454" w:type="dxa"/>
                  <w:tcBorders>
                    <w:top w:val="nil"/>
                    <w:left w:val="nil"/>
                    <w:bottom w:val="single" w:sz="4" w:space="0" w:color="auto"/>
                    <w:right w:val="single" w:sz="4" w:space="0" w:color="auto"/>
                  </w:tcBorders>
                  <w:shd w:val="clear" w:color="auto" w:fill="auto"/>
                  <w:noWrap/>
                  <w:vAlign w:val="bottom"/>
                  <w:hideMark/>
                </w:tcPr>
                <w:p w14:paraId="4AEC84FD"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150</w:t>
                  </w:r>
                </w:p>
              </w:tc>
              <w:tc>
                <w:tcPr>
                  <w:tcW w:w="529" w:type="dxa"/>
                  <w:tcBorders>
                    <w:top w:val="nil"/>
                    <w:left w:val="nil"/>
                    <w:bottom w:val="single" w:sz="4" w:space="0" w:color="auto"/>
                    <w:right w:val="single" w:sz="4" w:space="0" w:color="auto"/>
                  </w:tcBorders>
                  <w:shd w:val="clear" w:color="auto" w:fill="auto"/>
                  <w:noWrap/>
                  <w:vAlign w:val="bottom"/>
                  <w:hideMark/>
                </w:tcPr>
                <w:p w14:paraId="6EB6C875"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180</w:t>
                  </w:r>
                </w:p>
              </w:tc>
              <w:tc>
                <w:tcPr>
                  <w:tcW w:w="530" w:type="dxa"/>
                  <w:tcBorders>
                    <w:top w:val="nil"/>
                    <w:left w:val="nil"/>
                    <w:bottom w:val="single" w:sz="4" w:space="0" w:color="auto"/>
                    <w:right w:val="single" w:sz="4" w:space="0" w:color="auto"/>
                  </w:tcBorders>
                  <w:shd w:val="clear" w:color="auto" w:fill="auto"/>
                  <w:noWrap/>
                  <w:vAlign w:val="bottom"/>
                  <w:hideMark/>
                </w:tcPr>
                <w:p w14:paraId="75351594"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180</w:t>
                  </w:r>
                </w:p>
              </w:tc>
              <w:tc>
                <w:tcPr>
                  <w:tcW w:w="454" w:type="dxa"/>
                  <w:tcBorders>
                    <w:top w:val="nil"/>
                    <w:left w:val="nil"/>
                    <w:bottom w:val="single" w:sz="4" w:space="0" w:color="auto"/>
                    <w:right w:val="single" w:sz="4" w:space="0" w:color="auto"/>
                  </w:tcBorders>
                  <w:shd w:val="clear" w:color="auto" w:fill="auto"/>
                  <w:noWrap/>
                  <w:vAlign w:val="bottom"/>
                  <w:hideMark/>
                </w:tcPr>
                <w:p w14:paraId="1089D052"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150</w:t>
                  </w:r>
                </w:p>
              </w:tc>
              <w:tc>
                <w:tcPr>
                  <w:tcW w:w="435" w:type="dxa"/>
                  <w:tcBorders>
                    <w:top w:val="nil"/>
                    <w:left w:val="nil"/>
                    <w:bottom w:val="single" w:sz="4" w:space="0" w:color="auto"/>
                    <w:right w:val="single" w:sz="4" w:space="0" w:color="auto"/>
                  </w:tcBorders>
                  <w:shd w:val="clear" w:color="auto" w:fill="auto"/>
                  <w:noWrap/>
                  <w:vAlign w:val="bottom"/>
                  <w:hideMark/>
                </w:tcPr>
                <w:p w14:paraId="12098F84"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150</w:t>
                  </w:r>
                </w:p>
              </w:tc>
              <w:tc>
                <w:tcPr>
                  <w:tcW w:w="530" w:type="dxa"/>
                  <w:tcBorders>
                    <w:top w:val="nil"/>
                    <w:left w:val="nil"/>
                    <w:bottom w:val="single" w:sz="4" w:space="0" w:color="auto"/>
                    <w:right w:val="single" w:sz="4" w:space="0" w:color="auto"/>
                  </w:tcBorders>
                  <w:shd w:val="clear" w:color="auto" w:fill="auto"/>
                  <w:noWrap/>
                  <w:vAlign w:val="bottom"/>
                  <w:hideMark/>
                </w:tcPr>
                <w:p w14:paraId="13D37780"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150</w:t>
                  </w:r>
                </w:p>
              </w:tc>
              <w:tc>
                <w:tcPr>
                  <w:tcW w:w="454" w:type="dxa"/>
                  <w:tcBorders>
                    <w:top w:val="nil"/>
                    <w:left w:val="nil"/>
                    <w:bottom w:val="single" w:sz="4" w:space="0" w:color="auto"/>
                    <w:right w:val="single" w:sz="4" w:space="0" w:color="auto"/>
                  </w:tcBorders>
                  <w:shd w:val="clear" w:color="auto" w:fill="auto"/>
                  <w:noWrap/>
                  <w:vAlign w:val="bottom"/>
                  <w:hideMark/>
                </w:tcPr>
                <w:p w14:paraId="329C13FC"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150</w:t>
                  </w:r>
                </w:p>
              </w:tc>
              <w:tc>
                <w:tcPr>
                  <w:tcW w:w="524" w:type="dxa"/>
                  <w:tcBorders>
                    <w:top w:val="nil"/>
                    <w:left w:val="nil"/>
                    <w:bottom w:val="single" w:sz="4" w:space="0" w:color="auto"/>
                    <w:right w:val="single" w:sz="4" w:space="0" w:color="auto"/>
                  </w:tcBorders>
                  <w:shd w:val="clear" w:color="auto" w:fill="auto"/>
                  <w:noWrap/>
                  <w:vAlign w:val="bottom"/>
                  <w:hideMark/>
                </w:tcPr>
                <w:p w14:paraId="28B78403"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150</w:t>
                  </w:r>
                </w:p>
              </w:tc>
              <w:tc>
                <w:tcPr>
                  <w:tcW w:w="433" w:type="dxa"/>
                  <w:tcBorders>
                    <w:top w:val="nil"/>
                    <w:left w:val="nil"/>
                    <w:bottom w:val="single" w:sz="4" w:space="0" w:color="auto"/>
                    <w:right w:val="single" w:sz="4" w:space="0" w:color="auto"/>
                  </w:tcBorders>
                  <w:shd w:val="clear" w:color="auto" w:fill="auto"/>
                  <w:noWrap/>
                  <w:vAlign w:val="bottom"/>
                  <w:hideMark/>
                </w:tcPr>
                <w:p w14:paraId="23503C49"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150</w:t>
                  </w:r>
                </w:p>
              </w:tc>
            </w:tr>
            <w:tr w:rsidR="007828A3" w:rsidRPr="00806853" w14:paraId="0E942875" w14:textId="77777777" w:rsidTr="00221182">
              <w:trPr>
                <w:trHeight w:val="72"/>
              </w:trPr>
              <w:tc>
                <w:tcPr>
                  <w:tcW w:w="964" w:type="dxa"/>
                  <w:tcBorders>
                    <w:top w:val="nil"/>
                    <w:left w:val="single" w:sz="4" w:space="0" w:color="auto"/>
                    <w:bottom w:val="single" w:sz="4" w:space="0" w:color="auto"/>
                    <w:right w:val="single" w:sz="4" w:space="0" w:color="auto"/>
                  </w:tcBorders>
                  <w:shd w:val="clear" w:color="auto" w:fill="auto"/>
                  <w:vAlign w:val="bottom"/>
                  <w:hideMark/>
                </w:tcPr>
                <w:p w14:paraId="324B9885" w14:textId="77777777" w:rsidR="007828A3" w:rsidRPr="00CA0C2B" w:rsidRDefault="007828A3" w:rsidP="007828A3">
                  <w:pPr>
                    <w:ind w:firstLine="0"/>
                    <w:jc w:val="left"/>
                    <w:rPr>
                      <w:rFonts w:eastAsia="Times New Roman" w:cs="Times New Roman"/>
                      <w:color w:val="000000"/>
                      <w:sz w:val="12"/>
                      <w:szCs w:val="12"/>
                      <w:lang w:eastAsia="lv-LV"/>
                    </w:rPr>
                  </w:pPr>
                  <w:r w:rsidRPr="00CA0C2B">
                    <w:rPr>
                      <w:rFonts w:eastAsia="Times New Roman" w:cs="Times New Roman"/>
                      <w:color w:val="000000"/>
                      <w:sz w:val="12"/>
                      <w:szCs w:val="12"/>
                      <w:lang w:eastAsia="lv-LV"/>
                    </w:rPr>
                    <w:t>Piens un skābpiena produkti (g)</w:t>
                  </w:r>
                </w:p>
              </w:tc>
              <w:tc>
                <w:tcPr>
                  <w:tcW w:w="454" w:type="dxa"/>
                  <w:tcBorders>
                    <w:top w:val="nil"/>
                    <w:left w:val="nil"/>
                    <w:bottom w:val="single" w:sz="4" w:space="0" w:color="auto"/>
                    <w:right w:val="single" w:sz="4" w:space="0" w:color="auto"/>
                  </w:tcBorders>
                  <w:shd w:val="clear" w:color="auto" w:fill="auto"/>
                  <w:noWrap/>
                  <w:vAlign w:val="bottom"/>
                  <w:hideMark/>
                </w:tcPr>
                <w:p w14:paraId="192703AE"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1000</w:t>
                  </w:r>
                </w:p>
              </w:tc>
              <w:tc>
                <w:tcPr>
                  <w:tcW w:w="467" w:type="dxa"/>
                  <w:tcBorders>
                    <w:top w:val="nil"/>
                    <w:left w:val="nil"/>
                    <w:bottom w:val="single" w:sz="4" w:space="0" w:color="auto"/>
                    <w:right w:val="single" w:sz="4" w:space="0" w:color="auto"/>
                  </w:tcBorders>
                  <w:shd w:val="clear" w:color="auto" w:fill="auto"/>
                  <w:noWrap/>
                  <w:vAlign w:val="bottom"/>
                  <w:hideMark/>
                </w:tcPr>
                <w:p w14:paraId="08C4EA21"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870</w:t>
                  </w:r>
                </w:p>
              </w:tc>
              <w:tc>
                <w:tcPr>
                  <w:tcW w:w="517" w:type="dxa"/>
                  <w:tcBorders>
                    <w:top w:val="nil"/>
                    <w:left w:val="nil"/>
                    <w:bottom w:val="single" w:sz="4" w:space="0" w:color="auto"/>
                    <w:right w:val="single" w:sz="4" w:space="0" w:color="auto"/>
                  </w:tcBorders>
                  <w:shd w:val="clear" w:color="auto" w:fill="auto"/>
                  <w:noWrap/>
                  <w:vAlign w:val="bottom"/>
                  <w:hideMark/>
                </w:tcPr>
                <w:p w14:paraId="0556A525"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870</w:t>
                  </w:r>
                </w:p>
              </w:tc>
              <w:tc>
                <w:tcPr>
                  <w:tcW w:w="454" w:type="dxa"/>
                  <w:tcBorders>
                    <w:top w:val="nil"/>
                    <w:left w:val="nil"/>
                    <w:bottom w:val="single" w:sz="4" w:space="0" w:color="auto"/>
                    <w:right w:val="single" w:sz="4" w:space="0" w:color="auto"/>
                  </w:tcBorders>
                  <w:shd w:val="clear" w:color="auto" w:fill="auto"/>
                  <w:noWrap/>
                  <w:vAlign w:val="bottom"/>
                  <w:hideMark/>
                </w:tcPr>
                <w:p w14:paraId="680A35E9"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1000</w:t>
                  </w:r>
                </w:p>
              </w:tc>
              <w:tc>
                <w:tcPr>
                  <w:tcW w:w="529" w:type="dxa"/>
                  <w:tcBorders>
                    <w:top w:val="nil"/>
                    <w:left w:val="nil"/>
                    <w:bottom w:val="single" w:sz="4" w:space="0" w:color="auto"/>
                    <w:right w:val="single" w:sz="4" w:space="0" w:color="auto"/>
                  </w:tcBorders>
                  <w:shd w:val="clear" w:color="auto" w:fill="auto"/>
                  <w:noWrap/>
                  <w:vAlign w:val="bottom"/>
                  <w:hideMark/>
                </w:tcPr>
                <w:p w14:paraId="6AC311B2"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870</w:t>
                  </w:r>
                </w:p>
              </w:tc>
              <w:tc>
                <w:tcPr>
                  <w:tcW w:w="530" w:type="dxa"/>
                  <w:tcBorders>
                    <w:top w:val="nil"/>
                    <w:left w:val="nil"/>
                    <w:bottom w:val="single" w:sz="4" w:space="0" w:color="auto"/>
                    <w:right w:val="single" w:sz="4" w:space="0" w:color="auto"/>
                  </w:tcBorders>
                  <w:shd w:val="clear" w:color="auto" w:fill="auto"/>
                  <w:noWrap/>
                  <w:vAlign w:val="bottom"/>
                  <w:hideMark/>
                </w:tcPr>
                <w:p w14:paraId="588AC2A3"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870</w:t>
                  </w:r>
                </w:p>
              </w:tc>
              <w:tc>
                <w:tcPr>
                  <w:tcW w:w="454" w:type="dxa"/>
                  <w:tcBorders>
                    <w:top w:val="nil"/>
                    <w:left w:val="nil"/>
                    <w:bottom w:val="single" w:sz="4" w:space="0" w:color="auto"/>
                    <w:right w:val="single" w:sz="4" w:space="0" w:color="auto"/>
                  </w:tcBorders>
                  <w:shd w:val="clear" w:color="auto" w:fill="auto"/>
                  <w:noWrap/>
                  <w:vAlign w:val="bottom"/>
                  <w:hideMark/>
                </w:tcPr>
                <w:p w14:paraId="5E59D369"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1000</w:t>
                  </w:r>
                </w:p>
              </w:tc>
              <w:tc>
                <w:tcPr>
                  <w:tcW w:w="435" w:type="dxa"/>
                  <w:tcBorders>
                    <w:top w:val="nil"/>
                    <w:left w:val="nil"/>
                    <w:bottom w:val="single" w:sz="4" w:space="0" w:color="auto"/>
                    <w:right w:val="single" w:sz="4" w:space="0" w:color="auto"/>
                  </w:tcBorders>
                  <w:shd w:val="clear" w:color="auto" w:fill="auto"/>
                  <w:noWrap/>
                  <w:vAlign w:val="bottom"/>
                  <w:hideMark/>
                </w:tcPr>
                <w:p w14:paraId="37104813"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780</w:t>
                  </w:r>
                </w:p>
              </w:tc>
              <w:tc>
                <w:tcPr>
                  <w:tcW w:w="530" w:type="dxa"/>
                  <w:tcBorders>
                    <w:top w:val="nil"/>
                    <w:left w:val="nil"/>
                    <w:bottom w:val="single" w:sz="4" w:space="0" w:color="auto"/>
                    <w:right w:val="single" w:sz="4" w:space="0" w:color="auto"/>
                  </w:tcBorders>
                  <w:shd w:val="clear" w:color="auto" w:fill="auto"/>
                  <w:noWrap/>
                  <w:vAlign w:val="bottom"/>
                  <w:hideMark/>
                </w:tcPr>
                <w:p w14:paraId="06A9CE15"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780</w:t>
                  </w:r>
                </w:p>
              </w:tc>
              <w:tc>
                <w:tcPr>
                  <w:tcW w:w="454" w:type="dxa"/>
                  <w:tcBorders>
                    <w:top w:val="nil"/>
                    <w:left w:val="nil"/>
                    <w:bottom w:val="single" w:sz="4" w:space="0" w:color="auto"/>
                    <w:right w:val="single" w:sz="4" w:space="0" w:color="auto"/>
                  </w:tcBorders>
                  <w:shd w:val="clear" w:color="auto" w:fill="auto"/>
                  <w:noWrap/>
                  <w:vAlign w:val="bottom"/>
                  <w:hideMark/>
                </w:tcPr>
                <w:p w14:paraId="3B53B28D"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1000</w:t>
                  </w:r>
                </w:p>
              </w:tc>
              <w:tc>
                <w:tcPr>
                  <w:tcW w:w="524" w:type="dxa"/>
                  <w:tcBorders>
                    <w:top w:val="nil"/>
                    <w:left w:val="nil"/>
                    <w:bottom w:val="single" w:sz="4" w:space="0" w:color="auto"/>
                    <w:right w:val="single" w:sz="4" w:space="0" w:color="auto"/>
                  </w:tcBorders>
                  <w:shd w:val="clear" w:color="auto" w:fill="auto"/>
                  <w:noWrap/>
                  <w:vAlign w:val="bottom"/>
                  <w:hideMark/>
                </w:tcPr>
                <w:p w14:paraId="14F5AA89"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780</w:t>
                  </w:r>
                </w:p>
              </w:tc>
              <w:tc>
                <w:tcPr>
                  <w:tcW w:w="433" w:type="dxa"/>
                  <w:tcBorders>
                    <w:top w:val="nil"/>
                    <w:left w:val="nil"/>
                    <w:bottom w:val="single" w:sz="4" w:space="0" w:color="auto"/>
                    <w:right w:val="single" w:sz="4" w:space="0" w:color="auto"/>
                  </w:tcBorders>
                  <w:shd w:val="clear" w:color="auto" w:fill="auto"/>
                  <w:noWrap/>
                  <w:vAlign w:val="bottom"/>
                  <w:hideMark/>
                </w:tcPr>
                <w:p w14:paraId="2F9BFF0B"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780</w:t>
                  </w:r>
                </w:p>
              </w:tc>
            </w:tr>
            <w:tr w:rsidR="007828A3" w:rsidRPr="00806853" w14:paraId="12ED789C" w14:textId="77777777" w:rsidTr="00221182">
              <w:trPr>
                <w:trHeight w:val="146"/>
              </w:trPr>
              <w:tc>
                <w:tcPr>
                  <w:tcW w:w="964" w:type="dxa"/>
                  <w:tcBorders>
                    <w:top w:val="nil"/>
                    <w:left w:val="single" w:sz="4" w:space="0" w:color="auto"/>
                    <w:bottom w:val="single" w:sz="4" w:space="0" w:color="auto"/>
                    <w:right w:val="single" w:sz="4" w:space="0" w:color="auto"/>
                  </w:tcBorders>
                  <w:shd w:val="clear" w:color="auto" w:fill="auto"/>
                  <w:vAlign w:val="bottom"/>
                  <w:hideMark/>
                </w:tcPr>
                <w:p w14:paraId="64E0D3B6" w14:textId="77777777" w:rsidR="007828A3" w:rsidRPr="00CA0C2B" w:rsidRDefault="007828A3" w:rsidP="007828A3">
                  <w:pPr>
                    <w:ind w:firstLine="0"/>
                    <w:jc w:val="left"/>
                    <w:rPr>
                      <w:rFonts w:eastAsia="Times New Roman" w:cs="Times New Roman"/>
                      <w:color w:val="000000"/>
                      <w:sz w:val="12"/>
                      <w:szCs w:val="12"/>
                      <w:lang w:eastAsia="lv-LV"/>
                    </w:rPr>
                  </w:pPr>
                  <w:r w:rsidRPr="00CA0C2B">
                    <w:rPr>
                      <w:rFonts w:eastAsia="Times New Roman" w:cs="Times New Roman"/>
                      <w:color w:val="000000"/>
                      <w:sz w:val="12"/>
                      <w:szCs w:val="12"/>
                      <w:lang w:eastAsia="lv-LV"/>
                    </w:rPr>
                    <w:lastRenderedPageBreak/>
                    <w:t>Piena olbaltumvielām bagātu produktu (g)</w:t>
                  </w:r>
                </w:p>
              </w:tc>
              <w:tc>
                <w:tcPr>
                  <w:tcW w:w="454" w:type="dxa"/>
                  <w:tcBorders>
                    <w:top w:val="nil"/>
                    <w:left w:val="nil"/>
                    <w:bottom w:val="single" w:sz="4" w:space="0" w:color="auto"/>
                    <w:right w:val="single" w:sz="4" w:space="0" w:color="auto"/>
                  </w:tcBorders>
                  <w:shd w:val="clear" w:color="auto" w:fill="auto"/>
                  <w:noWrap/>
                  <w:vAlign w:val="bottom"/>
                  <w:hideMark/>
                </w:tcPr>
                <w:p w14:paraId="2026EAB3"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100</w:t>
                  </w:r>
                </w:p>
              </w:tc>
              <w:tc>
                <w:tcPr>
                  <w:tcW w:w="467" w:type="dxa"/>
                  <w:tcBorders>
                    <w:top w:val="nil"/>
                    <w:left w:val="nil"/>
                    <w:bottom w:val="single" w:sz="4" w:space="0" w:color="auto"/>
                    <w:right w:val="single" w:sz="4" w:space="0" w:color="auto"/>
                  </w:tcBorders>
                  <w:shd w:val="clear" w:color="auto" w:fill="auto"/>
                  <w:noWrap/>
                  <w:vAlign w:val="bottom"/>
                  <w:hideMark/>
                </w:tcPr>
                <w:p w14:paraId="100698FE"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150</w:t>
                  </w:r>
                </w:p>
              </w:tc>
              <w:tc>
                <w:tcPr>
                  <w:tcW w:w="517" w:type="dxa"/>
                  <w:tcBorders>
                    <w:top w:val="nil"/>
                    <w:left w:val="nil"/>
                    <w:bottom w:val="single" w:sz="4" w:space="0" w:color="auto"/>
                    <w:right w:val="single" w:sz="4" w:space="0" w:color="auto"/>
                  </w:tcBorders>
                  <w:shd w:val="clear" w:color="auto" w:fill="auto"/>
                  <w:noWrap/>
                  <w:vAlign w:val="bottom"/>
                  <w:hideMark/>
                </w:tcPr>
                <w:p w14:paraId="6827F215" w14:textId="77777777" w:rsidR="007828A3" w:rsidRPr="00C65F05" w:rsidRDefault="007828A3" w:rsidP="007828A3">
                  <w:pPr>
                    <w:ind w:firstLine="0"/>
                    <w:jc w:val="center"/>
                    <w:rPr>
                      <w:rFonts w:eastAsia="Times New Roman" w:cs="Times New Roman"/>
                      <w:color w:val="92D050"/>
                      <w:sz w:val="12"/>
                      <w:szCs w:val="12"/>
                      <w:lang w:eastAsia="lv-LV"/>
                    </w:rPr>
                  </w:pPr>
                  <w:r w:rsidRPr="00C65F05">
                    <w:rPr>
                      <w:rFonts w:eastAsia="Times New Roman" w:cs="Times New Roman"/>
                      <w:color w:val="92D050"/>
                      <w:sz w:val="12"/>
                      <w:szCs w:val="12"/>
                      <w:lang w:eastAsia="lv-LV"/>
                    </w:rPr>
                    <w:t>120</w:t>
                  </w:r>
                </w:p>
              </w:tc>
              <w:tc>
                <w:tcPr>
                  <w:tcW w:w="454" w:type="dxa"/>
                  <w:tcBorders>
                    <w:top w:val="nil"/>
                    <w:left w:val="nil"/>
                    <w:bottom w:val="single" w:sz="4" w:space="0" w:color="auto"/>
                    <w:right w:val="single" w:sz="4" w:space="0" w:color="auto"/>
                  </w:tcBorders>
                  <w:shd w:val="clear" w:color="auto" w:fill="auto"/>
                  <w:noWrap/>
                  <w:vAlign w:val="bottom"/>
                  <w:hideMark/>
                </w:tcPr>
                <w:p w14:paraId="5F7EF71A" w14:textId="77777777" w:rsidR="007828A3" w:rsidRPr="00C65F05" w:rsidRDefault="007828A3" w:rsidP="007828A3">
                  <w:pPr>
                    <w:ind w:firstLine="0"/>
                    <w:jc w:val="center"/>
                    <w:rPr>
                      <w:rFonts w:eastAsia="Times New Roman" w:cs="Times New Roman"/>
                      <w:color w:val="000000"/>
                      <w:sz w:val="12"/>
                      <w:szCs w:val="12"/>
                      <w:lang w:eastAsia="lv-LV"/>
                    </w:rPr>
                  </w:pPr>
                  <w:r w:rsidRPr="00C65F05">
                    <w:rPr>
                      <w:rFonts w:eastAsia="Times New Roman" w:cs="Times New Roman"/>
                      <w:color w:val="000000"/>
                      <w:sz w:val="12"/>
                      <w:szCs w:val="12"/>
                      <w:lang w:eastAsia="lv-LV"/>
                    </w:rPr>
                    <w:t>100</w:t>
                  </w:r>
                </w:p>
              </w:tc>
              <w:tc>
                <w:tcPr>
                  <w:tcW w:w="529" w:type="dxa"/>
                  <w:tcBorders>
                    <w:top w:val="nil"/>
                    <w:left w:val="nil"/>
                    <w:bottom w:val="single" w:sz="4" w:space="0" w:color="auto"/>
                    <w:right w:val="single" w:sz="4" w:space="0" w:color="auto"/>
                  </w:tcBorders>
                  <w:shd w:val="clear" w:color="auto" w:fill="auto"/>
                  <w:noWrap/>
                  <w:vAlign w:val="bottom"/>
                  <w:hideMark/>
                </w:tcPr>
                <w:p w14:paraId="24DA9ABB" w14:textId="77777777" w:rsidR="007828A3" w:rsidRPr="00C65F05" w:rsidRDefault="007828A3" w:rsidP="007828A3">
                  <w:pPr>
                    <w:ind w:firstLine="0"/>
                    <w:jc w:val="center"/>
                    <w:rPr>
                      <w:rFonts w:eastAsia="Times New Roman" w:cs="Times New Roman"/>
                      <w:color w:val="FF0000"/>
                      <w:sz w:val="12"/>
                      <w:szCs w:val="12"/>
                      <w:lang w:eastAsia="lv-LV"/>
                    </w:rPr>
                  </w:pPr>
                  <w:r w:rsidRPr="00C65F05">
                    <w:rPr>
                      <w:rFonts w:eastAsia="Times New Roman" w:cs="Times New Roman"/>
                      <w:color w:val="FF0000"/>
                      <w:sz w:val="12"/>
                      <w:szCs w:val="12"/>
                      <w:lang w:eastAsia="lv-LV"/>
                    </w:rPr>
                    <w:t>150</w:t>
                  </w:r>
                </w:p>
              </w:tc>
              <w:tc>
                <w:tcPr>
                  <w:tcW w:w="530" w:type="dxa"/>
                  <w:tcBorders>
                    <w:top w:val="nil"/>
                    <w:left w:val="nil"/>
                    <w:bottom w:val="single" w:sz="4" w:space="0" w:color="auto"/>
                    <w:right w:val="single" w:sz="4" w:space="0" w:color="auto"/>
                  </w:tcBorders>
                  <w:shd w:val="clear" w:color="auto" w:fill="auto"/>
                  <w:noWrap/>
                  <w:vAlign w:val="bottom"/>
                  <w:hideMark/>
                </w:tcPr>
                <w:p w14:paraId="716EBC31" w14:textId="11FF0225" w:rsidR="007828A3" w:rsidRPr="00C65F05" w:rsidRDefault="007828A3" w:rsidP="007828A3">
                  <w:pPr>
                    <w:ind w:firstLine="0"/>
                    <w:jc w:val="center"/>
                    <w:rPr>
                      <w:rFonts w:eastAsia="Times New Roman" w:cs="Times New Roman"/>
                      <w:color w:val="92D050"/>
                      <w:sz w:val="12"/>
                      <w:szCs w:val="12"/>
                      <w:lang w:eastAsia="lv-LV"/>
                    </w:rPr>
                  </w:pPr>
                  <w:r w:rsidRPr="00C65F05">
                    <w:rPr>
                      <w:rFonts w:eastAsia="Times New Roman" w:cs="Times New Roman"/>
                      <w:color w:val="92D050"/>
                      <w:sz w:val="12"/>
                      <w:szCs w:val="12"/>
                      <w:lang w:eastAsia="lv-LV"/>
                    </w:rPr>
                    <w:t xml:space="preserve">120 </w:t>
                  </w:r>
                </w:p>
              </w:tc>
              <w:tc>
                <w:tcPr>
                  <w:tcW w:w="454" w:type="dxa"/>
                  <w:tcBorders>
                    <w:top w:val="nil"/>
                    <w:left w:val="nil"/>
                    <w:bottom w:val="single" w:sz="4" w:space="0" w:color="auto"/>
                    <w:right w:val="single" w:sz="4" w:space="0" w:color="auto"/>
                  </w:tcBorders>
                  <w:shd w:val="clear" w:color="auto" w:fill="auto"/>
                  <w:noWrap/>
                  <w:vAlign w:val="bottom"/>
                  <w:hideMark/>
                </w:tcPr>
                <w:p w14:paraId="40368FD9" w14:textId="77777777" w:rsidR="007828A3" w:rsidRPr="00C65F05" w:rsidRDefault="007828A3" w:rsidP="007828A3">
                  <w:pPr>
                    <w:ind w:firstLine="0"/>
                    <w:jc w:val="center"/>
                    <w:rPr>
                      <w:rFonts w:eastAsia="Times New Roman" w:cs="Times New Roman"/>
                      <w:color w:val="000000"/>
                      <w:sz w:val="12"/>
                      <w:szCs w:val="12"/>
                      <w:lang w:eastAsia="lv-LV"/>
                    </w:rPr>
                  </w:pPr>
                  <w:r w:rsidRPr="00C65F05">
                    <w:rPr>
                      <w:rFonts w:eastAsia="Times New Roman" w:cs="Times New Roman"/>
                      <w:color w:val="000000"/>
                      <w:sz w:val="12"/>
                      <w:szCs w:val="12"/>
                      <w:lang w:eastAsia="lv-LV"/>
                    </w:rPr>
                    <w:t>100</w:t>
                  </w:r>
                </w:p>
              </w:tc>
              <w:tc>
                <w:tcPr>
                  <w:tcW w:w="435" w:type="dxa"/>
                  <w:tcBorders>
                    <w:top w:val="nil"/>
                    <w:left w:val="nil"/>
                    <w:bottom w:val="single" w:sz="4" w:space="0" w:color="auto"/>
                    <w:right w:val="single" w:sz="4" w:space="0" w:color="auto"/>
                  </w:tcBorders>
                  <w:shd w:val="clear" w:color="auto" w:fill="auto"/>
                  <w:noWrap/>
                  <w:vAlign w:val="bottom"/>
                  <w:hideMark/>
                </w:tcPr>
                <w:p w14:paraId="08394EFA" w14:textId="77777777" w:rsidR="007828A3" w:rsidRPr="00C65F05" w:rsidRDefault="007828A3" w:rsidP="007828A3">
                  <w:pPr>
                    <w:ind w:firstLine="0"/>
                    <w:jc w:val="center"/>
                    <w:rPr>
                      <w:rFonts w:eastAsia="Times New Roman" w:cs="Times New Roman"/>
                      <w:color w:val="FF0000"/>
                      <w:sz w:val="12"/>
                      <w:szCs w:val="12"/>
                      <w:lang w:eastAsia="lv-LV"/>
                    </w:rPr>
                  </w:pPr>
                  <w:r w:rsidRPr="00C65F05">
                    <w:rPr>
                      <w:rFonts w:eastAsia="Times New Roman" w:cs="Times New Roman"/>
                      <w:color w:val="FF0000"/>
                      <w:sz w:val="12"/>
                      <w:szCs w:val="12"/>
                      <w:lang w:eastAsia="lv-LV"/>
                    </w:rPr>
                    <w:t>140</w:t>
                  </w:r>
                </w:p>
              </w:tc>
              <w:tc>
                <w:tcPr>
                  <w:tcW w:w="530" w:type="dxa"/>
                  <w:tcBorders>
                    <w:top w:val="nil"/>
                    <w:left w:val="nil"/>
                    <w:bottom w:val="single" w:sz="4" w:space="0" w:color="auto"/>
                    <w:right w:val="single" w:sz="4" w:space="0" w:color="auto"/>
                  </w:tcBorders>
                  <w:shd w:val="clear" w:color="auto" w:fill="auto"/>
                  <w:noWrap/>
                  <w:vAlign w:val="bottom"/>
                  <w:hideMark/>
                </w:tcPr>
                <w:p w14:paraId="199789D1" w14:textId="7C1F2AEE" w:rsidR="007828A3" w:rsidRPr="00C65F05" w:rsidRDefault="007828A3" w:rsidP="007828A3">
                  <w:pPr>
                    <w:ind w:firstLine="0"/>
                    <w:jc w:val="center"/>
                    <w:rPr>
                      <w:rFonts w:eastAsia="Times New Roman" w:cs="Times New Roman"/>
                      <w:color w:val="92D050"/>
                      <w:sz w:val="12"/>
                      <w:szCs w:val="12"/>
                      <w:lang w:eastAsia="lv-LV"/>
                    </w:rPr>
                  </w:pPr>
                  <w:r w:rsidRPr="00C65F05">
                    <w:rPr>
                      <w:rFonts w:eastAsia="Times New Roman" w:cs="Times New Roman"/>
                      <w:color w:val="92D050"/>
                      <w:sz w:val="12"/>
                      <w:szCs w:val="12"/>
                      <w:lang w:eastAsia="lv-LV"/>
                    </w:rPr>
                    <w:t>100</w:t>
                  </w:r>
                </w:p>
              </w:tc>
              <w:tc>
                <w:tcPr>
                  <w:tcW w:w="454" w:type="dxa"/>
                  <w:tcBorders>
                    <w:top w:val="nil"/>
                    <w:left w:val="nil"/>
                    <w:bottom w:val="single" w:sz="4" w:space="0" w:color="auto"/>
                    <w:right w:val="single" w:sz="4" w:space="0" w:color="auto"/>
                  </w:tcBorders>
                  <w:shd w:val="clear" w:color="auto" w:fill="auto"/>
                  <w:noWrap/>
                  <w:vAlign w:val="bottom"/>
                  <w:hideMark/>
                </w:tcPr>
                <w:p w14:paraId="658EC4DB" w14:textId="77777777" w:rsidR="007828A3" w:rsidRPr="00C65F05" w:rsidRDefault="007828A3" w:rsidP="007828A3">
                  <w:pPr>
                    <w:ind w:firstLine="0"/>
                    <w:jc w:val="center"/>
                    <w:rPr>
                      <w:rFonts w:eastAsia="Times New Roman" w:cs="Times New Roman"/>
                      <w:color w:val="000000"/>
                      <w:sz w:val="12"/>
                      <w:szCs w:val="12"/>
                      <w:lang w:eastAsia="lv-LV"/>
                    </w:rPr>
                  </w:pPr>
                  <w:r w:rsidRPr="00C65F05">
                    <w:rPr>
                      <w:rFonts w:eastAsia="Times New Roman" w:cs="Times New Roman"/>
                      <w:color w:val="000000"/>
                      <w:sz w:val="12"/>
                      <w:szCs w:val="12"/>
                      <w:lang w:eastAsia="lv-LV"/>
                    </w:rPr>
                    <w:t>100</w:t>
                  </w:r>
                </w:p>
              </w:tc>
              <w:tc>
                <w:tcPr>
                  <w:tcW w:w="524" w:type="dxa"/>
                  <w:tcBorders>
                    <w:top w:val="nil"/>
                    <w:left w:val="nil"/>
                    <w:bottom w:val="single" w:sz="4" w:space="0" w:color="auto"/>
                    <w:right w:val="single" w:sz="4" w:space="0" w:color="auto"/>
                  </w:tcBorders>
                  <w:shd w:val="clear" w:color="auto" w:fill="auto"/>
                  <w:noWrap/>
                  <w:vAlign w:val="bottom"/>
                  <w:hideMark/>
                </w:tcPr>
                <w:p w14:paraId="3122ECA9" w14:textId="77777777" w:rsidR="007828A3" w:rsidRPr="00C65F05" w:rsidRDefault="007828A3" w:rsidP="007828A3">
                  <w:pPr>
                    <w:ind w:firstLine="0"/>
                    <w:jc w:val="center"/>
                    <w:rPr>
                      <w:rFonts w:eastAsia="Times New Roman" w:cs="Times New Roman"/>
                      <w:color w:val="FF0000"/>
                      <w:sz w:val="12"/>
                      <w:szCs w:val="12"/>
                      <w:lang w:eastAsia="lv-LV"/>
                    </w:rPr>
                  </w:pPr>
                  <w:r w:rsidRPr="00C65F05">
                    <w:rPr>
                      <w:rFonts w:eastAsia="Times New Roman" w:cs="Times New Roman"/>
                      <w:color w:val="FF0000"/>
                      <w:sz w:val="12"/>
                      <w:szCs w:val="12"/>
                      <w:lang w:eastAsia="lv-LV"/>
                    </w:rPr>
                    <w:t>140</w:t>
                  </w:r>
                </w:p>
              </w:tc>
              <w:tc>
                <w:tcPr>
                  <w:tcW w:w="433" w:type="dxa"/>
                  <w:tcBorders>
                    <w:top w:val="nil"/>
                    <w:left w:val="nil"/>
                    <w:bottom w:val="single" w:sz="4" w:space="0" w:color="auto"/>
                    <w:right w:val="single" w:sz="4" w:space="0" w:color="auto"/>
                  </w:tcBorders>
                  <w:shd w:val="clear" w:color="auto" w:fill="auto"/>
                  <w:noWrap/>
                  <w:vAlign w:val="bottom"/>
                  <w:hideMark/>
                </w:tcPr>
                <w:p w14:paraId="23DDE6D7" w14:textId="77777777" w:rsidR="007828A3" w:rsidRPr="00C65F05" w:rsidRDefault="007828A3" w:rsidP="007828A3">
                  <w:pPr>
                    <w:ind w:firstLine="0"/>
                    <w:jc w:val="center"/>
                    <w:rPr>
                      <w:rFonts w:eastAsia="Times New Roman" w:cs="Times New Roman"/>
                      <w:color w:val="92D050"/>
                      <w:sz w:val="12"/>
                      <w:szCs w:val="12"/>
                      <w:lang w:eastAsia="lv-LV"/>
                    </w:rPr>
                  </w:pPr>
                  <w:r w:rsidRPr="00C65F05">
                    <w:rPr>
                      <w:rFonts w:eastAsia="Times New Roman" w:cs="Times New Roman"/>
                      <w:color w:val="92D050"/>
                      <w:sz w:val="12"/>
                      <w:szCs w:val="12"/>
                      <w:lang w:eastAsia="lv-LV"/>
                    </w:rPr>
                    <w:t>100</w:t>
                  </w:r>
                </w:p>
              </w:tc>
            </w:tr>
            <w:tr w:rsidR="007828A3" w:rsidRPr="00806853" w14:paraId="243A37DA" w14:textId="77777777" w:rsidTr="007D2286">
              <w:trPr>
                <w:trHeight w:val="72"/>
              </w:trPr>
              <w:tc>
                <w:tcPr>
                  <w:tcW w:w="964" w:type="dxa"/>
                  <w:tcBorders>
                    <w:top w:val="nil"/>
                    <w:left w:val="single" w:sz="4" w:space="0" w:color="auto"/>
                    <w:bottom w:val="single" w:sz="4" w:space="0" w:color="auto"/>
                    <w:right w:val="single" w:sz="4" w:space="0" w:color="auto"/>
                  </w:tcBorders>
                  <w:shd w:val="clear" w:color="auto" w:fill="auto"/>
                  <w:vAlign w:val="bottom"/>
                  <w:hideMark/>
                </w:tcPr>
                <w:p w14:paraId="3B38BC7C" w14:textId="77777777" w:rsidR="007828A3" w:rsidRPr="00CA0C2B" w:rsidRDefault="007828A3" w:rsidP="007828A3">
                  <w:pPr>
                    <w:ind w:firstLine="0"/>
                    <w:jc w:val="left"/>
                    <w:rPr>
                      <w:rFonts w:eastAsia="Times New Roman" w:cs="Times New Roman"/>
                      <w:color w:val="000000"/>
                      <w:sz w:val="12"/>
                      <w:szCs w:val="12"/>
                      <w:lang w:eastAsia="lv-LV"/>
                    </w:rPr>
                  </w:pPr>
                  <w:r w:rsidRPr="00CA0C2B">
                    <w:rPr>
                      <w:rFonts w:eastAsia="Times New Roman" w:cs="Times New Roman"/>
                      <w:color w:val="000000"/>
                      <w:sz w:val="12"/>
                      <w:szCs w:val="12"/>
                      <w:lang w:eastAsia="lv-LV"/>
                    </w:rPr>
                    <w:t>Augļi</w:t>
                  </w:r>
                  <w:r w:rsidRPr="00806853">
                    <w:rPr>
                      <w:rFonts w:eastAsia="Times New Roman" w:cs="Times New Roman"/>
                      <w:color w:val="000000"/>
                      <w:sz w:val="12"/>
                      <w:szCs w:val="12"/>
                      <w:lang w:eastAsia="lv-LV"/>
                    </w:rPr>
                    <w:t>,</w:t>
                  </w:r>
                  <w:r w:rsidRPr="00CA0C2B">
                    <w:rPr>
                      <w:rFonts w:eastAsia="Times New Roman" w:cs="Times New Roman"/>
                      <w:color w:val="000000"/>
                      <w:sz w:val="12"/>
                      <w:szCs w:val="12"/>
                      <w:lang w:eastAsia="lv-LV"/>
                    </w:rPr>
                    <w:t xml:space="preserve"> ogas (g)</w:t>
                  </w:r>
                </w:p>
              </w:tc>
              <w:tc>
                <w:tcPr>
                  <w:tcW w:w="454" w:type="dxa"/>
                  <w:tcBorders>
                    <w:top w:val="nil"/>
                    <w:left w:val="nil"/>
                    <w:bottom w:val="single" w:sz="4" w:space="0" w:color="auto"/>
                    <w:right w:val="single" w:sz="4" w:space="0" w:color="auto"/>
                  </w:tcBorders>
                  <w:shd w:val="clear" w:color="auto" w:fill="auto"/>
                  <w:noWrap/>
                  <w:vAlign w:val="bottom"/>
                  <w:hideMark/>
                </w:tcPr>
                <w:p w14:paraId="0AA3A349"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250</w:t>
                  </w:r>
                </w:p>
              </w:tc>
              <w:tc>
                <w:tcPr>
                  <w:tcW w:w="46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2BBF0E0"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1250</w:t>
                  </w:r>
                </w:p>
              </w:tc>
              <w:tc>
                <w:tcPr>
                  <w:tcW w:w="51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F14948C" w14:textId="14E87270" w:rsidR="007828A3" w:rsidRPr="007D2286" w:rsidRDefault="007828A3" w:rsidP="007828A3">
                  <w:pPr>
                    <w:ind w:firstLine="0"/>
                    <w:jc w:val="center"/>
                    <w:rPr>
                      <w:rFonts w:eastAsia="Times New Roman" w:cs="Times New Roman"/>
                      <w:color w:val="92D050"/>
                      <w:sz w:val="12"/>
                      <w:szCs w:val="12"/>
                      <w:lang w:eastAsia="lv-LV"/>
                    </w:rPr>
                  </w:pPr>
                  <w:r w:rsidRPr="007D2286">
                    <w:rPr>
                      <w:rFonts w:eastAsia="Times New Roman" w:cs="Times New Roman"/>
                      <w:color w:val="92D050"/>
                      <w:sz w:val="12"/>
                      <w:szCs w:val="12"/>
                      <w:lang w:eastAsia="lv-LV"/>
                    </w:rPr>
                    <w:t>1000</w:t>
                  </w:r>
                </w:p>
              </w:tc>
              <w:tc>
                <w:tcPr>
                  <w:tcW w:w="454" w:type="dxa"/>
                  <w:tcBorders>
                    <w:top w:val="nil"/>
                    <w:left w:val="nil"/>
                    <w:bottom w:val="single" w:sz="4" w:space="0" w:color="auto"/>
                    <w:right w:val="single" w:sz="4" w:space="0" w:color="auto"/>
                  </w:tcBorders>
                  <w:shd w:val="clear" w:color="auto" w:fill="auto"/>
                  <w:noWrap/>
                  <w:vAlign w:val="bottom"/>
                  <w:hideMark/>
                </w:tcPr>
                <w:p w14:paraId="13938A2A" w14:textId="77777777" w:rsidR="007828A3" w:rsidRPr="007D2286" w:rsidRDefault="007828A3" w:rsidP="007828A3">
                  <w:pPr>
                    <w:ind w:firstLine="0"/>
                    <w:jc w:val="center"/>
                    <w:rPr>
                      <w:rFonts w:eastAsia="Times New Roman" w:cs="Times New Roman"/>
                      <w:color w:val="000000"/>
                      <w:sz w:val="12"/>
                      <w:szCs w:val="12"/>
                      <w:lang w:eastAsia="lv-LV"/>
                    </w:rPr>
                  </w:pPr>
                  <w:r w:rsidRPr="007D2286">
                    <w:rPr>
                      <w:rFonts w:eastAsia="Times New Roman" w:cs="Times New Roman"/>
                      <w:color w:val="000000"/>
                      <w:sz w:val="12"/>
                      <w:szCs w:val="12"/>
                      <w:lang w:eastAsia="lv-LV"/>
                    </w:rPr>
                    <w:t>400</w:t>
                  </w:r>
                </w:p>
              </w:tc>
              <w:tc>
                <w:tcPr>
                  <w:tcW w:w="52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E2835CA" w14:textId="77777777" w:rsidR="007828A3" w:rsidRPr="007D2286" w:rsidRDefault="007828A3" w:rsidP="007828A3">
                  <w:pPr>
                    <w:ind w:firstLine="0"/>
                    <w:jc w:val="center"/>
                    <w:rPr>
                      <w:rFonts w:eastAsia="Times New Roman" w:cs="Times New Roman"/>
                      <w:color w:val="FF0000"/>
                      <w:sz w:val="12"/>
                      <w:szCs w:val="12"/>
                      <w:lang w:eastAsia="lv-LV"/>
                    </w:rPr>
                  </w:pPr>
                  <w:r w:rsidRPr="007D2286">
                    <w:rPr>
                      <w:rFonts w:eastAsia="Times New Roman" w:cs="Times New Roman"/>
                      <w:color w:val="FF0000"/>
                      <w:sz w:val="12"/>
                      <w:szCs w:val="12"/>
                      <w:lang w:eastAsia="lv-LV"/>
                    </w:rPr>
                    <w:t>1750</w:t>
                  </w:r>
                </w:p>
              </w:tc>
              <w:tc>
                <w:tcPr>
                  <w:tcW w:w="53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7A459A2" w14:textId="7E95AEF8" w:rsidR="007828A3" w:rsidRPr="007D2286" w:rsidRDefault="007828A3" w:rsidP="007828A3">
                  <w:pPr>
                    <w:ind w:firstLine="0"/>
                    <w:jc w:val="center"/>
                    <w:rPr>
                      <w:rFonts w:eastAsia="Times New Roman" w:cs="Times New Roman"/>
                      <w:color w:val="92D050"/>
                      <w:sz w:val="12"/>
                      <w:szCs w:val="12"/>
                      <w:lang w:eastAsia="lv-LV"/>
                    </w:rPr>
                  </w:pPr>
                  <w:r w:rsidRPr="007D2286">
                    <w:rPr>
                      <w:rFonts w:eastAsia="Times New Roman" w:cs="Times New Roman"/>
                      <w:color w:val="92D050"/>
                      <w:sz w:val="12"/>
                      <w:szCs w:val="12"/>
                      <w:lang w:eastAsia="lv-LV"/>
                    </w:rPr>
                    <w:t>1250</w:t>
                  </w:r>
                </w:p>
              </w:tc>
              <w:tc>
                <w:tcPr>
                  <w:tcW w:w="454" w:type="dxa"/>
                  <w:tcBorders>
                    <w:top w:val="nil"/>
                    <w:left w:val="nil"/>
                    <w:bottom w:val="single" w:sz="4" w:space="0" w:color="auto"/>
                    <w:right w:val="single" w:sz="4" w:space="0" w:color="auto"/>
                  </w:tcBorders>
                  <w:shd w:val="clear" w:color="auto" w:fill="auto"/>
                  <w:noWrap/>
                  <w:vAlign w:val="bottom"/>
                  <w:hideMark/>
                </w:tcPr>
                <w:p w14:paraId="470F47C2"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250</w:t>
                  </w:r>
                </w:p>
              </w:tc>
              <w:tc>
                <w:tcPr>
                  <w:tcW w:w="435" w:type="dxa"/>
                  <w:tcBorders>
                    <w:top w:val="nil"/>
                    <w:left w:val="nil"/>
                    <w:bottom w:val="single" w:sz="4" w:space="0" w:color="auto"/>
                    <w:right w:val="single" w:sz="4" w:space="0" w:color="auto"/>
                  </w:tcBorders>
                  <w:shd w:val="clear" w:color="auto" w:fill="auto"/>
                  <w:noWrap/>
                  <w:vAlign w:val="bottom"/>
                  <w:hideMark/>
                </w:tcPr>
                <w:p w14:paraId="3040C840"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250</w:t>
                  </w:r>
                </w:p>
              </w:tc>
              <w:tc>
                <w:tcPr>
                  <w:tcW w:w="530" w:type="dxa"/>
                  <w:tcBorders>
                    <w:top w:val="nil"/>
                    <w:left w:val="nil"/>
                    <w:bottom w:val="single" w:sz="4" w:space="0" w:color="auto"/>
                    <w:right w:val="single" w:sz="4" w:space="0" w:color="auto"/>
                  </w:tcBorders>
                  <w:shd w:val="clear" w:color="auto" w:fill="auto"/>
                  <w:noWrap/>
                  <w:vAlign w:val="bottom"/>
                  <w:hideMark/>
                </w:tcPr>
                <w:p w14:paraId="404F12DF"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250</w:t>
                  </w:r>
                </w:p>
              </w:tc>
              <w:tc>
                <w:tcPr>
                  <w:tcW w:w="454" w:type="dxa"/>
                  <w:tcBorders>
                    <w:top w:val="nil"/>
                    <w:left w:val="nil"/>
                    <w:bottom w:val="single" w:sz="4" w:space="0" w:color="auto"/>
                    <w:right w:val="single" w:sz="4" w:space="0" w:color="auto"/>
                  </w:tcBorders>
                  <w:shd w:val="clear" w:color="auto" w:fill="auto"/>
                  <w:noWrap/>
                  <w:vAlign w:val="bottom"/>
                  <w:hideMark/>
                </w:tcPr>
                <w:p w14:paraId="3493C3C3"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250</w:t>
                  </w:r>
                </w:p>
              </w:tc>
              <w:tc>
                <w:tcPr>
                  <w:tcW w:w="524" w:type="dxa"/>
                  <w:tcBorders>
                    <w:top w:val="nil"/>
                    <w:left w:val="nil"/>
                    <w:bottom w:val="single" w:sz="4" w:space="0" w:color="auto"/>
                    <w:right w:val="single" w:sz="4" w:space="0" w:color="auto"/>
                  </w:tcBorders>
                  <w:shd w:val="clear" w:color="auto" w:fill="auto"/>
                  <w:noWrap/>
                  <w:vAlign w:val="bottom"/>
                  <w:hideMark/>
                </w:tcPr>
                <w:p w14:paraId="23C9E602"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400</w:t>
                  </w:r>
                </w:p>
              </w:tc>
              <w:tc>
                <w:tcPr>
                  <w:tcW w:w="433" w:type="dxa"/>
                  <w:tcBorders>
                    <w:top w:val="nil"/>
                    <w:left w:val="nil"/>
                    <w:bottom w:val="single" w:sz="4" w:space="0" w:color="auto"/>
                    <w:right w:val="single" w:sz="4" w:space="0" w:color="auto"/>
                  </w:tcBorders>
                  <w:shd w:val="clear" w:color="auto" w:fill="auto"/>
                  <w:noWrap/>
                  <w:vAlign w:val="bottom"/>
                  <w:hideMark/>
                </w:tcPr>
                <w:p w14:paraId="1389B039"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400</w:t>
                  </w:r>
                </w:p>
              </w:tc>
            </w:tr>
            <w:tr w:rsidR="007828A3" w:rsidRPr="00806853" w14:paraId="2A31E392" w14:textId="77777777" w:rsidTr="007D2286">
              <w:trPr>
                <w:trHeight w:val="72"/>
              </w:trPr>
              <w:tc>
                <w:tcPr>
                  <w:tcW w:w="964" w:type="dxa"/>
                  <w:tcBorders>
                    <w:top w:val="nil"/>
                    <w:left w:val="single" w:sz="4" w:space="0" w:color="auto"/>
                    <w:bottom w:val="single" w:sz="4" w:space="0" w:color="auto"/>
                    <w:right w:val="single" w:sz="4" w:space="0" w:color="auto"/>
                  </w:tcBorders>
                  <w:shd w:val="clear" w:color="auto" w:fill="auto"/>
                  <w:vAlign w:val="bottom"/>
                  <w:hideMark/>
                </w:tcPr>
                <w:p w14:paraId="687D6210" w14:textId="77777777" w:rsidR="007828A3" w:rsidRPr="00CA0C2B" w:rsidRDefault="007828A3" w:rsidP="007828A3">
                  <w:pPr>
                    <w:ind w:firstLine="0"/>
                    <w:jc w:val="left"/>
                    <w:rPr>
                      <w:rFonts w:eastAsia="Times New Roman" w:cs="Times New Roman"/>
                      <w:color w:val="000000"/>
                      <w:sz w:val="12"/>
                      <w:szCs w:val="12"/>
                      <w:lang w:eastAsia="lv-LV"/>
                    </w:rPr>
                  </w:pPr>
                  <w:r w:rsidRPr="00CA0C2B">
                    <w:rPr>
                      <w:rFonts w:eastAsia="Times New Roman" w:cs="Times New Roman"/>
                      <w:color w:val="000000"/>
                      <w:sz w:val="12"/>
                      <w:szCs w:val="12"/>
                      <w:lang w:eastAsia="lv-LV"/>
                    </w:rPr>
                    <w:t>Dārzeņi (g)</w:t>
                  </w:r>
                </w:p>
              </w:tc>
              <w:tc>
                <w:tcPr>
                  <w:tcW w:w="454" w:type="dxa"/>
                  <w:tcBorders>
                    <w:top w:val="nil"/>
                    <w:left w:val="nil"/>
                    <w:bottom w:val="single" w:sz="4" w:space="0" w:color="auto"/>
                    <w:right w:val="single" w:sz="4" w:space="0" w:color="auto"/>
                  </w:tcBorders>
                  <w:shd w:val="clear" w:color="auto" w:fill="auto"/>
                  <w:noWrap/>
                  <w:vAlign w:val="bottom"/>
                  <w:hideMark/>
                </w:tcPr>
                <w:p w14:paraId="2D27DEAC"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500</w:t>
                  </w:r>
                </w:p>
              </w:tc>
              <w:tc>
                <w:tcPr>
                  <w:tcW w:w="467" w:type="dxa"/>
                  <w:vMerge/>
                  <w:tcBorders>
                    <w:top w:val="nil"/>
                    <w:left w:val="single" w:sz="4" w:space="0" w:color="auto"/>
                    <w:bottom w:val="single" w:sz="4" w:space="0" w:color="000000"/>
                    <w:right w:val="single" w:sz="4" w:space="0" w:color="auto"/>
                  </w:tcBorders>
                  <w:vAlign w:val="center"/>
                  <w:hideMark/>
                </w:tcPr>
                <w:p w14:paraId="6D9644AC" w14:textId="77777777" w:rsidR="007828A3" w:rsidRPr="00CA0C2B" w:rsidRDefault="007828A3" w:rsidP="007828A3">
                  <w:pPr>
                    <w:ind w:firstLine="0"/>
                    <w:jc w:val="left"/>
                    <w:rPr>
                      <w:rFonts w:eastAsia="Times New Roman" w:cs="Times New Roman"/>
                      <w:color w:val="FF0000"/>
                      <w:sz w:val="12"/>
                      <w:szCs w:val="12"/>
                      <w:lang w:eastAsia="lv-LV"/>
                    </w:rPr>
                  </w:pPr>
                </w:p>
              </w:tc>
              <w:tc>
                <w:tcPr>
                  <w:tcW w:w="517" w:type="dxa"/>
                  <w:vMerge/>
                  <w:tcBorders>
                    <w:top w:val="nil"/>
                    <w:left w:val="single" w:sz="4" w:space="0" w:color="auto"/>
                    <w:bottom w:val="single" w:sz="4" w:space="0" w:color="000000"/>
                    <w:right w:val="single" w:sz="4" w:space="0" w:color="auto"/>
                  </w:tcBorders>
                  <w:shd w:val="clear" w:color="auto" w:fill="auto"/>
                  <w:vAlign w:val="center"/>
                  <w:hideMark/>
                </w:tcPr>
                <w:p w14:paraId="38D572AC" w14:textId="77777777" w:rsidR="007828A3" w:rsidRPr="00CA0C2B" w:rsidRDefault="007828A3" w:rsidP="007828A3">
                  <w:pPr>
                    <w:ind w:firstLine="0"/>
                    <w:jc w:val="left"/>
                    <w:rPr>
                      <w:rFonts w:eastAsia="Times New Roman" w:cs="Times New Roman"/>
                      <w:color w:val="92D050"/>
                      <w:sz w:val="12"/>
                      <w:szCs w:val="12"/>
                      <w:lang w:eastAsia="lv-LV"/>
                    </w:rPr>
                  </w:pPr>
                </w:p>
              </w:tc>
              <w:tc>
                <w:tcPr>
                  <w:tcW w:w="454" w:type="dxa"/>
                  <w:tcBorders>
                    <w:top w:val="nil"/>
                    <w:left w:val="nil"/>
                    <w:bottom w:val="single" w:sz="4" w:space="0" w:color="auto"/>
                    <w:right w:val="single" w:sz="4" w:space="0" w:color="auto"/>
                  </w:tcBorders>
                  <w:shd w:val="clear" w:color="auto" w:fill="auto"/>
                  <w:noWrap/>
                  <w:vAlign w:val="bottom"/>
                  <w:hideMark/>
                </w:tcPr>
                <w:p w14:paraId="6F9CF172"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650</w:t>
                  </w:r>
                </w:p>
              </w:tc>
              <w:tc>
                <w:tcPr>
                  <w:tcW w:w="529" w:type="dxa"/>
                  <w:vMerge/>
                  <w:tcBorders>
                    <w:top w:val="nil"/>
                    <w:left w:val="single" w:sz="4" w:space="0" w:color="auto"/>
                    <w:bottom w:val="single" w:sz="4" w:space="0" w:color="000000"/>
                    <w:right w:val="single" w:sz="4" w:space="0" w:color="auto"/>
                  </w:tcBorders>
                  <w:vAlign w:val="center"/>
                  <w:hideMark/>
                </w:tcPr>
                <w:p w14:paraId="72E78EC2" w14:textId="77777777" w:rsidR="007828A3" w:rsidRPr="00CA0C2B" w:rsidRDefault="007828A3" w:rsidP="007828A3">
                  <w:pPr>
                    <w:ind w:firstLine="0"/>
                    <w:jc w:val="left"/>
                    <w:rPr>
                      <w:rFonts w:eastAsia="Times New Roman" w:cs="Times New Roman"/>
                      <w:color w:val="FF0000"/>
                      <w:sz w:val="12"/>
                      <w:szCs w:val="12"/>
                      <w:lang w:eastAsia="lv-LV"/>
                    </w:rPr>
                  </w:pPr>
                </w:p>
              </w:tc>
              <w:tc>
                <w:tcPr>
                  <w:tcW w:w="530" w:type="dxa"/>
                  <w:vMerge/>
                  <w:tcBorders>
                    <w:top w:val="nil"/>
                    <w:left w:val="single" w:sz="4" w:space="0" w:color="auto"/>
                    <w:bottom w:val="single" w:sz="4" w:space="0" w:color="000000"/>
                    <w:right w:val="single" w:sz="4" w:space="0" w:color="auto"/>
                  </w:tcBorders>
                  <w:shd w:val="clear" w:color="auto" w:fill="auto"/>
                  <w:vAlign w:val="center"/>
                  <w:hideMark/>
                </w:tcPr>
                <w:p w14:paraId="385C9B7E" w14:textId="77777777" w:rsidR="007828A3" w:rsidRPr="00CA0C2B" w:rsidRDefault="007828A3" w:rsidP="007828A3">
                  <w:pPr>
                    <w:ind w:firstLine="0"/>
                    <w:jc w:val="left"/>
                    <w:rPr>
                      <w:rFonts w:eastAsia="Times New Roman" w:cs="Times New Roman"/>
                      <w:color w:val="92D050"/>
                      <w:sz w:val="12"/>
                      <w:szCs w:val="12"/>
                      <w:lang w:eastAsia="lv-LV"/>
                    </w:rPr>
                  </w:pPr>
                </w:p>
              </w:tc>
              <w:tc>
                <w:tcPr>
                  <w:tcW w:w="454" w:type="dxa"/>
                  <w:tcBorders>
                    <w:top w:val="nil"/>
                    <w:left w:val="nil"/>
                    <w:bottom w:val="single" w:sz="4" w:space="0" w:color="auto"/>
                    <w:right w:val="single" w:sz="4" w:space="0" w:color="auto"/>
                  </w:tcBorders>
                  <w:shd w:val="clear" w:color="auto" w:fill="auto"/>
                  <w:noWrap/>
                  <w:vAlign w:val="bottom"/>
                  <w:hideMark/>
                </w:tcPr>
                <w:p w14:paraId="53C603B8"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500</w:t>
                  </w:r>
                </w:p>
              </w:tc>
              <w:tc>
                <w:tcPr>
                  <w:tcW w:w="435" w:type="dxa"/>
                  <w:tcBorders>
                    <w:top w:val="nil"/>
                    <w:left w:val="nil"/>
                    <w:bottom w:val="single" w:sz="4" w:space="0" w:color="auto"/>
                    <w:right w:val="single" w:sz="4" w:space="0" w:color="auto"/>
                  </w:tcBorders>
                  <w:shd w:val="clear" w:color="auto" w:fill="auto"/>
                  <w:noWrap/>
                  <w:vAlign w:val="bottom"/>
                  <w:hideMark/>
                </w:tcPr>
                <w:p w14:paraId="6E89869A"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500</w:t>
                  </w:r>
                </w:p>
              </w:tc>
              <w:tc>
                <w:tcPr>
                  <w:tcW w:w="530" w:type="dxa"/>
                  <w:tcBorders>
                    <w:top w:val="nil"/>
                    <w:left w:val="nil"/>
                    <w:bottom w:val="single" w:sz="4" w:space="0" w:color="auto"/>
                    <w:right w:val="single" w:sz="4" w:space="0" w:color="auto"/>
                  </w:tcBorders>
                  <w:shd w:val="clear" w:color="auto" w:fill="auto"/>
                  <w:noWrap/>
                  <w:vAlign w:val="bottom"/>
                  <w:hideMark/>
                </w:tcPr>
                <w:p w14:paraId="2CFDBD34" w14:textId="77777777" w:rsidR="007828A3" w:rsidRPr="00CA0C2B" w:rsidRDefault="007828A3" w:rsidP="007828A3">
                  <w:pPr>
                    <w:ind w:firstLine="0"/>
                    <w:jc w:val="center"/>
                    <w:rPr>
                      <w:rFonts w:eastAsia="Times New Roman" w:cs="Times New Roman"/>
                      <w:color w:val="92D050"/>
                      <w:sz w:val="12"/>
                      <w:szCs w:val="12"/>
                      <w:lang w:eastAsia="lv-LV"/>
                    </w:rPr>
                  </w:pPr>
                  <w:r w:rsidRPr="00CA0C2B">
                    <w:rPr>
                      <w:rFonts w:eastAsia="Times New Roman" w:cs="Times New Roman"/>
                      <w:color w:val="92D050"/>
                      <w:sz w:val="12"/>
                      <w:szCs w:val="12"/>
                      <w:lang w:eastAsia="lv-LV"/>
                    </w:rPr>
                    <w:t>500</w:t>
                  </w:r>
                </w:p>
              </w:tc>
              <w:tc>
                <w:tcPr>
                  <w:tcW w:w="454" w:type="dxa"/>
                  <w:tcBorders>
                    <w:top w:val="nil"/>
                    <w:left w:val="nil"/>
                    <w:bottom w:val="single" w:sz="4" w:space="0" w:color="auto"/>
                    <w:right w:val="single" w:sz="4" w:space="0" w:color="auto"/>
                  </w:tcBorders>
                  <w:shd w:val="clear" w:color="auto" w:fill="auto"/>
                  <w:noWrap/>
                  <w:vAlign w:val="bottom"/>
                  <w:hideMark/>
                </w:tcPr>
                <w:p w14:paraId="1D504617" w14:textId="77777777" w:rsidR="007828A3" w:rsidRPr="00CA0C2B" w:rsidRDefault="007828A3" w:rsidP="007828A3">
                  <w:pPr>
                    <w:ind w:firstLine="0"/>
                    <w:jc w:val="center"/>
                    <w:rPr>
                      <w:rFonts w:eastAsia="Times New Roman" w:cs="Times New Roman"/>
                      <w:color w:val="000000"/>
                      <w:sz w:val="12"/>
                      <w:szCs w:val="12"/>
                      <w:lang w:eastAsia="lv-LV"/>
                    </w:rPr>
                  </w:pPr>
                  <w:r w:rsidRPr="00CA0C2B">
                    <w:rPr>
                      <w:rFonts w:eastAsia="Times New Roman" w:cs="Times New Roman"/>
                      <w:color w:val="000000"/>
                      <w:sz w:val="12"/>
                      <w:szCs w:val="12"/>
                      <w:lang w:eastAsia="lv-LV"/>
                    </w:rPr>
                    <w:t>500</w:t>
                  </w:r>
                </w:p>
              </w:tc>
              <w:tc>
                <w:tcPr>
                  <w:tcW w:w="524" w:type="dxa"/>
                  <w:tcBorders>
                    <w:top w:val="nil"/>
                    <w:left w:val="nil"/>
                    <w:bottom w:val="single" w:sz="4" w:space="0" w:color="auto"/>
                    <w:right w:val="single" w:sz="4" w:space="0" w:color="auto"/>
                  </w:tcBorders>
                  <w:shd w:val="clear" w:color="auto" w:fill="auto"/>
                  <w:noWrap/>
                  <w:vAlign w:val="bottom"/>
                  <w:hideMark/>
                </w:tcPr>
                <w:p w14:paraId="2B9D9DCC" w14:textId="77777777" w:rsidR="007828A3" w:rsidRPr="00CA0C2B" w:rsidRDefault="007828A3" w:rsidP="007828A3">
                  <w:pPr>
                    <w:ind w:firstLine="0"/>
                    <w:jc w:val="center"/>
                    <w:rPr>
                      <w:rFonts w:eastAsia="Times New Roman" w:cs="Times New Roman"/>
                      <w:color w:val="FF0000"/>
                      <w:sz w:val="12"/>
                      <w:szCs w:val="12"/>
                      <w:lang w:eastAsia="lv-LV"/>
                    </w:rPr>
                  </w:pPr>
                  <w:r w:rsidRPr="00CA0C2B">
                    <w:rPr>
                      <w:rFonts w:eastAsia="Times New Roman" w:cs="Times New Roman"/>
                      <w:color w:val="FF0000"/>
                      <w:sz w:val="12"/>
                      <w:szCs w:val="12"/>
                      <w:lang w:eastAsia="lv-LV"/>
                    </w:rPr>
                    <w:t>700</w:t>
                  </w:r>
                </w:p>
              </w:tc>
              <w:tc>
                <w:tcPr>
                  <w:tcW w:w="433" w:type="dxa"/>
                  <w:tcBorders>
                    <w:top w:val="nil"/>
                    <w:left w:val="nil"/>
                    <w:bottom w:val="single" w:sz="4" w:space="0" w:color="auto"/>
                    <w:right w:val="single" w:sz="4" w:space="0" w:color="auto"/>
                  </w:tcBorders>
                  <w:shd w:val="clear" w:color="auto" w:fill="auto"/>
                  <w:noWrap/>
                  <w:vAlign w:val="bottom"/>
                  <w:hideMark/>
                </w:tcPr>
                <w:p w14:paraId="58BB72D9" w14:textId="77777777" w:rsidR="007828A3" w:rsidRPr="00CA0C2B" w:rsidRDefault="007828A3" w:rsidP="007828A3">
                  <w:pPr>
                    <w:ind w:firstLine="0"/>
                    <w:jc w:val="center"/>
                    <w:rPr>
                      <w:rFonts w:eastAsia="Times New Roman" w:cs="Times New Roman"/>
                      <w:color w:val="92D050"/>
                      <w:sz w:val="12"/>
                      <w:szCs w:val="12"/>
                      <w:lang w:eastAsia="lv-LV"/>
                    </w:rPr>
                  </w:pPr>
                  <w:r w:rsidRPr="00CC5D55">
                    <w:rPr>
                      <w:rFonts w:eastAsia="Times New Roman" w:cs="Times New Roman"/>
                      <w:color w:val="92D050"/>
                      <w:sz w:val="12"/>
                      <w:szCs w:val="12"/>
                      <w:lang w:eastAsia="lv-LV"/>
                    </w:rPr>
                    <w:t>650</w:t>
                  </w:r>
                </w:p>
              </w:tc>
            </w:tr>
            <w:bookmarkEnd w:id="13"/>
          </w:tbl>
          <w:p w14:paraId="18A49900" w14:textId="347AF11B" w:rsidR="007828A3" w:rsidRDefault="007828A3" w:rsidP="007828A3">
            <w:pPr>
              <w:rPr>
                <w:rFonts w:cs="Times New Roman"/>
                <w:color w:val="201F1E"/>
                <w:sz w:val="22"/>
                <w:shd w:val="clear" w:color="auto" w:fill="FFFFFF"/>
              </w:rPr>
            </w:pPr>
          </w:p>
        </w:tc>
        <w:tc>
          <w:tcPr>
            <w:tcW w:w="1530" w:type="dxa"/>
          </w:tcPr>
          <w:p w14:paraId="7D8E5669" w14:textId="204812FE" w:rsidR="007828A3" w:rsidRDefault="004C13C0" w:rsidP="007828A3">
            <w:pPr>
              <w:ind w:firstLine="0"/>
              <w:rPr>
                <w:rFonts w:cs="Times New Roman"/>
              </w:rPr>
            </w:pPr>
            <w:r>
              <w:rPr>
                <w:rFonts w:cs="Times New Roman"/>
              </w:rPr>
              <w:lastRenderedPageBreak/>
              <w:t xml:space="preserve">Daļēji </w:t>
            </w:r>
            <w:r w:rsidR="007828A3" w:rsidRPr="00806853">
              <w:rPr>
                <w:rFonts w:cs="Times New Roman"/>
              </w:rPr>
              <w:t>ņemts vērā</w:t>
            </w:r>
          </w:p>
        </w:tc>
        <w:tc>
          <w:tcPr>
            <w:tcW w:w="3780" w:type="dxa"/>
          </w:tcPr>
          <w:p w14:paraId="1E29F4FC" w14:textId="3D7966C0" w:rsidR="00BC42A9" w:rsidRDefault="001662C2" w:rsidP="00A5265B">
            <w:pPr>
              <w:ind w:firstLine="0"/>
              <w:rPr>
                <w:rFonts w:cs="Times New Roman"/>
                <w:szCs w:val="24"/>
              </w:rPr>
            </w:pPr>
            <w:r>
              <w:rPr>
                <w:rFonts w:cs="Times New Roman"/>
                <w:szCs w:val="24"/>
              </w:rPr>
              <w:t>Piena un piena produktu daudzums tika pārskatīts, ņemot vērā veselīga uztura ieteikumus, kā arī uztura speciālistu un dietologu viedokli.</w:t>
            </w:r>
            <w:r w:rsidR="00444085">
              <w:rPr>
                <w:rFonts w:cs="Times New Roman"/>
                <w:szCs w:val="24"/>
              </w:rPr>
              <w:t xml:space="preserve"> Sadarbībā ar speciālistiem, tika izstrādāta metodoloģija, kā tiek aprēķināts nepieciešams produktu daudzums ēdienkartē, paredzot, ka  pirmsskolas izglītības iestādē līdz 12 stundām šķidros piena produktus uzņem 1,25 porcijas jeb 780 g</w:t>
            </w:r>
            <w:r w:rsidR="00D36DA5">
              <w:rPr>
                <w:rFonts w:cs="Times New Roman"/>
                <w:szCs w:val="24"/>
              </w:rPr>
              <w:t>, kas ir saskaņots daudzums ar ēdinātājiem. Ņ</w:t>
            </w:r>
            <w:r w:rsidR="00444085">
              <w:rPr>
                <w:rFonts w:cs="Times New Roman"/>
                <w:szCs w:val="24"/>
              </w:rPr>
              <w:t xml:space="preserve">emot vērā saņemto iebildumu par biezpiena un siera daudzumu ēdienkartē, tika veikts </w:t>
            </w:r>
            <w:r w:rsidR="00D36DA5">
              <w:rPr>
                <w:rFonts w:cs="Times New Roman"/>
                <w:szCs w:val="24"/>
              </w:rPr>
              <w:t xml:space="preserve">biezpiena un siera daudzuma </w:t>
            </w:r>
            <w:r w:rsidR="00444085">
              <w:rPr>
                <w:rFonts w:cs="Times New Roman"/>
                <w:szCs w:val="24"/>
              </w:rPr>
              <w:t>pārrēķins,</w:t>
            </w:r>
            <w:r w:rsidR="00D36DA5">
              <w:rPr>
                <w:rFonts w:cs="Times New Roman"/>
                <w:szCs w:val="24"/>
              </w:rPr>
              <w:t xml:space="preserve"> </w:t>
            </w:r>
            <w:r w:rsidR="00444085">
              <w:rPr>
                <w:rFonts w:cs="Times New Roman"/>
                <w:szCs w:val="24"/>
              </w:rPr>
              <w:t>paredzot 1 porcij</w:t>
            </w:r>
            <w:r w:rsidR="006B1DE9">
              <w:rPr>
                <w:rFonts w:cs="Times New Roman"/>
                <w:szCs w:val="24"/>
              </w:rPr>
              <w:t>u</w:t>
            </w:r>
            <w:r w:rsidR="000930FF">
              <w:rPr>
                <w:rFonts w:cs="Times New Roman"/>
                <w:szCs w:val="24"/>
              </w:rPr>
              <w:t xml:space="preserve"> jeb 1</w:t>
            </w:r>
            <w:r w:rsidR="006B1DE9">
              <w:rPr>
                <w:rFonts w:cs="Times New Roman"/>
                <w:szCs w:val="24"/>
              </w:rPr>
              <w:t>1</w:t>
            </w:r>
            <w:r w:rsidR="000930FF">
              <w:rPr>
                <w:rFonts w:cs="Times New Roman"/>
                <w:szCs w:val="24"/>
              </w:rPr>
              <w:t>0 g.</w:t>
            </w:r>
            <w:r w:rsidR="000A05C1">
              <w:rPr>
                <w:rFonts w:cs="Times New Roman"/>
                <w:szCs w:val="24"/>
              </w:rPr>
              <w:t xml:space="preserve"> Vienā dienā vidēji būtu jānodrošina 22 g biezpiena vai siera. Attiecīgi, piedāvājot ik pāris dienas biezpiena vai siera ēdienus, vai pievienojot biezpienu vai sieru citiem ēdieniem, piemēram, kartupeļu sacepums ar sieru, </w:t>
            </w:r>
            <w:r w:rsidR="000A05C1">
              <w:rPr>
                <w:rFonts w:cs="Times New Roman"/>
                <w:szCs w:val="24"/>
              </w:rPr>
              <w:lastRenderedPageBreak/>
              <w:t xml:space="preserve">iespējams sasniegt nepieciešamo produktu daudzumu, vienlaikus nodrošinot arī ēdienkartes dažādību. </w:t>
            </w:r>
            <w:r w:rsidR="000930FF">
              <w:rPr>
                <w:rFonts w:cs="Times New Roman"/>
                <w:szCs w:val="24"/>
              </w:rPr>
              <w:t xml:space="preserve"> Tādējādi pirmsskolas izglītības iestādē tiktu uzņemtas 2,</w:t>
            </w:r>
            <w:r w:rsidR="006B1DE9">
              <w:rPr>
                <w:rFonts w:cs="Times New Roman"/>
                <w:szCs w:val="24"/>
              </w:rPr>
              <w:t>2</w:t>
            </w:r>
            <w:r w:rsidR="00E32975">
              <w:rPr>
                <w:rFonts w:cs="Times New Roman"/>
                <w:szCs w:val="24"/>
              </w:rPr>
              <w:t>5</w:t>
            </w:r>
            <w:r w:rsidR="000930FF">
              <w:rPr>
                <w:rFonts w:cs="Times New Roman"/>
                <w:szCs w:val="24"/>
              </w:rPr>
              <w:t xml:space="preserve"> porcijas  no dienā ieteicamām 2 - 3 porcijām piena un piena produktu. Attiecīgi tiek paredzēts, ka atlikušo piena produktu daudzumu bērns uzņemtu mājās ar vakariņām. </w:t>
            </w:r>
          </w:p>
          <w:p w14:paraId="23BF9F5E" w14:textId="14483B9F" w:rsidR="000930FF" w:rsidRDefault="000930FF" w:rsidP="00A5265B">
            <w:pPr>
              <w:ind w:firstLine="0"/>
              <w:rPr>
                <w:rFonts w:cs="Times New Roman"/>
                <w:szCs w:val="24"/>
              </w:rPr>
            </w:pPr>
            <w:r>
              <w:rPr>
                <w:rFonts w:cs="Times New Roman"/>
                <w:szCs w:val="24"/>
              </w:rPr>
              <w:t>Savukārt pirmsskolas izglītības iestādēm, kuras īsteno programmas 24 stundas diennaktī, būtu jānodrošina vismaz vidējais dienā ieteicamais piena un piena produktu daudzums ēdienkartē</w:t>
            </w:r>
            <w:r w:rsidR="00ED3612">
              <w:rPr>
                <w:rFonts w:cs="Times New Roman"/>
                <w:szCs w:val="24"/>
              </w:rPr>
              <w:t>, kas būtu īpaši svarīgi maziem bērniem augšanai un attīstībai. Vienlaikus jāņem vērā, ka šajās iestādēs bērni bieži nonāk</w:t>
            </w:r>
            <w:r w:rsidR="00BF3417">
              <w:rPr>
                <w:rFonts w:cs="Times New Roman"/>
                <w:szCs w:val="24"/>
              </w:rPr>
              <w:t xml:space="preserve"> ģimenes nelabvēlīgu apstākļu dēļ un brīvdienās pietiekamu piena un piena produktu daudzumu visticamāk, ka nesaņems. Lai nodrošinātu bērniem atbilstošu un veselīgu uzturu, </w:t>
            </w:r>
            <w:r>
              <w:rPr>
                <w:rFonts w:cs="Times New Roman"/>
                <w:szCs w:val="24"/>
              </w:rPr>
              <w:t>ar šķidrajiem piena produktiem</w:t>
            </w:r>
            <w:r w:rsidR="00BF3417">
              <w:rPr>
                <w:rFonts w:cs="Times New Roman"/>
                <w:szCs w:val="24"/>
              </w:rPr>
              <w:t xml:space="preserve"> būtu jāuzņem 870 g, kas</w:t>
            </w:r>
            <w:r>
              <w:rPr>
                <w:rFonts w:cs="Times New Roman"/>
                <w:szCs w:val="24"/>
              </w:rPr>
              <w:t xml:space="preserve"> tiktu uzņemts 1,4 porcijas jeb 174 g dienā</w:t>
            </w:r>
            <w:r w:rsidR="00BF3417">
              <w:rPr>
                <w:rFonts w:cs="Times New Roman"/>
                <w:szCs w:val="24"/>
              </w:rPr>
              <w:t>, kas ir saskaņots daudzums ar ēdinātajiem.</w:t>
            </w:r>
            <w:r>
              <w:rPr>
                <w:rFonts w:cs="Times New Roman"/>
                <w:szCs w:val="24"/>
              </w:rPr>
              <w:t xml:space="preserve"> Savukārt ar biezpienu un sieru būtu jānodrošina papildus nepieciešamais piena produktu daudzums, attiecīgi vēl 1,</w:t>
            </w:r>
            <w:r w:rsidR="00ED3612">
              <w:rPr>
                <w:rFonts w:cs="Times New Roman"/>
                <w:szCs w:val="24"/>
              </w:rPr>
              <w:t>27</w:t>
            </w:r>
            <w:r>
              <w:rPr>
                <w:rFonts w:cs="Times New Roman"/>
                <w:szCs w:val="24"/>
              </w:rPr>
              <w:t xml:space="preserve"> porcijas jeb </w:t>
            </w:r>
            <w:r w:rsidR="00574A34">
              <w:rPr>
                <w:rFonts w:cs="Times New Roman"/>
                <w:szCs w:val="24"/>
              </w:rPr>
              <w:t>140 g.</w:t>
            </w:r>
            <w:r w:rsidR="000A05C1">
              <w:rPr>
                <w:rFonts w:cs="Times New Roman"/>
                <w:szCs w:val="24"/>
              </w:rPr>
              <w:t xml:space="preserve"> Dienā vidēji tas būtu 28 g biezpiena un siera, kas sadalot uz četrām ēdienreizēm būtu vidēji 7 g ēdienreizē.</w:t>
            </w:r>
            <w:r w:rsidR="00574A34">
              <w:rPr>
                <w:rFonts w:cs="Times New Roman"/>
                <w:szCs w:val="24"/>
              </w:rPr>
              <w:t xml:space="preserve"> </w:t>
            </w:r>
            <w:r w:rsidR="00BF3417">
              <w:rPr>
                <w:rFonts w:cs="Times New Roman"/>
                <w:szCs w:val="24"/>
              </w:rPr>
              <w:t xml:space="preserve">Uzsveram, ka ar olbaltumvielām bagātu produktu </w:t>
            </w:r>
            <w:r w:rsidR="00BF3417">
              <w:rPr>
                <w:rFonts w:cs="Times New Roman"/>
                <w:szCs w:val="24"/>
              </w:rPr>
              <w:lastRenderedPageBreak/>
              <w:t xml:space="preserve">lietošana uzturā ir īpaši nozīmīga bērniem, jo tie satur vērtīgas </w:t>
            </w:r>
            <w:r w:rsidR="00C65F05">
              <w:rPr>
                <w:rFonts w:cs="Times New Roman"/>
                <w:szCs w:val="24"/>
              </w:rPr>
              <w:t>olbaltumvielas</w:t>
            </w:r>
            <w:r w:rsidR="00BF3417">
              <w:rPr>
                <w:rFonts w:cs="Times New Roman"/>
                <w:szCs w:val="24"/>
              </w:rPr>
              <w:t xml:space="preserve">, kā arī kalciju, fosforu un jodu. Sieru uzturā lietot ir īpaši svarīgi bērniem, ņemot vērā, ka tie satur visvairāk kalcija uz 100g produkta. </w:t>
            </w:r>
            <w:r w:rsidR="00C65F05">
              <w:rPr>
                <w:rFonts w:cs="Times New Roman"/>
                <w:szCs w:val="24"/>
              </w:rPr>
              <w:t xml:space="preserve">Vienlaikus Bērnu klīniskās universitātes un Rīgas Stradiņa universitātes slimnīcas uztura speciālisti, kā arī uztura speciālistu un dietologu asociāciju pārstāvji norādīja, ka bērniem labāk nodrošināt vairāk biezpienu un sieru, jo šādus produktus bērni labprātāk apēd. Tāpat biezpienu un sieru </w:t>
            </w:r>
            <w:r w:rsidR="00522023">
              <w:rPr>
                <w:rFonts w:cs="Times New Roman"/>
                <w:szCs w:val="24"/>
              </w:rPr>
              <w:t xml:space="preserve">ir vieglāk izmantot ēdienu pagatavošanā, savukārt tādus produktu kā kefīru, paniņas parasti piedāvā dzeršanai no glāzes un bērni bieži atsakās. </w:t>
            </w:r>
          </w:p>
          <w:p w14:paraId="5895E9F0" w14:textId="23B24018" w:rsidR="007828A3" w:rsidRDefault="00CC5D55" w:rsidP="009D13FE">
            <w:pPr>
              <w:ind w:firstLine="0"/>
              <w:rPr>
                <w:rFonts w:cs="Times New Roman"/>
                <w:szCs w:val="24"/>
              </w:rPr>
            </w:pPr>
            <w:r>
              <w:rPr>
                <w:rFonts w:cs="Times New Roman"/>
                <w:szCs w:val="24"/>
              </w:rPr>
              <w:t>Attiecībā uz dārzeņu un augļu daudzumu ēdienkartē pirmsskolas izglītības iestādēm</w:t>
            </w:r>
            <w:r w:rsidR="007D2286">
              <w:rPr>
                <w:rFonts w:cs="Times New Roman"/>
                <w:szCs w:val="24"/>
              </w:rPr>
              <w:t xml:space="preserve"> līdz 12 stundām</w:t>
            </w:r>
            <w:r>
              <w:rPr>
                <w:rFonts w:cs="Times New Roman"/>
                <w:szCs w:val="24"/>
              </w:rPr>
              <w:t>, tiks ņemts vērā saņemtais iebildums</w:t>
            </w:r>
            <w:r w:rsidR="000A05C1">
              <w:rPr>
                <w:rFonts w:cs="Times New Roman"/>
                <w:szCs w:val="24"/>
              </w:rPr>
              <w:t xml:space="preserve"> par normu 3-5 gadus veciem </w:t>
            </w:r>
            <w:r w:rsidR="00E32975">
              <w:rPr>
                <w:rFonts w:cs="Times New Roman"/>
                <w:szCs w:val="24"/>
              </w:rPr>
              <w:t>bērniem</w:t>
            </w:r>
            <w:r w:rsidR="000A05C1">
              <w:rPr>
                <w:rFonts w:cs="Times New Roman"/>
                <w:szCs w:val="24"/>
              </w:rPr>
              <w:t>,</w:t>
            </w:r>
            <w:r>
              <w:rPr>
                <w:rFonts w:cs="Times New Roman"/>
                <w:szCs w:val="24"/>
              </w:rPr>
              <w:t xml:space="preserve"> un </w:t>
            </w:r>
            <w:r w:rsidR="000A05C1">
              <w:rPr>
                <w:rFonts w:cs="Times New Roman"/>
                <w:szCs w:val="24"/>
              </w:rPr>
              <w:t>tika atstāts līdz šim noteiktais dārzeņu un augļu daudzums nedēļā -</w:t>
            </w:r>
            <w:r>
              <w:rPr>
                <w:rFonts w:cs="Times New Roman"/>
                <w:szCs w:val="24"/>
              </w:rPr>
              <w:t xml:space="preserve"> 650 g.</w:t>
            </w:r>
            <w:r w:rsidR="007C0CCA">
              <w:rPr>
                <w:rFonts w:cs="Times New Roman"/>
                <w:szCs w:val="24"/>
              </w:rPr>
              <w:t xml:space="preserve"> Arī veselīga uztura ieteikumi šajā gadījumā paredz iespēju, ka </w:t>
            </w:r>
            <w:r>
              <w:rPr>
                <w:rFonts w:cs="Times New Roman"/>
                <w:szCs w:val="24"/>
              </w:rPr>
              <w:t>pārējo daudzumu bērnam tiktu nodrošināts mājās vakariņās.</w:t>
            </w:r>
            <w:r w:rsidR="007C0CCA">
              <w:rPr>
                <w:rFonts w:cs="Times New Roman"/>
                <w:szCs w:val="24"/>
              </w:rPr>
              <w:t xml:space="preserve"> Savukārt attiecībā uz pirmsskolas izglītības iestādēm, kuras sniedz pakalpojumus 24 stundas diennaktī būtu jānodrošina visa dienā ieteicamā dārzeņu un augļu deva. Attiecīgi sadarbībā ar </w:t>
            </w:r>
            <w:r w:rsidR="007C0CCA">
              <w:rPr>
                <w:rFonts w:cs="Times New Roman"/>
                <w:szCs w:val="24"/>
              </w:rPr>
              <w:lastRenderedPageBreak/>
              <w:t xml:space="preserve">uztura speciālistiem un, pamatojoties uz veselīga uztura ieteikumiem noteikts, ka bērniem 1-2 gados viena dārzeņu un augļu porcija ir 50 g, savukārt lielākiem bērniem 3-6 gados viena porcija ir 70 g. Pasaules Veselības organizācija iesaka dienā uzņemt 3 porcijas dārzeņu un 2 porcijas augļu. Arī Veselības ministrijas veselīga uztura ieteikumos bērniem ir noteikts, ka vismaz 5 porcijas dārzeņu un augļu būtu jāiekļauj uzturā katru dienu. Attiecīgi nedēļā bērniem no 1 līdz 2 gadiem būtu jāparedz vismaz </w:t>
            </w:r>
            <w:r w:rsidR="00303156">
              <w:rPr>
                <w:rFonts w:cs="Times New Roman"/>
                <w:szCs w:val="24"/>
              </w:rPr>
              <w:t>1250 g, bet bērniem no 3 līdz 6 gadiem vismaz 1750 g. Norādām, ka bērniem no 1 līdz 2 gadiem  vidēji uzturā būtu jāiekļauj 250 g dārzeņu un augļu dienā, kas vidēji vienā ēdienreizē būtu 62,5 g. Savukārt bērniem no 2 līdz 6 gadiem dienā būtu</w:t>
            </w:r>
            <w:r w:rsidR="00CF6885">
              <w:rPr>
                <w:rFonts w:cs="Times New Roman"/>
                <w:szCs w:val="24"/>
              </w:rPr>
              <w:t xml:space="preserve"> jānodrošina 350 g dārzeņu un augļu, kas vienā ēdienreizē būtu vismaz 87,5 g.</w:t>
            </w:r>
            <w:r w:rsidR="00303156">
              <w:rPr>
                <w:rFonts w:cs="Times New Roman"/>
                <w:szCs w:val="24"/>
              </w:rPr>
              <w:t xml:space="preserve"> Šis produktu daudzums ir paredzēts neto pirms termiskās apstrādes, un ietver dārzeņus un augļu svaigā un pagatavotā veidā. Piemēram, ja brokastīs ir paredzēta putra ar banāniem un sviestmaize ar  gurķa šķēli, pusdienās dārzeņu zupa un otro ēdienu ar kartupeļu-dārzeņu biezeni un salātiem, savukārt launagā biezpiena krēms ar ogu mērci, savukārt vakariņās pie dārzeņu sautējuma klāt piedāvāt svaigu ābolu, b</w:t>
            </w:r>
            <w:r w:rsidR="00CF6885">
              <w:rPr>
                <w:rFonts w:cs="Times New Roman"/>
                <w:szCs w:val="24"/>
              </w:rPr>
              <w:t>u</w:t>
            </w:r>
            <w:r w:rsidR="00303156">
              <w:rPr>
                <w:rFonts w:cs="Times New Roman"/>
                <w:szCs w:val="24"/>
              </w:rPr>
              <w:t xml:space="preserve">mbieri, plūmi vai citu augli, tad </w:t>
            </w:r>
            <w:r w:rsidR="00303156">
              <w:rPr>
                <w:rFonts w:cs="Times New Roman"/>
                <w:szCs w:val="24"/>
              </w:rPr>
              <w:lastRenderedPageBreak/>
              <w:t xml:space="preserve">šādu produktu daudzumu var sasniegt.  </w:t>
            </w:r>
            <w:r w:rsidR="00CF6885">
              <w:rPr>
                <w:rFonts w:cs="Times New Roman"/>
                <w:szCs w:val="24"/>
              </w:rPr>
              <w:t>Pārtikas un veterinārais dienests</w:t>
            </w:r>
            <w:r w:rsidR="007E101B">
              <w:rPr>
                <w:rFonts w:cs="Times New Roman"/>
                <w:szCs w:val="24"/>
              </w:rPr>
              <w:t xml:space="preserve"> (PVD)</w:t>
            </w:r>
            <w:r w:rsidR="00CF6885">
              <w:rPr>
                <w:rFonts w:cs="Times New Roman"/>
                <w:szCs w:val="24"/>
              </w:rPr>
              <w:t xml:space="preserve"> sanāksmē ar pārtikas ražotāju pārstāvi š.g. 20.maijā norādīja, ka lielāka dārzeņu un augļu daudzuma norma uzturā ir pieļaujama un izpildāma, ņemot vērā, ka noteiktais daudzums ir neto un </w:t>
            </w:r>
            <w:r w:rsidR="007E101B">
              <w:rPr>
                <w:rFonts w:cs="Times New Roman"/>
                <w:szCs w:val="24"/>
              </w:rPr>
              <w:t xml:space="preserve">pasniedzot tradicionālos ēdienus, kur dārzeņi tiek sautēti, vārīti vai retāk cepti, to apjoms samazinās vismaz par 30%. Attiecīgi šādu produktu daudzumu bērni var apēst. Vienlaikus sabiedriskajā apspriedē š.g. 1.jūnijā </w:t>
            </w:r>
            <w:r w:rsidR="007E101B" w:rsidRPr="007E101B">
              <w:rPr>
                <w:rFonts w:cs="Times New Roman"/>
                <w:szCs w:val="24"/>
              </w:rPr>
              <w:t xml:space="preserve">PVD </w:t>
            </w:r>
            <w:r w:rsidR="007E101B">
              <w:rPr>
                <w:rFonts w:cs="Times New Roman"/>
                <w:szCs w:val="24"/>
              </w:rPr>
              <w:t>norādīja, ka liela loma ir ne tikai produktu daudzumam, bet arī to pagatavošanas un pasniegšanas veidam. Tostarp, problēmas šobrīd sagādā ēdienu pasniegšana noteiktā temperatūrā (siltiem ēdieniem)</w:t>
            </w:r>
            <w:r w:rsidR="009D13FE">
              <w:rPr>
                <w:rFonts w:cs="Times New Roman"/>
                <w:szCs w:val="24"/>
              </w:rPr>
              <w:t xml:space="preserve">, situācijā kad tiek pasniegti atdzisuši ēdieni bērni var negribēt tos ēst. </w:t>
            </w:r>
            <w:r w:rsidR="007828A3" w:rsidRPr="00806853">
              <w:rPr>
                <w:rFonts w:cs="Times New Roman"/>
                <w:szCs w:val="24"/>
              </w:rPr>
              <w:t xml:space="preserve"> </w:t>
            </w:r>
          </w:p>
        </w:tc>
      </w:tr>
      <w:bookmarkEnd w:id="12"/>
      <w:tr w:rsidR="007828A3" w:rsidRPr="00806853" w14:paraId="7902FCC8" w14:textId="77777777" w:rsidTr="00E234E2">
        <w:tc>
          <w:tcPr>
            <w:tcW w:w="681" w:type="dxa"/>
          </w:tcPr>
          <w:p w14:paraId="1D991F6C" w14:textId="77777777" w:rsidR="007828A3" w:rsidRPr="00806853" w:rsidRDefault="007828A3" w:rsidP="007828A3">
            <w:pPr>
              <w:pStyle w:val="ListParagraph"/>
              <w:numPr>
                <w:ilvl w:val="0"/>
                <w:numId w:val="2"/>
              </w:numPr>
              <w:rPr>
                <w:rFonts w:cs="Times New Roman"/>
              </w:rPr>
            </w:pPr>
          </w:p>
        </w:tc>
        <w:tc>
          <w:tcPr>
            <w:tcW w:w="1924" w:type="dxa"/>
          </w:tcPr>
          <w:p w14:paraId="16572291" w14:textId="77777777" w:rsidR="007828A3" w:rsidRPr="00C41E62" w:rsidRDefault="007828A3" w:rsidP="007828A3">
            <w:pPr>
              <w:ind w:firstLine="0"/>
              <w:rPr>
                <w:rFonts w:cs="Times New Roman"/>
              </w:rPr>
            </w:pPr>
          </w:p>
        </w:tc>
        <w:tc>
          <w:tcPr>
            <w:tcW w:w="7830" w:type="dxa"/>
          </w:tcPr>
          <w:p w14:paraId="554046DA" w14:textId="77777777" w:rsidR="007828A3" w:rsidRPr="00806853" w:rsidRDefault="007828A3" w:rsidP="007828A3">
            <w:pPr>
              <w:shd w:val="clear" w:color="auto" w:fill="FFFFFF"/>
              <w:ind w:firstLine="0"/>
              <w:rPr>
                <w:rFonts w:cs="Times New Roman"/>
              </w:rPr>
            </w:pPr>
            <w:r w:rsidRPr="00806853">
              <w:rPr>
                <w:rFonts w:cs="Times New Roman"/>
              </w:rPr>
              <w:t>27.05.2022.</w:t>
            </w:r>
          </w:p>
          <w:p w14:paraId="1DEB052B" w14:textId="76488478" w:rsidR="007828A3" w:rsidRPr="00806853" w:rsidRDefault="007828A3" w:rsidP="007828A3">
            <w:pPr>
              <w:shd w:val="clear" w:color="auto" w:fill="FFFFFF"/>
              <w:ind w:firstLine="0"/>
              <w:rPr>
                <w:rFonts w:cs="Times New Roman"/>
              </w:rPr>
            </w:pPr>
            <w:r w:rsidRPr="00806853">
              <w:rPr>
                <w:rFonts w:cs="Times New Roman"/>
              </w:rPr>
              <w:t>Vai iespējams šo jautājumu risināt un man ir divi ieteikumi, kā to var risināt.</w:t>
            </w:r>
          </w:p>
          <w:p w14:paraId="5C3212A5" w14:textId="77777777" w:rsidR="007828A3" w:rsidRPr="00806853" w:rsidRDefault="007828A3" w:rsidP="007828A3">
            <w:pPr>
              <w:shd w:val="clear" w:color="auto" w:fill="FFFFFF"/>
              <w:ind w:firstLine="0"/>
              <w:rPr>
                <w:rFonts w:cs="Times New Roman"/>
              </w:rPr>
            </w:pPr>
            <w:r w:rsidRPr="00806853">
              <w:rPr>
                <w:rFonts w:cs="Times New Roman"/>
              </w:rPr>
              <w:t xml:space="preserve">1.Var. </w:t>
            </w:r>
            <w:r w:rsidRPr="003E034A">
              <w:rPr>
                <w:rFonts w:cs="Times New Roman"/>
              </w:rPr>
              <w:t>Nosakot arī pusdienām robežas 30-35%.</w:t>
            </w:r>
            <w:r w:rsidRPr="00806853">
              <w:rPr>
                <w:rFonts w:cs="Times New Roman"/>
              </w:rPr>
              <w:t xml:space="preserve"> Bērnudārziem 12h režīmam nosakot, brokastis 35-40%, pusdienas 40-47%, launags 13-20%. Nenosakot sadalījumu 12h bērnudārziem var būt atkal interpretācijas.</w:t>
            </w:r>
          </w:p>
          <w:p w14:paraId="08021D7C" w14:textId="77777777" w:rsidR="007828A3" w:rsidRPr="00806853" w:rsidRDefault="007828A3" w:rsidP="007828A3">
            <w:pPr>
              <w:shd w:val="clear" w:color="auto" w:fill="FFFFFF"/>
              <w:ind w:firstLine="0"/>
              <w:rPr>
                <w:rFonts w:cs="Times New Roman"/>
              </w:rPr>
            </w:pPr>
            <w:r w:rsidRPr="00806853">
              <w:rPr>
                <w:rFonts w:cs="Times New Roman"/>
              </w:rPr>
              <w:t>2.Var. Noteikt konkrētu % sadalījuma apjomu, priekšlikums excel, to pārvēršot konkrētā uzturvērtības, kaloritātes normas robežās. Ja ēdienkarte, ēdienreize iekrīt šajās robežās, tad tā ir atbilstoša. Šis variants nav interpretējams, bet iespējams, ka nepieciešams konkrēts paskaidrojums.</w:t>
            </w:r>
          </w:p>
          <w:p w14:paraId="27D5CE39" w14:textId="5431D3D8" w:rsidR="007828A3" w:rsidRDefault="007828A3" w:rsidP="007828A3">
            <w:pPr>
              <w:rPr>
                <w:rFonts w:cs="Times New Roman"/>
                <w:color w:val="201F1E"/>
                <w:sz w:val="22"/>
                <w:shd w:val="clear" w:color="auto" w:fill="FFFFFF"/>
              </w:rPr>
            </w:pPr>
            <w:r w:rsidRPr="00806853">
              <w:rPr>
                <w:rFonts w:cs="Times New Roman"/>
              </w:rPr>
              <w:t xml:space="preserve">Problēmu, jau aprakstīju telefoniski, ka kontrolējošās personas interpretē esošo sadalījumu neatbilstoši. Iepirkumos eksperti novērtē neatbilstoši iesniegtās ēdienkartes. Rēķina % sadalījumu no dienas kopējās uzturvērtības un domā, ka pusdienām precīzi jāsakrīt 35% no dienas normas. Bet, jāsakrīt ne %, bet noteikumos noteiktās uzturvērtības un kaloritātes normu robežās, kuras ir </w:t>
            </w:r>
            <w:r w:rsidRPr="00806853">
              <w:rPr>
                <w:rFonts w:cs="Times New Roman"/>
              </w:rPr>
              <w:lastRenderedPageBreak/>
              <w:t>35% no augstākās un zemākas robežas no noteikumu normas. Faktiski, pat ēdināšanā nav iespējams precīzi 35% iedot, tad sanāks nedabīgi pielāgot ēdienu porciju izmērus un sastāvu. Faktiski, tas nozīme, vieni un tie paši ēdieni, vienas grupas ēdieni,  jāservē atšķirīga svara/izmēra porcijas un vienam ēdienam atšķirīgas receptūras. Ēdināšanā, tas ne no praktiskā ne kvalitātes vadības un klientu informācijas plūsmas viedokļa nav izdarāms.</w:t>
            </w:r>
          </w:p>
        </w:tc>
        <w:tc>
          <w:tcPr>
            <w:tcW w:w="1530" w:type="dxa"/>
          </w:tcPr>
          <w:p w14:paraId="18574C67" w14:textId="707BF30D" w:rsidR="007828A3" w:rsidRPr="003E034A" w:rsidRDefault="0071105E" w:rsidP="007828A3">
            <w:pPr>
              <w:ind w:firstLine="0"/>
              <w:rPr>
                <w:rFonts w:cs="Times New Roman"/>
              </w:rPr>
            </w:pPr>
            <w:r>
              <w:rPr>
                <w:rFonts w:cs="Times New Roman"/>
              </w:rPr>
              <w:lastRenderedPageBreak/>
              <w:t>Daļēji</w:t>
            </w:r>
            <w:r w:rsidR="003E034A" w:rsidRPr="003E034A">
              <w:rPr>
                <w:rFonts w:cs="Times New Roman"/>
              </w:rPr>
              <w:t xml:space="preserve"> ņemts vērā</w:t>
            </w:r>
          </w:p>
          <w:p w14:paraId="68E5BD26" w14:textId="77777777" w:rsidR="007828A3" w:rsidRPr="00806124" w:rsidRDefault="007828A3" w:rsidP="007828A3">
            <w:pPr>
              <w:ind w:firstLine="0"/>
              <w:rPr>
                <w:rFonts w:cs="Times New Roman"/>
                <w:highlight w:val="yellow"/>
              </w:rPr>
            </w:pPr>
          </w:p>
          <w:p w14:paraId="5055275D" w14:textId="080D62F5" w:rsidR="007828A3" w:rsidRDefault="007828A3" w:rsidP="007828A3">
            <w:pPr>
              <w:ind w:firstLine="0"/>
              <w:rPr>
                <w:rFonts w:cs="Times New Roman"/>
              </w:rPr>
            </w:pPr>
          </w:p>
        </w:tc>
        <w:tc>
          <w:tcPr>
            <w:tcW w:w="3780" w:type="dxa"/>
          </w:tcPr>
          <w:p w14:paraId="6DD3FFA3" w14:textId="4A9C75D5" w:rsidR="007828A3" w:rsidRDefault="00991488" w:rsidP="007828A3">
            <w:pPr>
              <w:ind w:firstLine="0"/>
              <w:rPr>
                <w:rFonts w:cs="Times New Roman"/>
                <w:szCs w:val="24"/>
              </w:rPr>
            </w:pPr>
            <w:r>
              <w:rPr>
                <w:rFonts w:cs="Times New Roman"/>
                <w:szCs w:val="24"/>
              </w:rPr>
              <w:t xml:space="preserve">Ņemot vērā, ka saņemtie viedokļi par šo jautājumu ir pretrunīgi, kā arī prasa papildu izpēti un diskusijas, t.sk. ar kontrolējošajām institūcijām, </w:t>
            </w:r>
            <w:r w:rsidR="004C49E0">
              <w:rPr>
                <w:rFonts w:cs="Times New Roman"/>
                <w:szCs w:val="24"/>
              </w:rPr>
              <w:t>saņemtais</w:t>
            </w:r>
            <w:r>
              <w:rPr>
                <w:rFonts w:cs="Times New Roman"/>
                <w:szCs w:val="24"/>
              </w:rPr>
              <w:t xml:space="preserve"> priekšlikum</w:t>
            </w:r>
            <w:r w:rsidR="004C49E0">
              <w:rPr>
                <w:rFonts w:cs="Times New Roman"/>
                <w:szCs w:val="24"/>
              </w:rPr>
              <w:t>s tiks</w:t>
            </w:r>
            <w:r>
              <w:rPr>
                <w:rFonts w:cs="Times New Roman"/>
                <w:szCs w:val="24"/>
              </w:rPr>
              <w:t xml:space="preserve"> izskatī</w:t>
            </w:r>
            <w:r w:rsidR="004C49E0">
              <w:rPr>
                <w:rFonts w:cs="Times New Roman"/>
                <w:szCs w:val="24"/>
              </w:rPr>
              <w:t>ts</w:t>
            </w:r>
            <w:r>
              <w:rPr>
                <w:rFonts w:cs="Times New Roman"/>
                <w:szCs w:val="24"/>
              </w:rPr>
              <w:t xml:space="preserve"> vienlaikus ar nākošajiem grozījumiem</w:t>
            </w:r>
            <w:r w:rsidR="0068458B">
              <w:rPr>
                <w:rFonts w:cs="Times New Roman"/>
                <w:szCs w:val="24"/>
              </w:rPr>
              <w:t xml:space="preserve"> Noteikumos Nr.172. </w:t>
            </w:r>
          </w:p>
        </w:tc>
      </w:tr>
    </w:tbl>
    <w:p w14:paraId="786F2109" w14:textId="77777777" w:rsidR="00A552E9" w:rsidRPr="00A552E9" w:rsidRDefault="00A552E9" w:rsidP="00A552E9">
      <w:pPr>
        <w:tabs>
          <w:tab w:val="left" w:pos="9770"/>
        </w:tabs>
      </w:pPr>
      <w:r>
        <w:tab/>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772"/>
        <w:gridCol w:w="12626"/>
      </w:tblGrid>
      <w:tr w:rsidR="00A552E9" w:rsidRPr="00A552E9" w14:paraId="3D0800CB" w14:textId="77777777" w:rsidTr="00A552E9">
        <w:trPr>
          <w:trHeight w:val="40"/>
        </w:trPr>
        <w:tc>
          <w:tcPr>
            <w:tcW w:w="900" w:type="pct"/>
            <w:tcBorders>
              <w:top w:val="nil"/>
              <w:left w:val="nil"/>
              <w:bottom w:val="nil"/>
              <w:right w:val="nil"/>
            </w:tcBorders>
            <w:shd w:val="clear" w:color="auto" w:fill="FFFFFF"/>
            <w:hideMark/>
          </w:tcPr>
          <w:p w14:paraId="5A535918" w14:textId="77777777" w:rsidR="00A552E9" w:rsidRPr="00A552E9" w:rsidRDefault="00A552E9" w:rsidP="00A552E9">
            <w:pPr>
              <w:spacing w:before="100" w:beforeAutospacing="1" w:line="293" w:lineRule="atLeast"/>
              <w:ind w:firstLine="0"/>
              <w:jc w:val="left"/>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Datums*</w:t>
            </w:r>
          </w:p>
        </w:tc>
        <w:tc>
          <w:tcPr>
            <w:tcW w:w="4100" w:type="pct"/>
            <w:tcBorders>
              <w:top w:val="nil"/>
              <w:left w:val="nil"/>
              <w:bottom w:val="nil"/>
              <w:right w:val="nil"/>
            </w:tcBorders>
            <w:shd w:val="clear" w:color="auto" w:fill="FFFFFF"/>
            <w:hideMark/>
          </w:tcPr>
          <w:p w14:paraId="4A8DCD41" w14:textId="77777777" w:rsidR="00A552E9" w:rsidRPr="00A552E9" w:rsidRDefault="00A552E9" w:rsidP="00A552E9">
            <w:pPr>
              <w:spacing w:before="195"/>
              <w:ind w:firstLine="0"/>
              <w:jc w:val="center"/>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_______________________________________</w:t>
            </w:r>
          </w:p>
        </w:tc>
      </w:tr>
      <w:tr w:rsidR="00A552E9" w:rsidRPr="00A552E9" w14:paraId="227EB37D" w14:textId="77777777" w:rsidTr="00A552E9">
        <w:trPr>
          <w:trHeight w:val="40"/>
        </w:trPr>
        <w:tc>
          <w:tcPr>
            <w:tcW w:w="900" w:type="pct"/>
            <w:tcBorders>
              <w:top w:val="nil"/>
              <w:left w:val="nil"/>
              <w:bottom w:val="nil"/>
              <w:right w:val="nil"/>
            </w:tcBorders>
            <w:shd w:val="clear" w:color="auto" w:fill="FFFFFF"/>
            <w:hideMark/>
          </w:tcPr>
          <w:p w14:paraId="77133ED7" w14:textId="77777777" w:rsidR="00A552E9" w:rsidRPr="00A552E9" w:rsidRDefault="00A552E9" w:rsidP="00A552E9">
            <w:pPr>
              <w:spacing w:before="195"/>
              <w:ind w:firstLine="0"/>
              <w:jc w:val="left"/>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 </w:t>
            </w:r>
          </w:p>
        </w:tc>
        <w:tc>
          <w:tcPr>
            <w:tcW w:w="4100" w:type="pct"/>
            <w:tcBorders>
              <w:top w:val="nil"/>
              <w:left w:val="nil"/>
              <w:bottom w:val="nil"/>
              <w:right w:val="nil"/>
            </w:tcBorders>
            <w:shd w:val="clear" w:color="auto" w:fill="FFFFFF"/>
            <w:hideMark/>
          </w:tcPr>
          <w:p w14:paraId="13E1E679" w14:textId="77777777" w:rsidR="00A552E9" w:rsidRDefault="00A552E9" w:rsidP="00893DE2">
            <w:pPr>
              <w:spacing w:before="100" w:beforeAutospacing="1" w:line="293" w:lineRule="atLeast"/>
              <w:ind w:firstLine="0"/>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w:t>
            </w:r>
            <w:r w:rsidR="00E25D4F">
              <w:rPr>
                <w:rFonts w:ascii="Arial" w:eastAsia="Times New Roman" w:hAnsi="Arial" w:cs="Arial"/>
                <w:color w:val="414142"/>
                <w:sz w:val="20"/>
                <w:szCs w:val="20"/>
                <w:lang w:eastAsia="lv-LV"/>
              </w:rPr>
              <w:t>08.06.2022.</w:t>
            </w:r>
            <w:r w:rsidRPr="00A552E9">
              <w:rPr>
                <w:rFonts w:ascii="Arial" w:eastAsia="Times New Roman" w:hAnsi="Arial" w:cs="Arial"/>
                <w:color w:val="414142"/>
                <w:sz w:val="20"/>
                <w:szCs w:val="20"/>
                <w:lang w:eastAsia="lv-LV"/>
              </w:rPr>
              <w:t>)</w:t>
            </w:r>
          </w:p>
          <w:p w14:paraId="385EA8CE" w14:textId="252CD511" w:rsidR="00893DE2" w:rsidRPr="00A552E9" w:rsidRDefault="00893DE2" w:rsidP="00893DE2">
            <w:pPr>
              <w:spacing w:before="100" w:beforeAutospacing="1" w:line="293" w:lineRule="atLeast"/>
              <w:ind w:firstLine="0"/>
              <w:rPr>
                <w:rFonts w:ascii="Arial" w:eastAsia="Times New Roman" w:hAnsi="Arial" w:cs="Arial"/>
                <w:color w:val="414142"/>
                <w:sz w:val="20"/>
                <w:szCs w:val="20"/>
                <w:lang w:eastAsia="lv-LV"/>
              </w:rPr>
            </w:pPr>
            <w:r w:rsidRPr="00893DE2">
              <w:rPr>
                <w:rFonts w:ascii="Arial" w:eastAsia="Times New Roman" w:hAnsi="Arial" w:cs="Arial"/>
                <w:color w:val="414142"/>
                <w:sz w:val="20"/>
                <w:szCs w:val="20"/>
                <w:lang w:eastAsia="lv-LV"/>
              </w:rPr>
              <w:t>(dd/mm/gggg)</w:t>
            </w:r>
          </w:p>
        </w:tc>
      </w:tr>
    </w:tbl>
    <w:p w14:paraId="71B89547" w14:textId="77777777" w:rsidR="00A552E9" w:rsidRPr="00A552E9" w:rsidRDefault="00A552E9" w:rsidP="00A552E9">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A552E9">
        <w:rPr>
          <w:rFonts w:ascii="Arial" w:eastAsia="Times New Roman" w:hAnsi="Arial" w:cs="Arial"/>
          <w:color w:val="414142"/>
          <w:szCs w:val="24"/>
          <w:lang w:eastAsia="lv-LV"/>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926"/>
        <w:gridCol w:w="12472"/>
      </w:tblGrid>
      <w:tr w:rsidR="00A552E9" w:rsidRPr="00A552E9" w14:paraId="5EE405DD" w14:textId="77777777" w:rsidTr="00A552E9">
        <w:trPr>
          <w:trHeight w:val="40"/>
        </w:trPr>
        <w:tc>
          <w:tcPr>
            <w:tcW w:w="950" w:type="pct"/>
            <w:tcBorders>
              <w:top w:val="nil"/>
              <w:left w:val="nil"/>
              <w:bottom w:val="nil"/>
              <w:right w:val="nil"/>
            </w:tcBorders>
            <w:shd w:val="clear" w:color="auto" w:fill="FFFFFF"/>
            <w:hideMark/>
          </w:tcPr>
          <w:p w14:paraId="5143C0F3" w14:textId="475A1ED4" w:rsidR="00A552E9" w:rsidRPr="00A552E9" w:rsidRDefault="00A552E9" w:rsidP="00A552E9">
            <w:pPr>
              <w:spacing w:before="100" w:beforeAutospacing="1" w:line="293" w:lineRule="atLeast"/>
              <w:ind w:firstLine="0"/>
              <w:jc w:val="left"/>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Atbildīgā amatpersona</w:t>
            </w:r>
            <w:r w:rsidR="00893DE2">
              <w:rPr>
                <w:rFonts w:ascii="Arial" w:eastAsia="Times New Roman" w:hAnsi="Arial" w:cs="Arial"/>
                <w:color w:val="414142"/>
                <w:sz w:val="20"/>
                <w:szCs w:val="20"/>
                <w:lang w:eastAsia="lv-LV"/>
              </w:rPr>
              <w:t xml:space="preserve"> </w:t>
            </w:r>
          </w:p>
        </w:tc>
        <w:tc>
          <w:tcPr>
            <w:tcW w:w="4050" w:type="pct"/>
            <w:tcBorders>
              <w:top w:val="nil"/>
              <w:left w:val="nil"/>
              <w:bottom w:val="nil"/>
              <w:right w:val="nil"/>
            </w:tcBorders>
            <w:shd w:val="clear" w:color="auto" w:fill="FFFFFF"/>
            <w:hideMark/>
          </w:tcPr>
          <w:p w14:paraId="2F4E035E" w14:textId="64D8C29B" w:rsidR="00A552E9" w:rsidRPr="00A552E9" w:rsidRDefault="00893DE2" w:rsidP="00893DE2">
            <w:pPr>
              <w:spacing w:before="195"/>
              <w:ind w:firstLine="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Lāsma Piķele</w:t>
            </w:r>
            <w:r w:rsidR="00A552E9" w:rsidRPr="00A552E9">
              <w:rPr>
                <w:rFonts w:ascii="Arial" w:eastAsia="Times New Roman" w:hAnsi="Arial" w:cs="Arial"/>
                <w:color w:val="414142"/>
                <w:sz w:val="20"/>
                <w:szCs w:val="20"/>
                <w:lang w:eastAsia="lv-LV"/>
              </w:rPr>
              <w:t>_____________________________________</w:t>
            </w:r>
          </w:p>
        </w:tc>
      </w:tr>
      <w:tr w:rsidR="00A552E9" w:rsidRPr="00A552E9" w14:paraId="432553A6" w14:textId="77777777" w:rsidTr="00A552E9">
        <w:trPr>
          <w:trHeight w:val="40"/>
        </w:trPr>
        <w:tc>
          <w:tcPr>
            <w:tcW w:w="950" w:type="pct"/>
            <w:tcBorders>
              <w:top w:val="nil"/>
              <w:left w:val="nil"/>
              <w:bottom w:val="nil"/>
              <w:right w:val="nil"/>
            </w:tcBorders>
            <w:shd w:val="clear" w:color="auto" w:fill="FFFFFF"/>
            <w:hideMark/>
          </w:tcPr>
          <w:p w14:paraId="6CC1CB85" w14:textId="77777777" w:rsidR="00A552E9" w:rsidRPr="00A552E9" w:rsidRDefault="00A552E9" w:rsidP="00A552E9">
            <w:pPr>
              <w:spacing w:before="195"/>
              <w:ind w:firstLine="0"/>
              <w:jc w:val="left"/>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 </w:t>
            </w:r>
          </w:p>
        </w:tc>
        <w:tc>
          <w:tcPr>
            <w:tcW w:w="4050" w:type="pct"/>
            <w:tcBorders>
              <w:top w:val="nil"/>
              <w:left w:val="nil"/>
              <w:bottom w:val="nil"/>
              <w:right w:val="nil"/>
            </w:tcBorders>
            <w:shd w:val="clear" w:color="auto" w:fill="FFFFFF"/>
            <w:hideMark/>
          </w:tcPr>
          <w:p w14:paraId="61A99E28" w14:textId="77777777" w:rsidR="00A552E9" w:rsidRPr="00A552E9" w:rsidRDefault="00A552E9" w:rsidP="00893DE2">
            <w:pPr>
              <w:spacing w:before="100" w:beforeAutospacing="1" w:line="293" w:lineRule="atLeast"/>
              <w:ind w:firstLine="0"/>
              <w:rPr>
                <w:rFonts w:ascii="Arial" w:eastAsia="Times New Roman" w:hAnsi="Arial" w:cs="Arial"/>
                <w:color w:val="414142"/>
                <w:sz w:val="20"/>
                <w:szCs w:val="20"/>
                <w:lang w:eastAsia="lv-LV"/>
              </w:rPr>
            </w:pPr>
            <w:r w:rsidRPr="00A552E9">
              <w:rPr>
                <w:rFonts w:ascii="Arial" w:eastAsia="Times New Roman" w:hAnsi="Arial" w:cs="Arial"/>
                <w:color w:val="414142"/>
                <w:sz w:val="20"/>
                <w:szCs w:val="20"/>
                <w:lang w:eastAsia="lv-LV"/>
              </w:rPr>
              <w:t>(vārds, uzvārds, paraksts*)</w:t>
            </w:r>
          </w:p>
        </w:tc>
      </w:tr>
    </w:tbl>
    <w:p w14:paraId="066A9944" w14:textId="4581BA20" w:rsidR="00A552E9" w:rsidRDefault="00A552E9" w:rsidP="00A552E9">
      <w:pPr>
        <w:tabs>
          <w:tab w:val="left" w:pos="9770"/>
        </w:tabs>
      </w:pPr>
    </w:p>
    <w:p w14:paraId="1CCE2542" w14:textId="2B782154" w:rsidR="00893DE2" w:rsidRDefault="00893DE2" w:rsidP="00A552E9">
      <w:pPr>
        <w:tabs>
          <w:tab w:val="left" w:pos="9770"/>
        </w:tabs>
      </w:pPr>
    </w:p>
    <w:p w14:paraId="3AA370E0" w14:textId="2B2E27A7" w:rsidR="00893DE2" w:rsidRDefault="00893DE2" w:rsidP="00A552E9">
      <w:pPr>
        <w:tabs>
          <w:tab w:val="left" w:pos="9770"/>
        </w:tabs>
      </w:pPr>
    </w:p>
    <w:p w14:paraId="24B40930" w14:textId="44708A02" w:rsidR="00893DE2" w:rsidRPr="00A552E9" w:rsidRDefault="00893DE2" w:rsidP="00A552E9">
      <w:pPr>
        <w:tabs>
          <w:tab w:val="left" w:pos="9770"/>
        </w:tabs>
      </w:pPr>
      <w:r>
        <w:t xml:space="preserve">L.Piķele </w:t>
      </w:r>
      <w:r w:rsidRPr="00893DE2">
        <w:t>67876190</w:t>
      </w:r>
    </w:p>
    <w:sectPr w:rsidR="00893DE2" w:rsidRPr="00A552E9" w:rsidSect="00FC5B2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AF0C" w14:textId="77777777" w:rsidR="008D4A7E" w:rsidRDefault="008D4A7E" w:rsidP="003F620F">
      <w:r>
        <w:separator/>
      </w:r>
    </w:p>
  </w:endnote>
  <w:endnote w:type="continuationSeparator" w:id="0">
    <w:p w14:paraId="707904BF" w14:textId="77777777" w:rsidR="008D4A7E" w:rsidRDefault="008D4A7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AC72A" w14:textId="77777777" w:rsidR="008D4A7E" w:rsidRDefault="008D4A7E" w:rsidP="003F620F">
      <w:r>
        <w:separator/>
      </w:r>
    </w:p>
  </w:footnote>
  <w:footnote w:type="continuationSeparator" w:id="0">
    <w:p w14:paraId="6C9B94FD" w14:textId="77777777" w:rsidR="008D4A7E" w:rsidRDefault="008D4A7E" w:rsidP="003F620F">
      <w:r>
        <w:continuationSeparator/>
      </w:r>
    </w:p>
  </w:footnote>
  <w:footnote w:id="1">
    <w:p w14:paraId="48052850" w14:textId="77777777" w:rsidR="00EB46B4" w:rsidRDefault="00EB46B4">
      <w:pPr>
        <w:pStyle w:val="FootnoteText"/>
      </w:pPr>
      <w:r>
        <w:rPr>
          <w:rStyle w:val="FootnoteReference"/>
        </w:rPr>
        <w:footnoteRef/>
      </w:r>
      <w:r>
        <w:t xml:space="preserve"> </w:t>
      </w:r>
      <w:r w:rsidRPr="00EF5A3B">
        <w:t>Ministru kabineta 2002. gada 27.decembra noteikumi Nr.610 “Higiēnas prasības izglītības iestādēm, kas īsteno vispārējās pamatizglītības, vispārējās vidējās izglītības, profesionālās pamatizglītības, arodizglītības vai profesionālās vidējās izglītības programmas”</w:t>
      </w:r>
    </w:p>
  </w:footnote>
  <w:footnote w:id="2">
    <w:p w14:paraId="67B6BCEC" w14:textId="77777777" w:rsidR="00FC575E" w:rsidRDefault="00FC575E" w:rsidP="00FC575E">
      <w:pPr>
        <w:pStyle w:val="FootnoteText"/>
      </w:pPr>
      <w:r>
        <w:rPr>
          <w:rStyle w:val="FootnoteReference"/>
        </w:rPr>
        <w:footnoteRef/>
      </w:r>
      <w:r>
        <w:t xml:space="preserve"> </w:t>
      </w:r>
      <w:r w:rsidRPr="00EF5A3B">
        <w:t>Ministru kabineta 2002. gada 27.decembra noteikumi Nr.610 “Higiēnas prasības izglītības iestādēm, kas īsteno vispārējās pamatizglītības, vispārējās vidējās izglītības, profesionālās pamatizglītības, arodizglītības vai profesionālās vidējās izglītības programmas”</w:t>
      </w:r>
    </w:p>
  </w:footnote>
  <w:footnote w:id="3">
    <w:p w14:paraId="6F8D4E31" w14:textId="77777777" w:rsidR="00891F3A" w:rsidRDefault="00891F3A" w:rsidP="00891F3A">
      <w:pPr>
        <w:pStyle w:val="FootnoteText"/>
      </w:pPr>
      <w:r>
        <w:rPr>
          <w:rStyle w:val="FootnoteReference"/>
        </w:rPr>
        <w:footnoteRef/>
      </w:r>
      <w:r>
        <w:t xml:space="preserve"> </w:t>
      </w:r>
      <w:r w:rsidRPr="00EF5A3B">
        <w:t>Ministru kabineta 2002. gada 27.decembra noteikumi Nr.610 “Higiēnas prasības izglītības iestādēm, kas īsteno vispārējās pamatizglītības, vispārējās vidējās izglītības, profesionālās pamatizglītības, arodizglītības vai profesionālās vidējās izglītības programmas”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2501"/>
    <w:multiLevelType w:val="hybridMultilevel"/>
    <w:tmpl w:val="8A36C79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2A8651F"/>
    <w:multiLevelType w:val="hybridMultilevel"/>
    <w:tmpl w:val="2B48CD74"/>
    <w:lvl w:ilvl="0" w:tplc="57F8283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E0B46B1"/>
    <w:multiLevelType w:val="hybridMultilevel"/>
    <w:tmpl w:val="07CA4624"/>
    <w:lvl w:ilvl="0" w:tplc="403EEC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66763D"/>
    <w:multiLevelType w:val="hybridMultilevel"/>
    <w:tmpl w:val="9A2C17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2C613A"/>
    <w:multiLevelType w:val="hybridMultilevel"/>
    <w:tmpl w:val="5EDC822C"/>
    <w:lvl w:ilvl="0" w:tplc="57F8283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6A1392"/>
    <w:multiLevelType w:val="hybridMultilevel"/>
    <w:tmpl w:val="F1420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A1C9A"/>
    <w:multiLevelType w:val="hybridMultilevel"/>
    <w:tmpl w:val="48AEA3D4"/>
    <w:lvl w:ilvl="0" w:tplc="6B1EC8FA">
      <w:start w:val="1"/>
      <w:numFmt w:val="bullet"/>
      <w:lvlText w:val="-"/>
      <w:lvlJc w:val="left"/>
      <w:pPr>
        <w:ind w:left="360" w:hanging="360"/>
      </w:pPr>
      <w:rPr>
        <w:rFonts w:ascii="Times New Roman" w:eastAsia="Times New Roman" w:hAnsi="Times New Roman" w:cs="Times New Roman" w:hint="default"/>
      </w:rPr>
    </w:lvl>
    <w:lvl w:ilvl="1" w:tplc="9300F2CA" w:tentative="1">
      <w:start w:val="1"/>
      <w:numFmt w:val="bullet"/>
      <w:lvlText w:val="o"/>
      <w:lvlJc w:val="left"/>
      <w:pPr>
        <w:ind w:left="1080" w:hanging="360"/>
      </w:pPr>
      <w:rPr>
        <w:rFonts w:ascii="Courier New" w:hAnsi="Courier New" w:cs="Courier New" w:hint="default"/>
      </w:rPr>
    </w:lvl>
    <w:lvl w:ilvl="2" w:tplc="F944379E" w:tentative="1">
      <w:start w:val="1"/>
      <w:numFmt w:val="bullet"/>
      <w:lvlText w:val=""/>
      <w:lvlJc w:val="left"/>
      <w:pPr>
        <w:ind w:left="1800" w:hanging="360"/>
      </w:pPr>
      <w:rPr>
        <w:rFonts w:ascii="Wingdings" w:hAnsi="Wingdings" w:hint="default"/>
      </w:rPr>
    </w:lvl>
    <w:lvl w:ilvl="3" w:tplc="FAE83232" w:tentative="1">
      <w:start w:val="1"/>
      <w:numFmt w:val="bullet"/>
      <w:lvlText w:val=""/>
      <w:lvlJc w:val="left"/>
      <w:pPr>
        <w:ind w:left="2520" w:hanging="360"/>
      </w:pPr>
      <w:rPr>
        <w:rFonts w:ascii="Symbol" w:hAnsi="Symbol" w:hint="default"/>
      </w:rPr>
    </w:lvl>
    <w:lvl w:ilvl="4" w:tplc="F962B748" w:tentative="1">
      <w:start w:val="1"/>
      <w:numFmt w:val="bullet"/>
      <w:lvlText w:val="o"/>
      <w:lvlJc w:val="left"/>
      <w:pPr>
        <w:ind w:left="3240" w:hanging="360"/>
      </w:pPr>
      <w:rPr>
        <w:rFonts w:ascii="Courier New" w:hAnsi="Courier New" w:cs="Courier New" w:hint="default"/>
      </w:rPr>
    </w:lvl>
    <w:lvl w:ilvl="5" w:tplc="CFACB948" w:tentative="1">
      <w:start w:val="1"/>
      <w:numFmt w:val="bullet"/>
      <w:lvlText w:val=""/>
      <w:lvlJc w:val="left"/>
      <w:pPr>
        <w:ind w:left="3960" w:hanging="360"/>
      </w:pPr>
      <w:rPr>
        <w:rFonts w:ascii="Wingdings" w:hAnsi="Wingdings" w:hint="default"/>
      </w:rPr>
    </w:lvl>
    <w:lvl w:ilvl="6" w:tplc="8C6689F6" w:tentative="1">
      <w:start w:val="1"/>
      <w:numFmt w:val="bullet"/>
      <w:lvlText w:val=""/>
      <w:lvlJc w:val="left"/>
      <w:pPr>
        <w:ind w:left="4680" w:hanging="360"/>
      </w:pPr>
      <w:rPr>
        <w:rFonts w:ascii="Symbol" w:hAnsi="Symbol" w:hint="default"/>
      </w:rPr>
    </w:lvl>
    <w:lvl w:ilvl="7" w:tplc="034A90FC" w:tentative="1">
      <w:start w:val="1"/>
      <w:numFmt w:val="bullet"/>
      <w:lvlText w:val="o"/>
      <w:lvlJc w:val="left"/>
      <w:pPr>
        <w:ind w:left="5400" w:hanging="360"/>
      </w:pPr>
      <w:rPr>
        <w:rFonts w:ascii="Courier New" w:hAnsi="Courier New" w:cs="Courier New" w:hint="default"/>
      </w:rPr>
    </w:lvl>
    <w:lvl w:ilvl="8" w:tplc="903CF098" w:tentative="1">
      <w:start w:val="1"/>
      <w:numFmt w:val="bullet"/>
      <w:lvlText w:val=""/>
      <w:lvlJc w:val="left"/>
      <w:pPr>
        <w:ind w:left="6120" w:hanging="360"/>
      </w:pPr>
      <w:rPr>
        <w:rFonts w:ascii="Wingdings" w:hAnsi="Wingdings" w:hint="default"/>
      </w:rPr>
    </w:lvl>
  </w:abstractNum>
  <w:abstractNum w:abstractNumId="7" w15:restartNumberingAfterBreak="0">
    <w:nsid w:val="49AB6935"/>
    <w:multiLevelType w:val="hybridMultilevel"/>
    <w:tmpl w:val="E8940D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427117"/>
    <w:multiLevelType w:val="hybridMultilevel"/>
    <w:tmpl w:val="203AB86E"/>
    <w:lvl w:ilvl="0" w:tplc="58089FF0">
      <w:start w:val="1"/>
      <w:numFmt w:val="decimal"/>
      <w:lvlText w:val="%1."/>
      <w:lvlJc w:val="left"/>
      <w:pPr>
        <w:ind w:left="1049" w:hanging="360"/>
      </w:pPr>
      <w:rPr>
        <w:rFonts w:hint="default"/>
      </w:rPr>
    </w:lvl>
    <w:lvl w:ilvl="1" w:tplc="04260019" w:tentative="1">
      <w:start w:val="1"/>
      <w:numFmt w:val="lowerLetter"/>
      <w:lvlText w:val="%2."/>
      <w:lvlJc w:val="left"/>
      <w:pPr>
        <w:ind w:left="1769" w:hanging="360"/>
      </w:pPr>
    </w:lvl>
    <w:lvl w:ilvl="2" w:tplc="0426001B" w:tentative="1">
      <w:start w:val="1"/>
      <w:numFmt w:val="lowerRoman"/>
      <w:lvlText w:val="%3."/>
      <w:lvlJc w:val="right"/>
      <w:pPr>
        <w:ind w:left="2489" w:hanging="180"/>
      </w:pPr>
    </w:lvl>
    <w:lvl w:ilvl="3" w:tplc="0426000F" w:tentative="1">
      <w:start w:val="1"/>
      <w:numFmt w:val="decimal"/>
      <w:lvlText w:val="%4."/>
      <w:lvlJc w:val="left"/>
      <w:pPr>
        <w:ind w:left="3209" w:hanging="360"/>
      </w:pPr>
    </w:lvl>
    <w:lvl w:ilvl="4" w:tplc="04260019" w:tentative="1">
      <w:start w:val="1"/>
      <w:numFmt w:val="lowerLetter"/>
      <w:lvlText w:val="%5."/>
      <w:lvlJc w:val="left"/>
      <w:pPr>
        <w:ind w:left="3929" w:hanging="360"/>
      </w:pPr>
    </w:lvl>
    <w:lvl w:ilvl="5" w:tplc="0426001B" w:tentative="1">
      <w:start w:val="1"/>
      <w:numFmt w:val="lowerRoman"/>
      <w:lvlText w:val="%6."/>
      <w:lvlJc w:val="right"/>
      <w:pPr>
        <w:ind w:left="4649" w:hanging="180"/>
      </w:pPr>
    </w:lvl>
    <w:lvl w:ilvl="6" w:tplc="0426000F" w:tentative="1">
      <w:start w:val="1"/>
      <w:numFmt w:val="decimal"/>
      <w:lvlText w:val="%7."/>
      <w:lvlJc w:val="left"/>
      <w:pPr>
        <w:ind w:left="5369" w:hanging="360"/>
      </w:pPr>
    </w:lvl>
    <w:lvl w:ilvl="7" w:tplc="04260019" w:tentative="1">
      <w:start w:val="1"/>
      <w:numFmt w:val="lowerLetter"/>
      <w:lvlText w:val="%8."/>
      <w:lvlJc w:val="left"/>
      <w:pPr>
        <w:ind w:left="6089" w:hanging="360"/>
      </w:pPr>
    </w:lvl>
    <w:lvl w:ilvl="8" w:tplc="0426001B" w:tentative="1">
      <w:start w:val="1"/>
      <w:numFmt w:val="lowerRoman"/>
      <w:lvlText w:val="%9."/>
      <w:lvlJc w:val="right"/>
      <w:pPr>
        <w:ind w:left="6809" w:hanging="180"/>
      </w:pPr>
    </w:lvl>
  </w:abstractNum>
  <w:abstractNum w:abstractNumId="9" w15:restartNumberingAfterBreak="0">
    <w:nsid w:val="5BD131C6"/>
    <w:multiLevelType w:val="hybridMultilevel"/>
    <w:tmpl w:val="203AB86E"/>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15:restartNumberingAfterBreak="0">
    <w:nsid w:val="5CCE072D"/>
    <w:multiLevelType w:val="hybridMultilevel"/>
    <w:tmpl w:val="3CDAC428"/>
    <w:lvl w:ilvl="0" w:tplc="B49EB238">
      <w:start w:val="1"/>
      <w:numFmt w:val="decimal"/>
      <w:lvlText w:val="%1."/>
      <w:lvlJc w:val="left"/>
      <w:pPr>
        <w:ind w:left="1080" w:hanging="360"/>
      </w:pPr>
      <w:rPr>
        <w:rFonts w:ascii="Arial" w:eastAsiaTheme="minorHAnsi" w:hAnsi="Arial"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30F67F9"/>
    <w:multiLevelType w:val="hybridMultilevel"/>
    <w:tmpl w:val="5E5A2E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4827617">
    <w:abstractNumId w:val="7"/>
  </w:num>
  <w:num w:numId="2" w16cid:durableId="1583559593">
    <w:abstractNumId w:val="3"/>
  </w:num>
  <w:num w:numId="3" w16cid:durableId="1422483026">
    <w:abstractNumId w:val="10"/>
  </w:num>
  <w:num w:numId="4" w16cid:durableId="1456292938">
    <w:abstractNumId w:val="8"/>
  </w:num>
  <w:num w:numId="5" w16cid:durableId="150997126">
    <w:abstractNumId w:val="2"/>
  </w:num>
  <w:num w:numId="6" w16cid:durableId="459029530">
    <w:abstractNumId w:val="9"/>
  </w:num>
  <w:num w:numId="7" w16cid:durableId="355233610">
    <w:abstractNumId w:val="4"/>
  </w:num>
  <w:num w:numId="8" w16cid:durableId="584652784">
    <w:abstractNumId w:val="1"/>
  </w:num>
  <w:num w:numId="9" w16cid:durableId="49548234">
    <w:abstractNumId w:val="0"/>
  </w:num>
  <w:num w:numId="10" w16cid:durableId="375928273">
    <w:abstractNumId w:val="11"/>
  </w:num>
  <w:num w:numId="11" w16cid:durableId="1816019775">
    <w:abstractNumId w:val="5"/>
  </w:num>
  <w:num w:numId="12" w16cid:durableId="1926452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7E"/>
    <w:rsid w:val="00000513"/>
    <w:rsid w:val="00032674"/>
    <w:rsid w:val="00034D78"/>
    <w:rsid w:val="00047AB3"/>
    <w:rsid w:val="000528DC"/>
    <w:rsid w:val="00060018"/>
    <w:rsid w:val="00062C23"/>
    <w:rsid w:val="00062D4D"/>
    <w:rsid w:val="000679F5"/>
    <w:rsid w:val="00070E40"/>
    <w:rsid w:val="00075212"/>
    <w:rsid w:val="000837E1"/>
    <w:rsid w:val="0008797A"/>
    <w:rsid w:val="00087B9D"/>
    <w:rsid w:val="000930FF"/>
    <w:rsid w:val="00094AB1"/>
    <w:rsid w:val="000A05C1"/>
    <w:rsid w:val="000A2746"/>
    <w:rsid w:val="000A45BC"/>
    <w:rsid w:val="000B1B68"/>
    <w:rsid w:val="000C015D"/>
    <w:rsid w:val="000D4BDB"/>
    <w:rsid w:val="000D7DDE"/>
    <w:rsid w:val="000E35D1"/>
    <w:rsid w:val="000E7D7F"/>
    <w:rsid w:val="00100EA3"/>
    <w:rsid w:val="0010226F"/>
    <w:rsid w:val="00104DD6"/>
    <w:rsid w:val="00122BFB"/>
    <w:rsid w:val="00127CAF"/>
    <w:rsid w:val="00131712"/>
    <w:rsid w:val="001662C2"/>
    <w:rsid w:val="0017264E"/>
    <w:rsid w:val="0017378F"/>
    <w:rsid w:val="00176A8E"/>
    <w:rsid w:val="00177DC9"/>
    <w:rsid w:val="00192746"/>
    <w:rsid w:val="001A45EE"/>
    <w:rsid w:val="001A6320"/>
    <w:rsid w:val="001B4E9C"/>
    <w:rsid w:val="001B5EDD"/>
    <w:rsid w:val="001B607E"/>
    <w:rsid w:val="001C1D6B"/>
    <w:rsid w:val="001E479B"/>
    <w:rsid w:val="001E4A8A"/>
    <w:rsid w:val="001E4B0E"/>
    <w:rsid w:val="001F3A05"/>
    <w:rsid w:val="00211073"/>
    <w:rsid w:val="00217056"/>
    <w:rsid w:val="00220CCB"/>
    <w:rsid w:val="00231F75"/>
    <w:rsid w:val="002445EE"/>
    <w:rsid w:val="00245E9C"/>
    <w:rsid w:val="00251704"/>
    <w:rsid w:val="00252368"/>
    <w:rsid w:val="0027439C"/>
    <w:rsid w:val="00274B9D"/>
    <w:rsid w:val="00276FEE"/>
    <w:rsid w:val="0027709C"/>
    <w:rsid w:val="00296B0D"/>
    <w:rsid w:val="002C3E0B"/>
    <w:rsid w:val="002C4D8B"/>
    <w:rsid w:val="002D1E2C"/>
    <w:rsid w:val="002D2F77"/>
    <w:rsid w:val="002D55D2"/>
    <w:rsid w:val="002D766A"/>
    <w:rsid w:val="002E17ED"/>
    <w:rsid w:val="002E1EB4"/>
    <w:rsid w:val="002F7323"/>
    <w:rsid w:val="00303156"/>
    <w:rsid w:val="00313A93"/>
    <w:rsid w:val="00315B1A"/>
    <w:rsid w:val="003246B8"/>
    <w:rsid w:val="00332AA6"/>
    <w:rsid w:val="00336680"/>
    <w:rsid w:val="00346126"/>
    <w:rsid w:val="0036295A"/>
    <w:rsid w:val="003700BF"/>
    <w:rsid w:val="003904EA"/>
    <w:rsid w:val="00391879"/>
    <w:rsid w:val="00392A05"/>
    <w:rsid w:val="00393B9E"/>
    <w:rsid w:val="00393F37"/>
    <w:rsid w:val="0039456D"/>
    <w:rsid w:val="00396C57"/>
    <w:rsid w:val="003A7129"/>
    <w:rsid w:val="003B12FA"/>
    <w:rsid w:val="003C3234"/>
    <w:rsid w:val="003C3A5E"/>
    <w:rsid w:val="003C65E1"/>
    <w:rsid w:val="003C6AA2"/>
    <w:rsid w:val="003E034A"/>
    <w:rsid w:val="003E2BCF"/>
    <w:rsid w:val="003E6A3E"/>
    <w:rsid w:val="003E7EF2"/>
    <w:rsid w:val="003F620F"/>
    <w:rsid w:val="0040151C"/>
    <w:rsid w:val="00404FCE"/>
    <w:rsid w:val="0040684F"/>
    <w:rsid w:val="00415977"/>
    <w:rsid w:val="0043249F"/>
    <w:rsid w:val="0044006A"/>
    <w:rsid w:val="00441105"/>
    <w:rsid w:val="004411C6"/>
    <w:rsid w:val="00444085"/>
    <w:rsid w:val="00454355"/>
    <w:rsid w:val="004646C4"/>
    <w:rsid w:val="004834AB"/>
    <w:rsid w:val="00490678"/>
    <w:rsid w:val="0049764F"/>
    <w:rsid w:val="00497E4A"/>
    <w:rsid w:val="004A7C06"/>
    <w:rsid w:val="004B4C59"/>
    <w:rsid w:val="004B665E"/>
    <w:rsid w:val="004C13C0"/>
    <w:rsid w:val="004C49E0"/>
    <w:rsid w:val="004F1A87"/>
    <w:rsid w:val="00522023"/>
    <w:rsid w:val="005300AD"/>
    <w:rsid w:val="0053276A"/>
    <w:rsid w:val="005338F3"/>
    <w:rsid w:val="00536A6E"/>
    <w:rsid w:val="0054543D"/>
    <w:rsid w:val="00553104"/>
    <w:rsid w:val="00553FA9"/>
    <w:rsid w:val="00560BBC"/>
    <w:rsid w:val="00561C42"/>
    <w:rsid w:val="00566F2B"/>
    <w:rsid w:val="005677FA"/>
    <w:rsid w:val="00574A34"/>
    <w:rsid w:val="0059066E"/>
    <w:rsid w:val="00597BAC"/>
    <w:rsid w:val="005B3AC6"/>
    <w:rsid w:val="005B4C42"/>
    <w:rsid w:val="005B58F3"/>
    <w:rsid w:val="005D13B4"/>
    <w:rsid w:val="005D1780"/>
    <w:rsid w:val="005D1D1E"/>
    <w:rsid w:val="005D76B1"/>
    <w:rsid w:val="005E1A51"/>
    <w:rsid w:val="005E356F"/>
    <w:rsid w:val="006111A7"/>
    <w:rsid w:val="006146B5"/>
    <w:rsid w:val="00620059"/>
    <w:rsid w:val="00620255"/>
    <w:rsid w:val="00635D67"/>
    <w:rsid w:val="00636321"/>
    <w:rsid w:val="00642F5D"/>
    <w:rsid w:val="006432D2"/>
    <w:rsid w:val="00650DA3"/>
    <w:rsid w:val="00657081"/>
    <w:rsid w:val="00657448"/>
    <w:rsid w:val="006641F5"/>
    <w:rsid w:val="006735DA"/>
    <w:rsid w:val="00680552"/>
    <w:rsid w:val="00684485"/>
    <w:rsid w:val="0068458B"/>
    <w:rsid w:val="00686A8C"/>
    <w:rsid w:val="00694023"/>
    <w:rsid w:val="006A068F"/>
    <w:rsid w:val="006B1DE9"/>
    <w:rsid w:val="006B3F20"/>
    <w:rsid w:val="006D5F31"/>
    <w:rsid w:val="006E32FB"/>
    <w:rsid w:val="006F1D2B"/>
    <w:rsid w:val="006F594A"/>
    <w:rsid w:val="0071105E"/>
    <w:rsid w:val="00716F1B"/>
    <w:rsid w:val="007424D5"/>
    <w:rsid w:val="00764FF4"/>
    <w:rsid w:val="00770659"/>
    <w:rsid w:val="00774C6D"/>
    <w:rsid w:val="00775A3C"/>
    <w:rsid w:val="00780A3F"/>
    <w:rsid w:val="00780DB3"/>
    <w:rsid w:val="0078259A"/>
    <w:rsid w:val="007828A3"/>
    <w:rsid w:val="007939B6"/>
    <w:rsid w:val="0079542B"/>
    <w:rsid w:val="007963EB"/>
    <w:rsid w:val="007977B7"/>
    <w:rsid w:val="007A4217"/>
    <w:rsid w:val="007B1E44"/>
    <w:rsid w:val="007C0CCA"/>
    <w:rsid w:val="007C7BD8"/>
    <w:rsid w:val="007D009C"/>
    <w:rsid w:val="007D2286"/>
    <w:rsid w:val="007E101B"/>
    <w:rsid w:val="007E42DF"/>
    <w:rsid w:val="007E45EB"/>
    <w:rsid w:val="007F4019"/>
    <w:rsid w:val="00801F2F"/>
    <w:rsid w:val="00806124"/>
    <w:rsid w:val="00806853"/>
    <w:rsid w:val="0082326B"/>
    <w:rsid w:val="008330EF"/>
    <w:rsid w:val="00863110"/>
    <w:rsid w:val="0086662A"/>
    <w:rsid w:val="00873494"/>
    <w:rsid w:val="008875A8"/>
    <w:rsid w:val="00891F3A"/>
    <w:rsid w:val="00893DE2"/>
    <w:rsid w:val="008A3799"/>
    <w:rsid w:val="008B2583"/>
    <w:rsid w:val="008B350D"/>
    <w:rsid w:val="008B50EA"/>
    <w:rsid w:val="008C2863"/>
    <w:rsid w:val="008D3693"/>
    <w:rsid w:val="008D4A7E"/>
    <w:rsid w:val="008D55A8"/>
    <w:rsid w:val="008E1D2E"/>
    <w:rsid w:val="008E454E"/>
    <w:rsid w:val="008F0191"/>
    <w:rsid w:val="008F1E8F"/>
    <w:rsid w:val="00900F73"/>
    <w:rsid w:val="00902740"/>
    <w:rsid w:val="00907C31"/>
    <w:rsid w:val="0091096C"/>
    <w:rsid w:val="00925ECE"/>
    <w:rsid w:val="009272C4"/>
    <w:rsid w:val="00930C1E"/>
    <w:rsid w:val="0093313C"/>
    <w:rsid w:val="00944E39"/>
    <w:rsid w:val="00946C02"/>
    <w:rsid w:val="00956417"/>
    <w:rsid w:val="009633AB"/>
    <w:rsid w:val="00964A80"/>
    <w:rsid w:val="00964D19"/>
    <w:rsid w:val="009748B9"/>
    <w:rsid w:val="0097490C"/>
    <w:rsid w:val="0098390E"/>
    <w:rsid w:val="00984042"/>
    <w:rsid w:val="00984761"/>
    <w:rsid w:val="00984E9F"/>
    <w:rsid w:val="00990DD0"/>
    <w:rsid w:val="00991488"/>
    <w:rsid w:val="00996637"/>
    <w:rsid w:val="009B2FEF"/>
    <w:rsid w:val="009C6E2B"/>
    <w:rsid w:val="009D13FE"/>
    <w:rsid w:val="009D193C"/>
    <w:rsid w:val="009D4F13"/>
    <w:rsid w:val="009D5B6E"/>
    <w:rsid w:val="009D6BB8"/>
    <w:rsid w:val="009F58A8"/>
    <w:rsid w:val="00A048A1"/>
    <w:rsid w:val="00A145C9"/>
    <w:rsid w:val="00A16EF6"/>
    <w:rsid w:val="00A24D52"/>
    <w:rsid w:val="00A279A0"/>
    <w:rsid w:val="00A32A86"/>
    <w:rsid w:val="00A35422"/>
    <w:rsid w:val="00A3582D"/>
    <w:rsid w:val="00A432ED"/>
    <w:rsid w:val="00A5265B"/>
    <w:rsid w:val="00A552E9"/>
    <w:rsid w:val="00A617F9"/>
    <w:rsid w:val="00A919FB"/>
    <w:rsid w:val="00A95CB0"/>
    <w:rsid w:val="00AA3F0B"/>
    <w:rsid w:val="00AA5710"/>
    <w:rsid w:val="00AB12E0"/>
    <w:rsid w:val="00AE5FC0"/>
    <w:rsid w:val="00B047D8"/>
    <w:rsid w:val="00B1025A"/>
    <w:rsid w:val="00B10630"/>
    <w:rsid w:val="00B17E74"/>
    <w:rsid w:val="00B31882"/>
    <w:rsid w:val="00B44183"/>
    <w:rsid w:val="00B50931"/>
    <w:rsid w:val="00B60742"/>
    <w:rsid w:val="00B676A9"/>
    <w:rsid w:val="00B73A5C"/>
    <w:rsid w:val="00B73EAB"/>
    <w:rsid w:val="00B74AD0"/>
    <w:rsid w:val="00B754F5"/>
    <w:rsid w:val="00B87BDA"/>
    <w:rsid w:val="00B9469E"/>
    <w:rsid w:val="00BB0E43"/>
    <w:rsid w:val="00BB24AB"/>
    <w:rsid w:val="00BB31CA"/>
    <w:rsid w:val="00BB40B4"/>
    <w:rsid w:val="00BC42A9"/>
    <w:rsid w:val="00BD1C9F"/>
    <w:rsid w:val="00BD4CCB"/>
    <w:rsid w:val="00BD6FEF"/>
    <w:rsid w:val="00BD7E36"/>
    <w:rsid w:val="00BF3417"/>
    <w:rsid w:val="00C0751B"/>
    <w:rsid w:val="00C12969"/>
    <w:rsid w:val="00C13051"/>
    <w:rsid w:val="00C21D7F"/>
    <w:rsid w:val="00C2321F"/>
    <w:rsid w:val="00C41E62"/>
    <w:rsid w:val="00C45C6F"/>
    <w:rsid w:val="00C621DA"/>
    <w:rsid w:val="00C63126"/>
    <w:rsid w:val="00C6408F"/>
    <w:rsid w:val="00C65F05"/>
    <w:rsid w:val="00C7019B"/>
    <w:rsid w:val="00C76425"/>
    <w:rsid w:val="00C76CC7"/>
    <w:rsid w:val="00C85CC6"/>
    <w:rsid w:val="00C96EA7"/>
    <w:rsid w:val="00CA0C2B"/>
    <w:rsid w:val="00CB6DF2"/>
    <w:rsid w:val="00CB7085"/>
    <w:rsid w:val="00CB7212"/>
    <w:rsid w:val="00CC5D55"/>
    <w:rsid w:val="00CD1580"/>
    <w:rsid w:val="00CE0B67"/>
    <w:rsid w:val="00CE242E"/>
    <w:rsid w:val="00CE27DA"/>
    <w:rsid w:val="00CE6C77"/>
    <w:rsid w:val="00CF1EAD"/>
    <w:rsid w:val="00CF6885"/>
    <w:rsid w:val="00D0122F"/>
    <w:rsid w:val="00D0271B"/>
    <w:rsid w:val="00D03519"/>
    <w:rsid w:val="00D13779"/>
    <w:rsid w:val="00D20350"/>
    <w:rsid w:val="00D21B33"/>
    <w:rsid w:val="00D22571"/>
    <w:rsid w:val="00D23580"/>
    <w:rsid w:val="00D24585"/>
    <w:rsid w:val="00D276B0"/>
    <w:rsid w:val="00D316D6"/>
    <w:rsid w:val="00D33ADF"/>
    <w:rsid w:val="00D33E19"/>
    <w:rsid w:val="00D36AC1"/>
    <w:rsid w:val="00D36DA5"/>
    <w:rsid w:val="00D4099D"/>
    <w:rsid w:val="00D427AB"/>
    <w:rsid w:val="00D4395B"/>
    <w:rsid w:val="00D5588F"/>
    <w:rsid w:val="00D56892"/>
    <w:rsid w:val="00D831BD"/>
    <w:rsid w:val="00D84D05"/>
    <w:rsid w:val="00D86A3A"/>
    <w:rsid w:val="00D932DE"/>
    <w:rsid w:val="00D96D9B"/>
    <w:rsid w:val="00DA0174"/>
    <w:rsid w:val="00DA7863"/>
    <w:rsid w:val="00DC3FF3"/>
    <w:rsid w:val="00DD4054"/>
    <w:rsid w:val="00DD654A"/>
    <w:rsid w:val="00DD7B03"/>
    <w:rsid w:val="00DE592C"/>
    <w:rsid w:val="00DE78FD"/>
    <w:rsid w:val="00E02EF4"/>
    <w:rsid w:val="00E110A7"/>
    <w:rsid w:val="00E12E22"/>
    <w:rsid w:val="00E13FEE"/>
    <w:rsid w:val="00E15CA5"/>
    <w:rsid w:val="00E174FD"/>
    <w:rsid w:val="00E234E2"/>
    <w:rsid w:val="00E25D4F"/>
    <w:rsid w:val="00E32975"/>
    <w:rsid w:val="00E40F9B"/>
    <w:rsid w:val="00E51F2B"/>
    <w:rsid w:val="00E72D26"/>
    <w:rsid w:val="00E7324B"/>
    <w:rsid w:val="00E81497"/>
    <w:rsid w:val="00E976DF"/>
    <w:rsid w:val="00EA6B5C"/>
    <w:rsid w:val="00EB46B4"/>
    <w:rsid w:val="00EC2A0B"/>
    <w:rsid w:val="00ED1839"/>
    <w:rsid w:val="00ED2586"/>
    <w:rsid w:val="00ED3612"/>
    <w:rsid w:val="00EE4A42"/>
    <w:rsid w:val="00EF4BDC"/>
    <w:rsid w:val="00EF5A3B"/>
    <w:rsid w:val="00F0321F"/>
    <w:rsid w:val="00F120ED"/>
    <w:rsid w:val="00F33FF6"/>
    <w:rsid w:val="00F352E8"/>
    <w:rsid w:val="00F372D3"/>
    <w:rsid w:val="00F3771E"/>
    <w:rsid w:val="00F605F4"/>
    <w:rsid w:val="00F6777F"/>
    <w:rsid w:val="00F71561"/>
    <w:rsid w:val="00F81D13"/>
    <w:rsid w:val="00F853C9"/>
    <w:rsid w:val="00F923B0"/>
    <w:rsid w:val="00F9587A"/>
    <w:rsid w:val="00F95D2C"/>
    <w:rsid w:val="00F96158"/>
    <w:rsid w:val="00F9753B"/>
    <w:rsid w:val="00FA23F5"/>
    <w:rsid w:val="00FA786A"/>
    <w:rsid w:val="00FB6EA7"/>
    <w:rsid w:val="00FB735D"/>
    <w:rsid w:val="00FC575E"/>
    <w:rsid w:val="00FC5B2E"/>
    <w:rsid w:val="00FD24F2"/>
    <w:rsid w:val="00FD2CD7"/>
    <w:rsid w:val="00FE4CA1"/>
    <w:rsid w:val="00FE56A0"/>
    <w:rsid w:val="00FE7760"/>
    <w:rsid w:val="00FF1997"/>
    <w:rsid w:val="00FF2E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7976"/>
  <w15:chartTrackingRefBased/>
  <w15:docId w15:val="{E2BA0532-A0EB-45D7-9D68-20A55D5A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A552E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52E9"/>
    <w:pPr>
      <w:spacing w:before="100" w:beforeAutospacing="1" w:after="100" w:afterAutospacing="1"/>
      <w:ind w:firstLine="0"/>
      <w:jc w:val="left"/>
    </w:pPr>
    <w:rPr>
      <w:rFonts w:eastAsia="Times New Roman" w:cs="Times New Roman"/>
      <w:szCs w:val="24"/>
      <w:lang w:eastAsia="lv-LV"/>
    </w:rPr>
  </w:style>
  <w:style w:type="paragraph" w:styleId="ListParagraph">
    <w:name w:val="List Paragraph"/>
    <w:basedOn w:val="Normal"/>
    <w:uiPriority w:val="34"/>
    <w:qFormat/>
    <w:rsid w:val="00A552E9"/>
    <w:pPr>
      <w:ind w:left="720"/>
      <w:contextualSpacing/>
    </w:pPr>
  </w:style>
  <w:style w:type="paragraph" w:customStyle="1" w:styleId="Sarakstarindkopa1">
    <w:name w:val="Saraksta rindkopa1"/>
    <w:basedOn w:val="Normal"/>
    <w:rsid w:val="0079542B"/>
    <w:pPr>
      <w:suppressAutoHyphens/>
      <w:ind w:left="720" w:firstLine="0"/>
      <w:jc w:val="left"/>
    </w:pPr>
    <w:rPr>
      <w:rFonts w:eastAsia="Calibri" w:cs="Times New Roman"/>
      <w:lang w:eastAsia="ar-SA"/>
    </w:rPr>
  </w:style>
  <w:style w:type="paragraph" w:styleId="FootnoteText">
    <w:name w:val="footnote text"/>
    <w:basedOn w:val="Normal"/>
    <w:link w:val="FootnoteTextChar"/>
    <w:uiPriority w:val="99"/>
    <w:semiHidden/>
    <w:unhideWhenUsed/>
    <w:rsid w:val="00EF5A3B"/>
    <w:rPr>
      <w:sz w:val="20"/>
      <w:szCs w:val="20"/>
    </w:rPr>
  </w:style>
  <w:style w:type="character" w:customStyle="1" w:styleId="FootnoteTextChar">
    <w:name w:val="Footnote Text Char"/>
    <w:basedOn w:val="DefaultParagraphFont"/>
    <w:link w:val="FootnoteText"/>
    <w:uiPriority w:val="99"/>
    <w:semiHidden/>
    <w:rsid w:val="00EF5A3B"/>
    <w:rPr>
      <w:rFonts w:ascii="Times New Roman" w:hAnsi="Times New Roman"/>
      <w:sz w:val="20"/>
      <w:szCs w:val="20"/>
    </w:rPr>
  </w:style>
  <w:style w:type="character" w:styleId="FootnoteReference">
    <w:name w:val="footnote reference"/>
    <w:basedOn w:val="DefaultParagraphFont"/>
    <w:uiPriority w:val="99"/>
    <w:semiHidden/>
    <w:unhideWhenUsed/>
    <w:rsid w:val="00EF5A3B"/>
    <w:rPr>
      <w:vertAlign w:val="superscript"/>
    </w:rPr>
  </w:style>
  <w:style w:type="paragraph" w:styleId="EndnoteText">
    <w:name w:val="endnote text"/>
    <w:basedOn w:val="Normal"/>
    <w:link w:val="EndnoteTextChar"/>
    <w:uiPriority w:val="99"/>
    <w:semiHidden/>
    <w:unhideWhenUsed/>
    <w:rsid w:val="00C2321F"/>
    <w:rPr>
      <w:sz w:val="20"/>
      <w:szCs w:val="20"/>
    </w:rPr>
  </w:style>
  <w:style w:type="character" w:customStyle="1" w:styleId="EndnoteTextChar">
    <w:name w:val="Endnote Text Char"/>
    <w:basedOn w:val="DefaultParagraphFont"/>
    <w:link w:val="EndnoteText"/>
    <w:uiPriority w:val="99"/>
    <w:semiHidden/>
    <w:rsid w:val="00C2321F"/>
    <w:rPr>
      <w:rFonts w:ascii="Times New Roman" w:hAnsi="Times New Roman"/>
      <w:sz w:val="20"/>
      <w:szCs w:val="20"/>
    </w:rPr>
  </w:style>
  <w:style w:type="character" w:styleId="EndnoteReference">
    <w:name w:val="endnote reference"/>
    <w:basedOn w:val="DefaultParagraphFont"/>
    <w:uiPriority w:val="99"/>
    <w:semiHidden/>
    <w:unhideWhenUsed/>
    <w:rsid w:val="00C2321F"/>
    <w:rPr>
      <w:vertAlign w:val="superscript"/>
    </w:rPr>
  </w:style>
  <w:style w:type="paragraph" w:styleId="NoSpacing">
    <w:name w:val="No Spacing"/>
    <w:uiPriority w:val="1"/>
    <w:qFormat/>
    <w:rsid w:val="001B4E9C"/>
    <w:pPr>
      <w:spacing w:befor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90214">
      <w:bodyDiv w:val="1"/>
      <w:marLeft w:val="0"/>
      <w:marRight w:val="0"/>
      <w:marTop w:val="0"/>
      <w:marBottom w:val="0"/>
      <w:divBdr>
        <w:top w:val="none" w:sz="0" w:space="0" w:color="auto"/>
        <w:left w:val="none" w:sz="0" w:space="0" w:color="auto"/>
        <w:bottom w:val="none" w:sz="0" w:space="0" w:color="auto"/>
        <w:right w:val="none" w:sz="0" w:space="0" w:color="auto"/>
      </w:divBdr>
      <w:divsChild>
        <w:div w:id="2008437725">
          <w:marLeft w:val="0"/>
          <w:marRight w:val="0"/>
          <w:marTop w:val="480"/>
          <w:marBottom w:val="240"/>
          <w:divBdr>
            <w:top w:val="none" w:sz="0" w:space="0" w:color="auto"/>
            <w:left w:val="none" w:sz="0" w:space="0" w:color="auto"/>
            <w:bottom w:val="none" w:sz="0" w:space="0" w:color="auto"/>
            <w:right w:val="none" w:sz="0" w:space="0" w:color="auto"/>
          </w:divBdr>
        </w:div>
        <w:div w:id="1980333635">
          <w:marLeft w:val="0"/>
          <w:marRight w:val="0"/>
          <w:marTop w:val="0"/>
          <w:marBottom w:val="567"/>
          <w:divBdr>
            <w:top w:val="none" w:sz="0" w:space="0" w:color="auto"/>
            <w:left w:val="none" w:sz="0" w:space="0" w:color="auto"/>
            <w:bottom w:val="none" w:sz="0" w:space="0" w:color="auto"/>
            <w:right w:val="none" w:sz="0" w:space="0" w:color="auto"/>
          </w:divBdr>
        </w:div>
      </w:divsChild>
    </w:div>
    <w:div w:id="1261794060">
      <w:bodyDiv w:val="1"/>
      <w:marLeft w:val="0"/>
      <w:marRight w:val="0"/>
      <w:marTop w:val="0"/>
      <w:marBottom w:val="0"/>
      <w:divBdr>
        <w:top w:val="none" w:sz="0" w:space="0" w:color="auto"/>
        <w:left w:val="none" w:sz="0" w:space="0" w:color="auto"/>
        <w:bottom w:val="none" w:sz="0" w:space="0" w:color="auto"/>
        <w:right w:val="none" w:sz="0" w:space="0" w:color="auto"/>
      </w:divBdr>
    </w:div>
    <w:div w:id="1316376786">
      <w:bodyDiv w:val="1"/>
      <w:marLeft w:val="0"/>
      <w:marRight w:val="0"/>
      <w:marTop w:val="0"/>
      <w:marBottom w:val="0"/>
      <w:divBdr>
        <w:top w:val="none" w:sz="0" w:space="0" w:color="auto"/>
        <w:left w:val="none" w:sz="0" w:space="0" w:color="auto"/>
        <w:bottom w:val="none" w:sz="0" w:space="0" w:color="auto"/>
        <w:right w:val="none" w:sz="0" w:space="0" w:color="auto"/>
      </w:divBdr>
    </w:div>
    <w:div w:id="1344741790">
      <w:bodyDiv w:val="1"/>
      <w:marLeft w:val="0"/>
      <w:marRight w:val="0"/>
      <w:marTop w:val="0"/>
      <w:marBottom w:val="0"/>
      <w:divBdr>
        <w:top w:val="none" w:sz="0" w:space="0" w:color="auto"/>
        <w:left w:val="none" w:sz="0" w:space="0" w:color="auto"/>
        <w:bottom w:val="none" w:sz="0" w:space="0" w:color="auto"/>
        <w:right w:val="none" w:sz="0" w:space="0" w:color="auto"/>
      </w:divBdr>
    </w:div>
    <w:div w:id="1395157162">
      <w:bodyDiv w:val="1"/>
      <w:marLeft w:val="0"/>
      <w:marRight w:val="0"/>
      <w:marTop w:val="0"/>
      <w:marBottom w:val="0"/>
      <w:divBdr>
        <w:top w:val="none" w:sz="0" w:space="0" w:color="auto"/>
        <w:left w:val="none" w:sz="0" w:space="0" w:color="auto"/>
        <w:bottom w:val="none" w:sz="0" w:space="0" w:color="auto"/>
        <w:right w:val="none" w:sz="0" w:space="0" w:color="auto"/>
      </w:divBdr>
    </w:div>
    <w:div w:id="1633440876">
      <w:bodyDiv w:val="1"/>
      <w:marLeft w:val="0"/>
      <w:marRight w:val="0"/>
      <w:marTop w:val="0"/>
      <w:marBottom w:val="0"/>
      <w:divBdr>
        <w:top w:val="none" w:sz="0" w:space="0" w:color="auto"/>
        <w:left w:val="none" w:sz="0" w:space="0" w:color="auto"/>
        <w:bottom w:val="none" w:sz="0" w:space="0" w:color="auto"/>
        <w:right w:val="none" w:sz="0" w:space="0" w:color="auto"/>
      </w:divBdr>
    </w:div>
    <w:div w:id="1815832410">
      <w:bodyDiv w:val="1"/>
      <w:marLeft w:val="0"/>
      <w:marRight w:val="0"/>
      <w:marTop w:val="0"/>
      <w:marBottom w:val="0"/>
      <w:divBdr>
        <w:top w:val="none" w:sz="0" w:space="0" w:color="auto"/>
        <w:left w:val="none" w:sz="0" w:space="0" w:color="auto"/>
        <w:bottom w:val="none" w:sz="0" w:space="0" w:color="auto"/>
        <w:right w:val="none" w:sz="0" w:space="0" w:color="auto"/>
      </w:divBdr>
    </w:div>
    <w:div w:id="187230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9" ma:contentTypeDescription="Create a new document." ma:contentTypeScope="" ma:versionID="d7f3447701a3abc6270a069e995fdbe9">
  <xsd:schema xmlns:xsd="http://www.w3.org/2001/XMLSchema" xmlns:xs="http://www.w3.org/2001/XMLSchema" xmlns:p="http://schemas.microsoft.com/office/2006/metadata/properties" xmlns:ns3="f1d1d6e7-5adc-43ae-875c-5fbc8c901ea3" xmlns:ns4="fb7c0ec6-56ca-443c-8b10-38447cf6d442" targetNamespace="http://schemas.microsoft.com/office/2006/metadata/properties" ma:root="true" ma:fieldsID="d2abbacff97f0ff299c1c47791c3de80" ns3:_="" ns4:_="">
    <xsd:import namespace="f1d1d6e7-5adc-43ae-875c-5fbc8c901ea3"/>
    <xsd:import namespace="fb7c0ec6-56ca-443c-8b10-38447cf6d4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1d6e7-5adc-43ae-875c-5fbc8c901e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784E7FA3-DF3F-4F56-8132-B647427B6785}">
  <ds:schemaRefs>
    <ds:schemaRef ds:uri="http://schemas.openxmlformats.org/officeDocument/2006/bibliography"/>
  </ds:schemaRefs>
</ds:datastoreItem>
</file>

<file path=customXml/itemProps3.xml><?xml version="1.0" encoding="utf-8"?>
<ds:datastoreItem xmlns:ds="http://schemas.openxmlformats.org/officeDocument/2006/customXml" ds:itemID="{DC40DC1B-C0CC-449C-BE50-607D203EA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1d6e7-5adc-43ae-875c-5fbc8c901ea3"/>
    <ds:schemaRef ds:uri="fb7c0ec6-56ca-443c-8b10-38447cf6d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www.w3.org/XML/1998/namespace"/>
    <ds:schemaRef ds:uri="http://schemas.microsoft.com/office/infopath/2007/PartnerControls"/>
    <ds:schemaRef ds:uri="f1d1d6e7-5adc-43ae-875c-5fbc8c901ea3"/>
    <ds:schemaRef ds:uri="http://schemas.microsoft.com/office/2006/documentManagement/types"/>
    <ds:schemaRef ds:uri="http://purl.org/dc/elements/1.1/"/>
    <ds:schemaRef ds:uri="http://purl.org/dc/terms/"/>
    <ds:schemaRef ds:uri="fb7c0ec6-56ca-443c-8b10-38447cf6d442"/>
    <ds:schemaRef ds:uri="http://purl.org/dc/dcmityp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75075</Words>
  <Characters>42794</Characters>
  <Application>Microsoft Office Word</Application>
  <DocSecurity>0</DocSecurity>
  <Lines>356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Piķele</dc:creator>
  <cp:keywords/>
  <dc:description/>
  <cp:lastModifiedBy>Lāsma Piķele</cp:lastModifiedBy>
  <cp:revision>3</cp:revision>
  <dcterms:created xsi:type="dcterms:W3CDTF">2022-06-09T09:30:00Z</dcterms:created>
  <dcterms:modified xsi:type="dcterms:W3CDTF">2022-06-09T09:32:00Z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