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13:54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1.3 sadaļā norādīt kā nekustamajam īpašumam “Ezermala” noteiktie apgrūtinājumi ietekmēs vai neietekmēs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"Pašreizējā situācija, problēmas un risinājumi" papildināts šādā redakcijā: "Nekustamajam īpašumam “Ezermala” noteiktie apgrūtinājumi neietekmēs nekustamā īpašuma turpmāko izmantošanu tā atsavināšanas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w:t>
            </w:r>
            <w:r w:rsidR="00000000" w:rsidRPr="00000000" w:rsidDel="00000000">
              <w:rPr>
                <w:rtl w:val="0"/>
              </w:rPr>
              <w:t xml:space="preserve"> ietvert arī informāciju par  zemesgrāmatā nostiprinātajām lietu tiesībām, kas apgrūtina rīkojuma projekta 1.2. un 1.3. apakšpunktā minētos nekustamos īpašumus,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Ministru kabineta 2021. gada 7. septembra noteikumu Nr.617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26-TA-813</w:t>
    </w:r>
    <w:r>
      <w:br/>
    </w:r>
    <w:r w:rsidR="00000000" w:rsidRPr="00000000" w:rsidDel="00000000">
      <w:rPr>
        <w:rtl w:val="0"/>
      </w:rPr>
      <w:t xml:space="preserve">04.06.2026. 22.08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26-TA-813</w:t>
    </w:r>
    <w:r>
      <w:br/>
    </w:r>
    <w:r w:rsidR="00000000" w:rsidRPr="00000000" w:rsidDel="00000000">
      <w:rPr>
        <w:rtl w:val="0"/>
      </w:rPr>
      <w:t xml:space="preserve">04.06.2026. 22.08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Izziņa_26-TA-813.docx</dc:title>
</cp:coreProperties>
</file>

<file path=docProps/custom.xml><?xml version="1.0" encoding="utf-8"?>
<Properties xmlns="http://schemas.openxmlformats.org/officeDocument/2006/custom-properties" xmlns:vt="http://schemas.openxmlformats.org/officeDocument/2006/docPropsVTypes"/>
</file>