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23-TA-3266: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atļauju Sandim Šteinam savienot amatus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rīkojuma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- 19.12.2023.)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(turpmāk – KNAB) savas kompetences ietvaros ir iepazinies ar Ekonomikas ministrijas sagatavoto Nr.23-TA-2366 Ministru kabineta rīkojuma projektu “Par atļauju Sandim Šteinam savienot amatus”.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Sagatavotajā rīkojuma projektā Nr.23-TA-3266 ir konstatējamas nepilnības, tādējādi KNAB neatbalsta tā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“Par atļauju Sandim Šteinam savienot amatus” norādīts, ka Sandis Šteins iesniedzis lūgumus savienot Rīgas brīvostas valdes locekļa amatu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 “Pasažieru vilciens” padomes priekšsēdētāja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SIA “DUSO”  valdes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SIA “KOOL Tērbatas” valdes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SIA “KOOL Latvija”  valdes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SIA “Bravoo.lv” valdes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SIA “Dīzelis” valdes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SIA “STA” valdes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Pārbaudot rīkojuma projektā norādīto informāciju, KNAB konstatēja, ka informācija par S.Šteina amatiem kapitālsabiedrībās ir norādīta neatbilstoši un nepilnīgi.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uzņēmumu datu bāzes Lursoft informāciju S.Šteins: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SIA “DUSO” ieņem likvidatora, nevis valdes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neieņem SIA “STA” valdes locekļa amatu, bet no 15.05.2023. ieņem valdes locekļa amatu SIA “SECURITY TRADING ADVISORS”;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ieņem SIA “KOOL CONSTRUCTION”  valdes locekļa amatu no 16.10.2018., kas rīkojuma projektā nav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projektā norādīto savienojamo amatu skaitu,vēršam uzmanību, ka, lai nodrošinātu iespējamo interešu konfliktu riskus, ko var radīt amatu savienošana, un nodrošinātu valsts amatpersonu efektīvu darbību sabiedrības interesēs, likuma "Par interešu konflikta novēršanu valsts amatpersonu darbībā" 8.</w:t>
            </w:r>
            <w:r w:rsidR="00000000" w:rsidRPr="00000000" w:rsidDel="00000000">
              <w:rPr>
                <w:vertAlign w:val="superscript"/>
                <w:rtl w:val="0"/>
              </w:rPr>
              <w:t xml:space="preserve">1</w:t>
            </w:r>
            <w:r w:rsidR="00000000" w:rsidRPr="00000000" w:rsidDel="00000000">
              <w:rPr>
                <w:rtl w:val="0"/>
              </w:rPr>
              <w:t xml:space="preserve">panta piektā daļa 1.punkts,  valsts amatpersonai (institūcijai), saņemot lūgumu atļaut valsts amatpersonas amatu savienot ar citu amatu, nosaka pienākumu izvērtēt, vai amatu savienošana nekaitēs valsts amatpersonas tiešo pienākumu pildīšanai.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Korupcijas novēršanas un apkarošanas biroja iebildumam un S.Šteina precizētajam iesniegumam, veikti labojumi rīkojuma projektā un tā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rīkojuma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Ministru kabinets (Rīgā, Brīvības bulvārī 36, LV-1050), izskatot Sanda Šteina 2023. gada 20. decembra iesniegumu ar lūgumu atļaut savienot Rīgas brīvostas valdes locekļa amatu ar Akciju sabiedrības "Pasažieru vilciens" padomes priekšsēdētāja amatu, sabiedrības ar ierobežotu atbildību "KOOL Construction" valdes locekļa amatu, sabiedrības ar ierobežotu atbildību "KOOL Tērbatas" valdes locekļa amatu, sabiedrības ar ierobežotu atbildību "KOOL Latvija" valdes locekļa amatu, sabiedrības ar ierobežotu atbildību "Bravoo.lv" valdes locekļa amatu, sabiedrības ar ierobežotu atbildību "Dīzelis" valdes locekļa amatu, sabiedrības ar ierobežotu atbildību "Security Trading Advisors" valdes locekļa amatu un sabiedrības ar ierobežotu atbildību "Duso" likvidatora amatu, konstatēja: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likuma "Par interešu konflikta novēršanu valsts amatpersonu darbībā" (turpmāk – likums) 4. panta 2</w:t>
            </w:r>
            <w:r w:rsidR="00000000" w:rsidRPr="00000000" w:rsidDel="00000000">
              <w:rPr>
                <w:vertAlign w:val="superscript"/>
                <w:rtl w:val="0"/>
              </w:rPr>
              <w:t xml:space="preserve">3</w:t>
            </w:r>
            <w:r w:rsidR="00000000" w:rsidRPr="00000000" w:rsidDel="00000000">
              <w:rPr>
                <w:rtl w:val="0"/>
              </w:rPr>
              <w:t xml:space="preserve">. daļu par valsts amatpersonām ir uzskatāmas arī personas, kuras ieņem ostas valdes locekļa amatu. Saskaņā ar likuma 7. panta piekto daļu likuma 4. panta 2</w:t>
            </w:r>
            <w:r w:rsidR="00000000" w:rsidRPr="00000000" w:rsidDel="00000000">
              <w:rPr>
                <w:vertAlign w:val="superscript"/>
                <w:rtl w:val="0"/>
              </w:rPr>
              <w:t xml:space="preserve">3.</w:t>
            </w:r>
            <w:r w:rsidR="00000000" w:rsidRPr="00000000" w:rsidDel="00000000">
              <w:rPr>
                <w:rtl w:val="0"/>
              </w:rPr>
              <w:t xml:space="preserve">. daļā minētā amatpersona papildus likuma 6. panta ceturtajā daļā minētajiem nosacījumiem var savienot valsts amatpersonas amatu ar citu amatu, uzņēmuma līguma vai pilnvarojuma izpildi, ja šī savienošana nerada interešu konfliktu un ir saņemta tās valsts amatpersonas vai koleģiālās institūcijas rakstveida atļauja, kura attiecīgo personu iecēlusi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saskaņā ar likuma 8.</w:t>
            </w:r>
            <w:r w:rsidR="00000000" w:rsidRPr="00000000" w:rsidDel="00000000">
              <w:rPr>
                <w:vertAlign w:val="superscript"/>
                <w:rtl w:val="0"/>
              </w:rPr>
              <w:t xml:space="preserve">1</w:t>
            </w:r>
            <w:r w:rsidR="00000000" w:rsidRPr="00000000" w:rsidDel="00000000">
              <w:rPr>
                <w:rtl w:val="0"/>
              </w:rPr>
              <w:t xml:space="preserve"> panta pirmo daļu personai, kura vēlas savienot valsts amatpersonas amatu ar citu amatu un šāda amatu savienošana ir pieļaujama, saņemot amatpersonas (institūcijas) rakstveida atļauju, ir pienākums pirms amatu savienošanas (uzņēmuma līguma noslēgšanas vai pilnvarojuma uzņemšanās) uzsākšanas rakstveidā iesniegt attiecīgajai amatpersonai (institūcijai) lūgumu atļaut savienot valsts amatpersonas amatu ar citu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saskaņā ar Rīgas brīvostas likuma 6. panta pirmo daļu Rīgas brīvostas pārvaldes augstākā lēmējinstitūcija ir Rīgas brīvostas valde. Tās locekļus amatā ieceļ un no amata atbrīvo Ostu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Ministru kabinets ir institūcija, kas saskaņā ar likuma 7. panta piekto daļu ir kompetenta izsniegt atļauju Rīgas brīvostas valdes locekļa amatu savienot ar citu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atbilstoši Rīgas brīvostas likuma 5. panta pirmajai daļai Rīgas brīvostas pārvaldīšanu veic brīvostas pārvalde, kuras statuss noteikts Ostu likumā. Ostas pārvaldes kompetenci nosaka Rīgas brīvostas likums, Ostu  likums, Ministru kabineta 2020. gada 28. janvāra noteikumi Nr.61 "Rīgas brīvostas pārvaldes nolikums" (turpmāk – noteikumi Nr.61) un Ministru kabineta 2020. gada 4. februāra noteikumi Nr.77 "Rīgas brīvostas noteikumi", kas reglamentē Rīgas brīvostas iekšējo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 Rīgas brīvostas likuma 2. panta izriet, ka Rīgas brīvosta ir izveidota, lai veicinātu Latvijas līdzdalību starptautiskajā tirdzniecībā, investīciju piesaisti, ražošanas un pakalpojumu attīstību, kā arī jaunu darba vietu radīšanu;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saskaņā ar noteikumu Nr.61 7. un 34. punktu Rīgas brīvostas pārvaldes augstākā lēmējinstitūcija ir Rīgas brīvostas valde, kuras kompetencē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izskatīt un pieņemt lēmumu par brīvostas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izskatīt un pieņemt lēmumu par brīvostas robežu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apstiprināt ostas attīstības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apstiprināt ostas mārketinga stratēģiju trim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apstiprināt brīvostas pārvaldes budžetu katram finansiālajam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apstiprināt brīvostas finanšu rādītājus un nefinanšu mērķus atbilstoši Rīgas brīvostas attīstības programmai, kontrolēt nefinanšu mērķu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izdarīt izmaiņas kārtējā gada budžetā, apstiprināt un precizēt turpmāko gadu investīciju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apstiprināt brīvostas pārvaldes finanšu līdzekļu izlietojuma tāmes projektu nākamajam kalendāra gadam un turpmākajiem pieciem gadiem un, ja nepieciešams, izdarīt grozījumus tajā;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apstiprināt zemes un nekustamā īpašuma nomas maksas un maksas par apbūves tiesību noteikšanu principus, kā arī nomas līgumu un apbūves tiesību līgumu noslēgšanas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 izlemt jautājumus par zemes un būvju nodošanu nomā un apbūves tiesību līgumu noslēgšanu, kā arī noteikt zemes un būvju nomas maksas apmēru un maksu par apbūves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 izskatīt komersantu iesniegumus, kuri adresēti brīvostas valdei vai attiecas uz tās kompetenci. Komersantu iesniegumus izskatīt tuvākajā brīvostas valdes kārtējā sēdē, ja tie saņemti ne vēlāk kā divas nedēļas pirms brīvostas valdes kārtējās sēdes, vai saskaņā ar brīvostas pārvaldnieka priekšlikumu – kādā no nākamajām sēdēm;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 izskatīt visas sūdzības par Eiropas Parlamenta un Padomes 2017. gada 15. februāra Regulas Nr. 2017/352/ES, ar ko izveido ostas pakalpojumu sniegšanas sistēmu un kopīgos noteikumus par ostu finansēšanas pārredzamību,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1.7.13. pieņemt lēmumus par atļauju uzsākt paredzēto darbību ostas teritorijā atbilstoši likumam "Par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1.7.14. izsniegt atļaujas licencētas komercdarbības veikšanai brīvostā;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1.7.15. izsniegt atļaujas par tiesībām piemērot tiešo nodokļu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lemt par noteikumu Nr. 61 34.10., 34.11., 34.14., 34.15., 34.21. un 34.25. apakšpunktā minētā līguma slēgšanu, kā arī par tāda līguma slēgšanu, kura summa pārsniedz 75 000 euro (bez pievienotās vērtības nodokļa) vai darbības laiks pārsniedz piecus gadus. Rīgas brīvostas valde ar atsevišķu lēmumu var pilnvarot brīvostas pārvaldnieku lemt par noteikumu Nr. 61 34.10., 34.11., 34.21. un 34.25. apakšpunktā minēto brīvostas valdes kompetencē esošo līgumu slēgšanu, nosakot pilnvarojuma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1.7.17. iepazīties ar informāciju par pārvaldnieka rīcību un darījumiem viņa kompetencē esošajos jautājumos, kas izriet no noteikumu Nr. 61 34.16.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1.7.18. apstiprināt brīvostas pārvaldes struktūru un amatu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1.7.19. apstiprināt vidēja termiņa iekšējā audita stratēģisko plānu un gada audita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1.7.20. iesniegt Latvijas Ostu, tranzīta un loģistikas padomei priekšlikumus par valsts investīciju piesaistīšanu brīvostai;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1.7.21. izlemt jautājumus par tādu kredītu ņemšanu, kas pārsniedz noteikumu Nr. 61 34.16. apakšpunktā minēto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sagatavot un iesniegt Latvijas Ostu, tranzīta un loģistikas padomei priekšlikumus par nekustamā īpašuma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1.7.23. pieņemt ieteikuma rakstura lēmumus par brīvostas pārvaldes valdījumā esošā nekustamā īpašuma atsavināšanu, nekustamā īpašuma iegūšanu valsts vai pašvaldības īpašumā un komunikāciju un citu objektu izbūvi brīvostā, kas var ietekmēt ostas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1.7.24. pieņemt lēmumus par nekustamā īpašuma iegūšanu brīvostas pārvaldes īpašumā un brīvostas pārvaldei piederošā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1.7.25. izīrēt vai iznomāt brīvostas pārvaldes labā nodibinātos servitūtus uz citām juridiskām un fiziskām personām piederošo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1.7.26. atcelt brīvostas pārvaldnieka rīkojumus;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1.7.27. apstiprināt korupcijas novēršanas politiku, trauksmes celšanas kārtību, risku vadības sistēmu un uzraudzīt to īstenošanu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1.7.28. iesniegt Satiksmes ministrijā priekšlikumus par nepieciešamajiem grozījumiem noteikumos Nr. 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1.7.29. apstiprināt brīvostas pārvaldes emblēmu, citu atribūtiku un veidlapu paraugus;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1.7.30. izlemt citus ar brīvostas darbību saistītus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 Šteins pilda Akciju sabiedrības "Pasažieru vilciens''  padomes priekšsēdētāja pienākumus. Saskaņā ar Akciju sabiedrības "Pasažieru vilciens'' (turpmāk - Sabiedrība) 2020.gada 22.janvāra padomes sēdē apstiprināto Sabiedrības padomes reglamentu: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Padome ir Sabiedrības pārraudzības institūcija, kas akcionāru sapulču starplaikos pārstāv valsts kapitāla daļu turētāja pārstāvja (valsts) intereses un Publiskas personas kapitāla daļu un kapitālsabiedrību pārvaldības likumā, Komerclikumā, citos ārējos normatīvajos aktos, Statūtos un Sabiedrības darbības stratēģijā noteiktajos ietvaros uzrauga Sabiedrības valdes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Padomes uzdevumi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 pastāvīgi uzraudzīt, lai Sabiedrības lietas tiktu kārtotas saskaņā ar Publiskas personas kapitāla daļu un kapitālsabiedrību pārvaldības likumu, Komerclikumu, citiem ārējiem normatīvajiem aktiem, Sabiedrības statūtiem, akcionāru sapulces lēmumiem un Sabiedrības darbības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ievēlēt un atsaukt valdes locekļus, pastāvīgi uzraudzīt valdes darbību, noteikt valdes locekļu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1.8.2.3. apstiprināt darījuma slēgšanu starp Sabiedrību un valdes locekli vai revidentu;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1.8.2.4. izskatīt sabiedrības gada pārskatu, valdes ziņojumu un valdes priekšlikumus par peļņas izlietošanu, sagatavot par tiem padomes ziņojumu un iesniegt tos akcionāru sapulcei;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1.8.2.5. apstiprināt Sabiedrības vidēja termiņa darbības stratēģiju un uzraudzīt tās īstenošanu reizi pusgadā izskatot un apstiprinot atskati par  Sabiedrības vidēja termiņa darbības stratēģijas ieviešanas rīcības plāna izpildi attiecīgajam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1.8.2.6. apstiprināt Sabiedrības plānotos finansiālos rādītājus un prognozētos rezultatīvos rādītājus kārtējam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1.8.2.7. izskatīt jautājumus, kas saistīti ar valdes locekļu amata savienošanu un interešu konflikta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1.8.2.8. pārstāvēt Sabiedrību tiesā visās Sabiedrības celtajās prasībās pret valdes locekļiem, kā arī valdes locekļu celtajās prasībās pret Sabiedrību un pārstāvēt Sabiedrību citās tiesiskajās attiecībās ar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1.8.2.9. novērtēt Sabiedrības darbību un valdes ziņojumus, kā arī izteikt priekšlikumus Sabiedrības darbības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1.8.2.10. iepriekš izskatīt visus jautājumus, kurus ir plānots iekļaut akcionāru sapulces darba kārtībā un kas ir akcionāru sapulces kompetencē, vai kas pēc valdes vai padomes locekļu vai akcionāru ierosinājuma ir ieteikti apspriešanai akcionāru sapulcē, un dot atzinumu par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1.8.2.11. apstiprināt ikgadējo budžetu un uzraudzīt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1.8.2.12. uzraudzīt iekšējās kontroles un risku pārvaldības sistēmu darbību, pārskatīt to atbilstību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1.8.2.13. apstiprināt būtiskākās politikas, kurās definēti sabiedrības darbības principi attiecībā uz risku pārvaldību, interešu konflikta novēršanu, korupcijas apkarošanu, korporatīvo pārvaldību un citiem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1.8.2.14. veikt padomes darba ikgadējo pašvērtējumu.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1.8.2.15. izskatīt iekšējās audita daļas ziņojumus par iekšējā audita vai pārbaudes rezultātiem, kā arī nepieciešamības gadījumā uzdot veikt citus neplānotus auditus vai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Valdei nepieciešama iepriekšēja padomes piekrišana šādu jautājumu izlemšanai: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1.8.3.1. filiāļu un pārstāvniecību atvēršana vai 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1.8.3.2. tāda darījuma slēgšanai, kas būtiski ietekmē (vismaz par 15 procentiem un nav paredzēts vidēja termiņa darbības stratēģijā) kapitālsabiedrības vidēja termiņa darbības stratēģijā noteikto aktīvu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1.8.3.3. tādu aizdevumu izsniegšana, kuri nav saistīti ar sabiedrības parasto komercdarbību;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1.8.3.4. aizdevumu izsniegšana sabiedrības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1.8.3.5. vispārīgo komercdarbības principu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1.8.3.6. par tādu darījumu, iepirkumu vai saistību uzņemšanos, kuru kopējā summa pārsniedz 150 000 euro (bez PVN), izņemot līgumiem par sabiedriskā transporta pakalpojuma sniegšanu. Vērtējot plānotā iepirkuma, darījuma vai saistību  nepieciešamību Sabiedrības komercdarbības nodrošināšanai (mērķis, ekonomiskais pamatojums, finanšu līdzekļu avots, valdes lēmums u.c. informācija) un  plānoto līguma summu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Papildus likumā noteiktajam valdei nepieciešama iepriekšēja padomes un akcionāru sapulces piekrišana šādu jautājumu izlemšanai: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1.8.4.1. valdes izstrādāto Sabiedrības darbinieku atlīdzības noteikšanas svarīgāko nosacījumu, pabalstu un kompensāciju izmaksas, izdevumu segšanas, prēmēšanas un citādas materiālās stimulēšanas, mēnešalgu (darba algu) maksimālo apmēru, kā arī citu nosacījumu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1.8.4.2. nekustamā īpašuma iegūšanai, atsavināšanai vai apgrūtināšanai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1.8.4.3. vidēja termiņa iekšējā audita stratēģiskā plāna un gada audita plāna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Padomei ir tiesības jebkurā laikā pieprasīt no valdes pārskatu par Sabiedrības, tās struktūrvienību, uzņēmumu, filiāļu un pārstāvniecību vispārējo stāvokli, kā arī par jebkuriem atsevišķiem jautājumiem, saņemt pilnīgu informāciju par tām un to noslēgtajiem darījumiem, pārbaudīt budžetus, bilanci, revidentu ziņojumus par Sabiedrību un tās filiālēm, pārstāvniecībām un uzņēmumiem, pārbaudīt citus Sabiedrības reģistrus un dokumentus, kasi, vērtspapīrus.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Padomei ir tiesības jebkurā laikā atsaukt jebkuru valdes locekli, ja tam ir svarīgs iemesls. Par svarīgu iemeslu jebkurā gadījumā uzskatāma rupja pilnvaru pārkāpšana, pienākumu neizpilde vai nepienācīga izpilde, nespēja vadīt Sabiedrību, kaitējuma nodarīšana Sabiedrības interesēm, kā arī akcionāru sapulces vai padomes izteiktā neuzticība.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 Šteins pilda sabiedrības ar ierobežotu atbildību "KOOL Construction" valdes locekļa pienākumus, un viņa pienākums ir minētā uzņēmuma darba organizēšana un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S. Šteins pilda sabiedrības ar ierobežotu atbildību "KOOL Tērbata" valdes locekļa pienākumus, un viņa pienākums ir minētā uzņēmuma darba organizēšana un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S. Šteins pilda sabiedrības ar ierobežotu atbildību "KOOL Latvija" valdes locekļa pienākumus, un viņa pienākumi ir minētā uzņēmuma darba organizēšana un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S. Šteins pilda sabiedrības ar ierobežotu atbildību "Bravoo.lv" valdes locekļa pienākumus, un viņa pienākums ir minētā uzņēmuma darba organizēšana un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S. Šteins pilda sabiedrības ar ierobežotu atbildību "Dīzelis" valdes locekļa pienākumus, un viņa pienākums ir minētā uzņēmuma darba organizēšana un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S. Šteins pilda sabiedrības ar ierobežotu atbildību "Security Trading Advisors" valdes locekļa pienākumus, un viņa pienākums ir minētā uzņēmuma darba organizēšana un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S. Šteins pilda sabiedrības ar ierobežotu atbildību "DUSO" likvidatora pienākumus, un viņa pienākums ir īstenot minētā uzņēmuma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Izvērtējot Rīgas brīvostas likuma 2. pantā un noteikumu Nr. 61 34. punktā noteiktās Rīgas brīvostas valdes funkcijas kopsakarā ar Akciju sabiedrības "Pasažieru vilciens" padomes priekšsēdētāja amata, sabiedrības ar ierobežotu atbildību "KOOL Construction" valdes locekļa amata, sabiedrības ar ierobežotu atbildību "KOOL Tērbatas" valdes locekļa amata, sabiedrības ar ierobežotu atbildību "KOOL Latvija" valdes locekļa amata, sabiedrības ar ierobežotu atbildību "Bravoo.lv" valdes locekļa amata, sabiedrības ar ierobežotu atbildību "Dīzelis" valdes locekļa amata, sabiedrības ar ierobežotu atbildību "Security Trading Advisors" valdes locekļa amata un sabiedrības ar ierobežotu atbildību "DUSO" likvidatora amata pienākumiem, secināms, ka Rīgas brīvostas valdes locekļa amata savienošana ar Akciju sabiedrības "Pasažieru vilciens" padomes priekšsēdētāja amatu, sabiedrības ar ierobežotu atbildību "KOOL Construction" valdes locekļa amatu, sabiedrības ar ierobežotu atbildību "KOOL Tērbatas" valdes locekļa amatu, sabiedrības ar ierobežotu atbildību "KOOL Latvija" valdes locekļa amatu, sabiedrības ar ierobežotu atbildību "Bravoo.lv" valdes locekļa amatu, sabiedrības ar ierobežotu atbildību "Dīzelis" valdes locekļa amatu, sabiedrības ar ierobežotu atbildību "Security Trading Advisors" valdes locekļa amatu un sabiedrības ar ierobežotu atbildību "DUSO" likvidatora amatu interešu konfliktu nerada, netiks ierosināti un pieņemti lēmumi vai veiktas citas darbības, kas varētu skart S. Šteina kā valsts amatpersonas personiskās un mantiskās intereses, kā arī nav pretrunā ar valsts amatpersonai saistošām ētikas normām un nekaitēs valsts amatpersonas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minētos apsvērumus un likuma 8.1 panta piekto daļu, atļaut S.Šteinam savienot Rīgas brīvostas valdes locekļa amatu Akciju sabiedrības "Pasažieru vilciens" padomes priekšsēdētāja amatu, sabiedrības ar ierobežotu atbildību "KOOL Construction" valdes locekļa amatu, sabiedrības ar ierobežotu atbildību "KOOL Tērbatas" valdes locekļa amatu, sabiedrības ar ierobežotu atbildību "KOOL Latvija" valdes locekļa amatu, sabiedrības ar ierobežotu atbildību "Bravoo.lv" valdes locekļa amatu, sabiedrības ar ierobežotu atbildību "Dīzelis" valdes locekļa amatu, sabiedrības ar ierobežotu atbildību "Security Trading Advisors" valdes locekļa amatu un sabiedrības ar ierobežotu atbildību "DUSO" likvidatora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likuma vispārīgajam regulējumam amatpersona pati ir atbildīga par interešu konflikta nepieļaušanu un valsts amatpersonas ētikas normu ievērošanu, tāpēc, neraugoties uz kompetentās institūcijas doto atļauju savienot amatus, S. Šteinam pienākums jebkurā brīdī izvērtēt interešu konflikta iespējamību un rīcības atbilstību amatpersonas ētikas normām, ja, pildot Rīgas brīvostas valdes locekļa amatu vai Akciju sabiedrības "Pasažieru vilciens" padomes priekšsēdētāja amatu, sabiedrības ar ierobežotu atbildību "KOOL Construction" valdes locekļa amatu, sabiedrības ar ierobežotu atbildību "KOOL Tērbatas" valdes locekļa amatu, sabiedrības ar ierobežotu atbildību "KOOL Latvija" valdes locekļa amatu, sabiedrības ar ierobežotu atbildību "Bravoo.lv" valdes locekļa amatu, sabiedrības ar ierobežotu atbildību "Dīzelis" valdes locekļa amatu, sabiedrības ar ierobežotu atbildību "Security Trading Advisors" valdes locekļa amatu un sabiedrības ar ierobežotu atbildību "DUSO" likvidatora amatu, pastāv iespēja, ka S. Šteins var nonākt interešu konflikta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rīkojumu saskaņā ar Administratīvā procesa likuma 76. panta otro daļu, 188. panta otro daļu un 189. panta pirmo daļu var pārsūdzēt Administratīvajā rajona tiesā mēneša laikā no šā rīkojuma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- 02.01.2024.)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būtu vērtējama S.Šteina valsts amatpersonas amata savienošana ar amatiem valdē sešās privātajās SIA, ņemot vērā faktisko amata izpildes noslodzi, atbilstoši darba un atpūtas laikam, kas var kaitēt tiešo valsts amatpersonas amata pienākumu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izvērtējums un rīkojuma projekta 4.punkts papildināts, ka atbilstoši likuma vispārīgajam regulējumam amatpersona pati ir atbildīga par interešu konflikta nepieļaušanu un valsts amatpersonas ētikas normu ievērošanu, kā arī  ņemot vērā faktisko amata izpildes noslodzi, atbilstoši darba un atpūtas laikam, par nekaitētu tiešo valsts amatpersonas amata pienākumu izpildi, tāpēc, neraugoties uz kompetentās institūcijas doto atļauju savienot amatus, S. Šteinam pienākums jebkurā brīdī izvērtēt interešu konflikta iespējamību un rīcības atbilstību amatpersonas ētikas normām, kā arī faktisko amata izpildes noslodzi, ja, pildot Rīgas brīvostas valdes locekļa amatu vai Akciju sabiedrības "Pasažieru vilciens" padomes priekšsēdētāja amatu, sabiedrības ar ierobežotu atbildību "KOOL Construction" valdes locekļa amatu, sabiedrības ar ierobežotu atbildību "KOOL Tērbatas" valdes locekļa amatu, sabiedrības ar ierobežotu atbildību "KOOL Latvija" valdes locekļa amatu, sabiedrības ar ierobežotu atbildību "Bravoo.lv" valdes locekļa amatu, sabiedrības ar ierobežotu atbildību "Dīzelis" valdes locekļa amatu, sabiedrības ar ierobežotu atbildību "Security Trading Advisors" valdes locekļa amatu un sabiedrības ar ierobežotu atbildību "DUSO" likvidatora amatu, pastāv iespēja, ka S. Šteins var nonākt interešu konflikta situācijā.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(Rīgā, Brīvības bulvārī 36, LV-1050), izskatot Sanda Šteina 2023. gada 20. decembra iesniegumu ar lūgumu atļaut savienot Rīgas brīvostas valdes locekļa amatu ar akciju sabiedrības "Pasažieru vilciens" padomes priekšsēdētāja amatu, sabiedrības ar ierobežotu atbildību "KOOL Construction" valdes locekļa amatu, sabiedrības ar ierobežotu atbildību "KOOL Tērbatas" valdes locekļa amatu, sabiedrības ar ierobežotu atbildību "KOOL Latvija" valdes locekļa amatu, sabiedrības ar ierobežotu atbildību "Bravoo.lv" valdes locekļa amatu, sabiedrības ar ierobežotu atbildību "Dīzelis" valdes locekļa amatu, sabiedrības ar ierobežotu atbildību "Security Trading Advisors" valdes locekļa amatu un sabiedrības ar ierobežotu atbildību "Duso" likvidatora amatu, konstatēja: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23-TA-3266</w:t>
    </w:r>
    <w:r>
      <w:br/>
    </w:r>
    <w:r w:rsidR="00000000" w:rsidRPr="00000000" w:rsidDel="00000000">
      <w:rPr>
        <w:rtl w:val="0"/>
      </w:rPr>
      <w:t xml:space="preserve">08.02.2024. 16.24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23-TA-3266</w:t>
    </w:r>
    <w:r>
      <w:br/>
    </w:r>
    <w:r w:rsidR="00000000" w:rsidRPr="00000000" w:rsidDel="00000000">
      <w:rPr>
        <w:rtl w:val="0"/>
      </w:rPr>
      <w:t xml:space="preserve">08.02.2024. 16.24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Izziņa_23-TA-3266.docx</dc:title>
</cp:coreProperties>
</file>

<file path=docProps/custom.xml><?xml version="1.0" encoding="utf-8"?>
<Properties xmlns="http://schemas.openxmlformats.org/officeDocument/2006/custom-properties" xmlns:vt="http://schemas.openxmlformats.org/officeDocument/2006/docPropsVTypes"/>
</file>