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22-TA-1568: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30. augusta noteikumos Nr. 675 "Kārtība, kādā Savienības pilsoņi un viņu ģimenes locekļi ieceļo un uzturas Latvijas Republikā"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42.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iespēju iesniegt dokumentus elektroniski, izmantojot oficiālo elektronisko adresi (e-adresi). Oficiālās elektroniskās adreses likuma 9. pants paredz, ka e-adresei var piekļūt arī ar eIDAS (Eiropas Komisijai paziņotajās elektroniskās identifikācijas shēmās iekļautajiem elektroniskās identifikācijas līdzekļiem, kas atbilst augstam uzticamības līmenim atbilstoši Eiropas Parlamenta un Padomes 2014. gada 23. jūlija regulai (ES) Nr. 910/2014 par elektronisko identifikāciju un uzticamības pakalpojumiem elektronisko darījumu veikšanai iekšējā tirgū un ar ko atceļ direktīvu 1999/93/EK).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izveidot elektronisko anketas veidlapu (e-formu) e-adresē, šo apņemšanos norādot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anotācija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- 01.06.2022.)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lai tiktu paredzēta arī Pilsonības un migrācijas lietu pārvaldes sagatavotā lēmuma saņemšana prioritāri e-adresē, ja personai tāda ir izveidota. Oficiālās elektroniskās adreses likuma 12. panta 1. daļa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Pastāvīgās uzturēšanās apliecības pieprasīšanai Savienības pilsonis iesniedz derīga ceļošanas dokumenta kopiju un:</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- 24.05.2022.)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ievērots t.s. vienreizes princips un valsts pārvaldes iekārtas likumā 10. panta 8. punktā noteiktais "(8)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ir nepieciešams paredzēt to, ka Pastāvīgās uzturēšanās apliecības pieprasīšanai derīga ceļošanas dokumenta kopija tiek pieprasīta tikai gadījumos, kad Savienības pilsonis iepriekš nav saņēmis reģistrācijas apliecību. Ja iepriekš reģistrācijas apliecība ir saņemta, ir jāparedz, ka ceļošanas dokumenta kopija netiek pieprasīta.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Pastāvīgās uzturēšanās apliecības pieprasīšanai Savienības pilsonis, ja iepriekš ir saņēmis reģistrācijas apliecību, iesniedz: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34.1.1. aizpildītu noteikta parauga anketu (pielikums), ja viņš iepriekš nav saņēmis reģistrācijas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34.1.2. dokumentus, kas apliecina šo noteikumu 30. vai 31.punktā minēto apstākļu 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34.1.3. notariāli apstiprinātu vai pārvaldes vai pārstāvniecības amatpersonas klātbūtnē abu vecāku parakstītu piekrišanu bērna izceļošanai uz Latvijas Republiku, ja pastāvīgās uzturēšanās apliecība ir izsniedzama nepilngadīgam bērnam. Ja bērns Latvijas Republikā uzturēsies kopā ar vienu no vecākiem, nepieciešama tā vecāka piekrišana, kurš neieceļo kopā ar bērnu. Piekrišana nav nepieciešama, ja bērns Latvijas Republikā ieceļo kopā ar abiem vecākiem. Ja aizgādību īsteno vecāks, ar kuru bērns ieceļo Latvijas Republikā, un nav noteikti ierobežojumi bērna dzīvesvietas maiņai bez otra vecāka piekrišanas, iesniedz attiecīgu tiesas vai citas kompetentas iestādes vai amatpersonas nolēmumu.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Pastāvīgās uzturēšanās apliecības pieprasīšanai Savienības pilsonis, ja iepriekš nav saņēmis reģistrācijas apliecību, iesniedz derīga ceļošanas dokumenta kopiju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34.2.1. aizpildītu noteikta parauga anketu (pielikums), ja viņš iepriekš nav saņēmis reģistrācijas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34.2.2. dokumentus, kas apliecina šo noteikumu 30. vai 31.punktā minēto apstākļu 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34.2.3. notariāli apstiprinātu vai pārvaldes vai pārstāvniecības amatpersonas klātbūtnē abu vecāku parakstītu piekrišanu bērna izceļošanai uz Latvijas Republiku, ja pastāvīgās uzturēšanās apliecība ir izsniedzama nepilngadīgam bērnam. Ja bērns Latvijas Republikā uzturēsies kopā ar vienu no vecākiem, nepieciešama tā vecāka piekrišana, kurš neieceļo kopā ar bērnu. Piekrišana nav nepieciešama, ja bērns Latvijas Republikā ieceļo kopā ar abiem vecākiem. Ja aizgādību īsteno vecāks, ar kuru bērns ieceļo Latvijas Republikā, un nav noteikti ierobežojumi bērna dzīvesvietas maiņai bez otra vecāka piekrišanas, iesniedz attiecīgu tiesas vai citas kompetentas iestādes vai amatpersonas nolēmumu.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ņemts vērā, jo Latvijas valsts pārvaldes iestādēm nav informācijas par ārvalstī izdotajiem ceļošanas dokumentiem, un dokuments, ko persona iesniedza, saņemot reģistrācijas apliecību, var nebūt personas rīcībā, t.i., persona var būt saņēmusi citu ceļošanas dokumentu, kurā iekļautā informācija var atšķirties no tās, kas bija iekļauta iepriekšējā dokumentā.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papildu skaidrojums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Pastāvīgās uzturēšanās apliecības pieprasīšanai Savienības pilsonis iesniedz derīga ceļošanas dokumenta kopiju un:</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22-TA-1568</w:t>
    </w:r>
    <w:r>
      <w:br/>
    </w:r>
    <w:r w:rsidR="00000000" w:rsidRPr="00000000" w:rsidDel="00000000">
      <w:rPr>
        <w:rtl w:val="0"/>
      </w:rPr>
      <w:t xml:space="preserve">13.06.2022. 20.51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22-TA-1568</w:t>
    </w:r>
    <w:r>
      <w:br/>
    </w:r>
    <w:r w:rsidR="00000000" w:rsidRPr="00000000" w:rsidDel="00000000">
      <w:rPr>
        <w:rtl w:val="0"/>
      </w:rPr>
      <w:t xml:space="preserve">13.06.2022. 20.51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Izziņa_22-TA-1568.docx</dc:title>
</cp:coreProperties>
</file>

<file path=docProps/custom.xml><?xml version="1.0" encoding="utf-8"?>
<Properties xmlns="http://schemas.openxmlformats.org/officeDocument/2006/custom-properties" xmlns:vt="http://schemas.openxmlformats.org/officeDocument/2006/docPropsVTypes"/>
</file>