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07836" w14:textId="77777777" w:rsidR="0064450E" w:rsidRDefault="0064450E" w:rsidP="00714AA2">
      <w:pPr>
        <w:rPr>
          <w:szCs w:val="24"/>
        </w:rPr>
      </w:pPr>
      <w:bookmarkStart w:id="0" w:name="_GoBack"/>
      <w:bookmarkEnd w:id="0"/>
    </w:p>
    <w:p w14:paraId="5F6A8E23" w14:textId="35EDE5B7" w:rsidR="00714AA2" w:rsidRDefault="00714AA2" w:rsidP="00714AA2">
      <w:pPr>
        <w:rPr>
          <w:szCs w:val="24"/>
        </w:rPr>
      </w:pPr>
      <w:r w:rsidRPr="00F70F03">
        <w:rPr>
          <w:szCs w:val="24"/>
        </w:rPr>
        <w:t xml:space="preserve">Uz </w:t>
      </w:r>
      <w:r w:rsidR="002A3138">
        <w:rPr>
          <w:szCs w:val="24"/>
        </w:rPr>
        <w:t>2</w:t>
      </w:r>
      <w:r w:rsidR="00392105">
        <w:rPr>
          <w:szCs w:val="24"/>
        </w:rPr>
        <w:t>2</w:t>
      </w:r>
      <w:r w:rsidR="00D679B8">
        <w:rPr>
          <w:szCs w:val="24"/>
        </w:rPr>
        <w:t>.</w:t>
      </w:r>
      <w:r w:rsidR="00890B83">
        <w:rPr>
          <w:szCs w:val="24"/>
        </w:rPr>
        <w:t>0</w:t>
      </w:r>
      <w:r w:rsidR="00392105">
        <w:rPr>
          <w:szCs w:val="24"/>
        </w:rPr>
        <w:t>7</w:t>
      </w:r>
      <w:r w:rsidR="00D679B8">
        <w:rPr>
          <w:szCs w:val="24"/>
        </w:rPr>
        <w:t>.202</w:t>
      </w:r>
      <w:r w:rsidR="00890B83">
        <w:rPr>
          <w:szCs w:val="24"/>
        </w:rPr>
        <w:t>1</w:t>
      </w:r>
      <w:r w:rsidR="009D2227" w:rsidRPr="00F70F03">
        <w:rPr>
          <w:szCs w:val="24"/>
        </w:rPr>
        <w:t xml:space="preserve">. </w:t>
      </w:r>
      <w:r w:rsidR="00D679B8">
        <w:rPr>
          <w:szCs w:val="24"/>
        </w:rPr>
        <w:t>VSS prot. Nr. </w:t>
      </w:r>
      <w:r w:rsidR="00392105">
        <w:rPr>
          <w:szCs w:val="24"/>
        </w:rPr>
        <w:t>27</w:t>
      </w:r>
      <w:r w:rsidR="00D679B8">
        <w:rPr>
          <w:szCs w:val="24"/>
        </w:rPr>
        <w:t xml:space="preserve"> </w:t>
      </w:r>
      <w:r w:rsidR="00392105">
        <w:rPr>
          <w:szCs w:val="24"/>
        </w:rPr>
        <w:t>3</w:t>
      </w:r>
      <w:r w:rsidR="002A3138">
        <w:rPr>
          <w:szCs w:val="24"/>
        </w:rPr>
        <w:t>9</w:t>
      </w:r>
      <w:r w:rsidR="00D679B8">
        <w:rPr>
          <w:szCs w:val="24"/>
        </w:rPr>
        <w:t>. </w:t>
      </w:r>
      <w:r w:rsidR="00D679B8" w:rsidRPr="00F70F03">
        <w:rPr>
          <w:szCs w:val="24"/>
        </w:rPr>
        <w:t>§</w:t>
      </w:r>
      <w:r w:rsidR="00D679B8">
        <w:rPr>
          <w:szCs w:val="24"/>
        </w:rPr>
        <w:t xml:space="preserve"> (VSS-</w:t>
      </w:r>
      <w:r w:rsidR="002A3138">
        <w:rPr>
          <w:szCs w:val="24"/>
        </w:rPr>
        <w:t>6</w:t>
      </w:r>
      <w:r w:rsidR="00392105">
        <w:rPr>
          <w:szCs w:val="24"/>
        </w:rPr>
        <w:t>64</w:t>
      </w:r>
      <w:r w:rsidR="00D679B8">
        <w:rPr>
          <w:szCs w:val="24"/>
        </w:rPr>
        <w:t>)</w:t>
      </w:r>
    </w:p>
    <w:p w14:paraId="09539F4E" w14:textId="75A0894E" w:rsidR="00421784" w:rsidRDefault="00421784" w:rsidP="00714AA2">
      <w:pPr>
        <w:rPr>
          <w:szCs w:val="24"/>
        </w:rPr>
      </w:pPr>
    </w:p>
    <w:p w14:paraId="2AC05F70" w14:textId="77777777" w:rsidR="0064450E" w:rsidRPr="00F70F03" w:rsidRDefault="0064450E" w:rsidP="00714AA2">
      <w:pPr>
        <w:rPr>
          <w:szCs w:val="24"/>
        </w:rPr>
      </w:pPr>
    </w:p>
    <w:p w14:paraId="3596F37E" w14:textId="7EF88BEE" w:rsidR="00714AA2" w:rsidRDefault="002A3138" w:rsidP="0D55B7E6">
      <w:pPr>
        <w:ind w:firstLine="720"/>
        <w:jc w:val="right"/>
        <w:rPr>
          <w:b/>
          <w:bCs/>
          <w:noProof/>
        </w:rPr>
      </w:pPr>
      <w:r>
        <w:rPr>
          <w:b/>
          <w:bCs/>
          <w:noProof/>
        </w:rPr>
        <w:t>Vides aizsardzības un reģionālās</w:t>
      </w:r>
      <w:r w:rsidR="00714AA2" w:rsidRPr="0D55B7E6">
        <w:rPr>
          <w:b/>
          <w:bCs/>
          <w:noProof/>
        </w:rPr>
        <w:t xml:space="preserve"> ministrijai</w:t>
      </w:r>
    </w:p>
    <w:p w14:paraId="44B0299C" w14:textId="77777777" w:rsidR="00421784" w:rsidRPr="00DF6A44" w:rsidRDefault="00421784" w:rsidP="0D55B7E6">
      <w:pPr>
        <w:ind w:firstLine="720"/>
        <w:jc w:val="right"/>
        <w:rPr>
          <w:b/>
          <w:bCs/>
          <w:noProof/>
        </w:rPr>
      </w:pPr>
    </w:p>
    <w:p w14:paraId="672A6659" w14:textId="77777777" w:rsidR="00714AA2" w:rsidRPr="00DF6A44" w:rsidRDefault="00714AA2" w:rsidP="00714AA2">
      <w:pPr>
        <w:ind w:firstLine="720"/>
        <w:jc w:val="right"/>
        <w:rPr>
          <w:b/>
          <w:noProof/>
          <w:szCs w:val="24"/>
        </w:rPr>
      </w:pPr>
    </w:p>
    <w:p w14:paraId="58D4CE32" w14:textId="0F561412" w:rsidR="00575FF9" w:rsidRDefault="00575FF9" w:rsidP="0D55B7E6">
      <w:pPr>
        <w:pStyle w:val="NormalWeb"/>
        <w:spacing w:before="0" w:after="0"/>
        <w:ind w:right="4690"/>
        <w:jc w:val="both"/>
        <w:rPr>
          <w:i/>
          <w:iCs/>
        </w:rPr>
      </w:pPr>
      <w:r w:rsidRPr="0D55B7E6">
        <w:rPr>
          <w:i/>
          <w:iCs/>
        </w:rPr>
        <w:t xml:space="preserve">Par </w:t>
      </w:r>
      <w:r w:rsidR="00D679B8">
        <w:rPr>
          <w:i/>
          <w:iCs/>
        </w:rPr>
        <w:t xml:space="preserve">Ministru kabineta </w:t>
      </w:r>
      <w:r w:rsidR="00B84085">
        <w:rPr>
          <w:i/>
          <w:iCs/>
        </w:rPr>
        <w:t xml:space="preserve">rīkojuma projektu </w:t>
      </w:r>
      <w:r w:rsidR="00DD66C8">
        <w:rPr>
          <w:i/>
          <w:iCs/>
        </w:rPr>
        <w:t>"</w:t>
      </w:r>
      <w:r w:rsidR="00B84085">
        <w:rPr>
          <w:i/>
          <w:iCs/>
        </w:rPr>
        <w:t xml:space="preserve">Par </w:t>
      </w:r>
      <w:r w:rsidR="00392105">
        <w:rPr>
          <w:i/>
          <w:iCs/>
        </w:rPr>
        <w:t>nekustamā īpašuma pārņemšanu valsts īpašumā</w:t>
      </w:r>
      <w:r w:rsidR="00DD66C8">
        <w:rPr>
          <w:i/>
          <w:iCs/>
        </w:rPr>
        <w:t>"</w:t>
      </w:r>
      <w:r w:rsidR="00D679B8">
        <w:rPr>
          <w:i/>
          <w:iCs/>
        </w:rPr>
        <w:t xml:space="preserve"> (VSS-</w:t>
      </w:r>
      <w:r w:rsidR="00392105">
        <w:rPr>
          <w:i/>
          <w:iCs/>
        </w:rPr>
        <w:t>6</w:t>
      </w:r>
      <w:r w:rsidR="002A3138">
        <w:rPr>
          <w:i/>
          <w:iCs/>
        </w:rPr>
        <w:t>6</w:t>
      </w:r>
      <w:r w:rsidR="00392105">
        <w:rPr>
          <w:i/>
          <w:iCs/>
        </w:rPr>
        <w:t>4</w:t>
      </w:r>
      <w:r w:rsidR="00D679B8">
        <w:rPr>
          <w:i/>
          <w:iCs/>
        </w:rPr>
        <w:t>)</w:t>
      </w:r>
    </w:p>
    <w:p w14:paraId="4E89B27B" w14:textId="77777777" w:rsidR="0064450E" w:rsidRPr="00575FF9" w:rsidRDefault="0064450E" w:rsidP="0D55B7E6">
      <w:pPr>
        <w:pStyle w:val="NormalWeb"/>
        <w:spacing w:before="0" w:after="0"/>
        <w:ind w:right="4690"/>
        <w:jc w:val="both"/>
        <w:rPr>
          <w:i/>
          <w:iCs/>
        </w:rPr>
      </w:pPr>
    </w:p>
    <w:p w14:paraId="5DAB6C7B" w14:textId="77777777" w:rsidR="00575FF9" w:rsidRDefault="00575FF9" w:rsidP="009F7532">
      <w:pPr>
        <w:pStyle w:val="NormalWeb"/>
        <w:spacing w:before="0" w:after="0"/>
        <w:ind w:right="13"/>
        <w:jc w:val="both"/>
      </w:pPr>
    </w:p>
    <w:p w14:paraId="6E5FDA0E" w14:textId="4EB3E197" w:rsidR="00E27C55" w:rsidRDefault="00714AA2" w:rsidP="00E27C55">
      <w:pPr>
        <w:pStyle w:val="NormalWeb"/>
        <w:spacing w:before="0" w:after="0"/>
        <w:ind w:right="13" w:firstLine="567"/>
        <w:jc w:val="both"/>
      </w:pPr>
      <w:r>
        <w:t xml:space="preserve">Tieslietu ministrija ir izskatījusi </w:t>
      </w:r>
      <w:r w:rsidR="002A3138">
        <w:t>Vides aizsardzības un reģionālās</w:t>
      </w:r>
      <w:r w:rsidR="6986F8FD">
        <w:t xml:space="preserve"> ministrijas sagatavoto </w:t>
      </w:r>
      <w:r w:rsidR="00D679B8">
        <w:t xml:space="preserve">Ministru kabineta </w:t>
      </w:r>
      <w:r w:rsidR="00B84085">
        <w:t>rīkojuma</w:t>
      </w:r>
      <w:r w:rsidR="00D679B8">
        <w:t xml:space="preserve"> projektu</w:t>
      </w:r>
      <w:r w:rsidR="6986F8FD">
        <w:t xml:space="preserve"> </w:t>
      </w:r>
      <w:r w:rsidR="00DD66C8">
        <w:t>"</w:t>
      </w:r>
      <w:r w:rsidR="00B84085">
        <w:t xml:space="preserve">Par </w:t>
      </w:r>
      <w:r w:rsidR="00392105">
        <w:t>nekustamā īpašuma pārņemšanu valsts īpašumā</w:t>
      </w:r>
      <w:r w:rsidR="00DD66C8">
        <w:t>"</w:t>
      </w:r>
      <w:r w:rsidR="6986F8FD">
        <w:t xml:space="preserve"> </w:t>
      </w:r>
      <w:r>
        <w:t xml:space="preserve">(turpmāk – </w:t>
      </w:r>
      <w:r w:rsidR="00B84085">
        <w:t>rīkojuma</w:t>
      </w:r>
      <w:r w:rsidR="00D679B8">
        <w:t xml:space="preserve"> projekts</w:t>
      </w:r>
      <w:r>
        <w:t>)</w:t>
      </w:r>
      <w:r w:rsidR="53331F76">
        <w:t xml:space="preserve"> un tā sākotnējās ietekmes novērtējuma ziņojumu (ano</w:t>
      </w:r>
      <w:r w:rsidR="56D18AD9">
        <w:t>t</w:t>
      </w:r>
      <w:r w:rsidR="53331F76">
        <w:t>āciju),</w:t>
      </w:r>
      <w:r>
        <w:t xml:space="preserve"> un atbalsta </w:t>
      </w:r>
      <w:r w:rsidR="00DD66C8">
        <w:t>rīkojuma</w:t>
      </w:r>
      <w:r w:rsidR="00805961">
        <w:t xml:space="preserve"> </w:t>
      </w:r>
      <w:r w:rsidR="000C338F">
        <w:t>projekta</w:t>
      </w:r>
      <w:r>
        <w:t xml:space="preserve"> </w:t>
      </w:r>
      <w:r w:rsidR="002F72AF">
        <w:t xml:space="preserve">tālāku </w:t>
      </w:r>
      <w:r>
        <w:t>virzību</w:t>
      </w:r>
      <w:r w:rsidR="00890B83">
        <w:t>, izsakot šādu</w:t>
      </w:r>
      <w:r w:rsidR="001533F5">
        <w:t>s</w:t>
      </w:r>
      <w:r w:rsidR="00890B83">
        <w:t xml:space="preserve"> iebildumu</w:t>
      </w:r>
      <w:r w:rsidR="001533F5">
        <w:t>s</w:t>
      </w:r>
      <w:r w:rsidR="00682A7F">
        <w:t>.</w:t>
      </w:r>
    </w:p>
    <w:p w14:paraId="5069DE19" w14:textId="61870B5F" w:rsidR="001533F5" w:rsidRDefault="00392105" w:rsidP="001533F5">
      <w:pPr>
        <w:pStyle w:val="NormalWeb"/>
        <w:numPr>
          <w:ilvl w:val="0"/>
          <w:numId w:val="10"/>
        </w:numPr>
        <w:spacing w:before="0" w:after="0"/>
        <w:ind w:left="0" w:firstLine="720"/>
        <w:jc w:val="both"/>
      </w:pPr>
      <w:r>
        <w:t xml:space="preserve">Lūdzam precizēta rīkojuma projekta nosaukumu atbilstoši pastāvošajai praksei, izstrādājot līdzīgus rīkojuma projektus, piemēram, Ministru kabineta 2021. gada 28. aprīļa rīkojums Nr. 291 "Par Lielvārdes novada pašvaldības nekustamā īpašuma "Skrīveru jaunais ceļš" pārņemšanu valsts īpašumā". Vēršam uzmanību, ka tīmekļa vietnē </w:t>
      </w:r>
      <w:r w:rsidRPr="00392105">
        <w:rPr>
          <w:i/>
          <w:iCs/>
        </w:rPr>
        <w:t>likumi.lv</w:t>
      </w:r>
      <w:r>
        <w:t xml:space="preserve"> ir pieejami visi Ministru kabineta rīkojumi, līdz ar to Tieslietu ministrija aicinātu iepazīties ar praksi līdzīgu rīkojuma projektu izstrādē un atbilstoši noformēt rīkojuma projektus.</w:t>
      </w:r>
    </w:p>
    <w:p w14:paraId="3213520C" w14:textId="572807C7" w:rsidR="00392105" w:rsidRDefault="00392105" w:rsidP="00392105">
      <w:pPr>
        <w:pStyle w:val="NormalWeb"/>
        <w:numPr>
          <w:ilvl w:val="0"/>
          <w:numId w:val="10"/>
        </w:numPr>
        <w:spacing w:before="0" w:after="0"/>
        <w:ind w:left="0" w:firstLine="720"/>
        <w:jc w:val="both"/>
      </w:pPr>
      <w:r>
        <w:t>Anotācijā norādīts, ka pēc administratīvi teritoriālās reformas nekustamais īpašuma vairs neatrodas Līgatnes novadā, bet Cēsu novadā. Lūdzam papildināt anotāciju ar skaidrojumu par to, no kāda tiesību akta izriet, ka Līgatnes novada domes pieņemtie lēmumi ir saistoši Cēsu novada pašvaldībai.</w:t>
      </w:r>
    </w:p>
    <w:p w14:paraId="13714658" w14:textId="34109E92" w:rsidR="00392105" w:rsidRDefault="00392105" w:rsidP="00392105">
      <w:pPr>
        <w:pStyle w:val="NormalWeb"/>
        <w:numPr>
          <w:ilvl w:val="0"/>
          <w:numId w:val="10"/>
        </w:numPr>
        <w:spacing w:before="0" w:after="0"/>
        <w:ind w:left="0" w:firstLine="720"/>
        <w:jc w:val="both"/>
      </w:pPr>
      <w:r w:rsidRPr="00392105">
        <w:t xml:space="preserve">Publiskas personas mantas atsavināšanas likuma 42. panta otrā daļa noteic, ka </w:t>
      </w:r>
      <w:r>
        <w:t>a</w:t>
      </w:r>
      <w:r w:rsidRPr="00392105">
        <w:t xml:space="preserve">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w:t>
      </w:r>
      <w:r w:rsidRPr="00392105">
        <w:lastRenderedPageBreak/>
        <w:t>nodod tai atvasinātai publiskai personai, kura šo nekustamo īpašumu nodevusi.</w:t>
      </w:r>
      <w:r>
        <w:t xml:space="preserve"> No minētā izriet, ka atvasināta publiska persona nekustamo īpašumu valstij var nodot valsts pārvaldes funkcijas veikšanai. Ņemot vērā minēto, lūdzam papildināt rīkojuma projekta 1. punktu un anotāciju ar atsauci uz konkrētu tiesību aktu, no kā izriet rīkojuma projekta 2.1. punktā minētā valsts pārvaldes funkcija. Vienlaikus aicinām ievērot konsekvenci, izstrādājot rīkojuma projektu, attiecībā uz rīkojuma projektā izmantotajiem terminiem – funkcija un uzdevums, jo valsts pārvaldes funkcija vai deleģētais pārvaldes uzdevums nav sinonīmi un ir nošķirami jēdzieni.</w:t>
      </w:r>
    </w:p>
    <w:p w14:paraId="7CA02825" w14:textId="0BAD84F7" w:rsidR="001E0B61" w:rsidRDefault="001E0B61" w:rsidP="00392105">
      <w:pPr>
        <w:pStyle w:val="NormalWeb"/>
        <w:numPr>
          <w:ilvl w:val="0"/>
          <w:numId w:val="10"/>
        </w:numPr>
        <w:spacing w:before="0" w:after="0"/>
        <w:ind w:left="0" w:firstLine="720"/>
        <w:jc w:val="both"/>
      </w:pPr>
      <w:r>
        <w:t>No rīkojuma projektam pievienotajiem paskaidrojošiem dokumentiem – Vidzemes rajona tiesas Līgatnes pilsētas zemesgrāmatas nodalījuma Nr. 100000581150 kadastra Nr. 42110050916 III daļas 1. iedaļas 1.3. punkta redzama atzīme – uz zemes vienības atrodas pašvaldības valdījumā esoša inženierbūve – Lāču iela. Lūdzam skaidrot anotācijā situāciju saistībā ar minēto atzīmi, jo atbilstoši likuma "Par nekustamā īpašuma ierakstīšanu zemesgrāmatās" 19. panta pirmās daļas 3. punktu zemesgrāmatā kā patstāvīgi īpašuma objekti nav ierakstāmas lineāras inženierbūves, izņemot transporta būves. Tieslietu ministrijas ieskatā nebūtu veidojams dalītais īpašums starp publisku personu un at</w:t>
      </w:r>
      <w:r w:rsidR="00AB6B2A">
        <w:t>vas</w:t>
      </w:r>
      <w:r>
        <w:t>inātu publisku personu.</w:t>
      </w:r>
    </w:p>
    <w:p w14:paraId="007EA375" w14:textId="4F9EA243" w:rsidR="00061203" w:rsidRDefault="00392105" w:rsidP="00061203">
      <w:pPr>
        <w:pStyle w:val="NormalWeb"/>
        <w:numPr>
          <w:ilvl w:val="0"/>
          <w:numId w:val="10"/>
        </w:numPr>
        <w:spacing w:before="0" w:after="0"/>
        <w:ind w:left="0" w:firstLine="720"/>
        <w:jc w:val="both"/>
      </w:pPr>
      <w:r>
        <w:t>Saskaņā ar Ministru kabineta 2009. gada 15. decembra instrukcijas Nr. 19 "Tiesību akta projekta sākotnējās ietekmes izvērtēšanas kārtība" 5.</w:t>
      </w:r>
      <w:r w:rsidRPr="00392105">
        <w:rPr>
          <w:vertAlign w:val="superscript"/>
        </w:rPr>
        <w:t>1</w:t>
      </w:r>
      <w:r>
        <w:t> punktu projekta anotācijas kopsavilkumā norāda projekta mērķi, risinājumu un projekta spēkā stāšanās laiku (nepārsniedzot 500 zīmes bez atstarpēm). Anotācijas kopsavilkumu neaizpilda Ministru kabineta 2009. gada 7. aprīļa noteikumu Nr. 300 "Ministru kabineta kārtības rullis" 73. un 73.</w:t>
      </w:r>
      <w:r w:rsidRPr="00392105">
        <w:rPr>
          <w:vertAlign w:val="superscript"/>
        </w:rPr>
        <w:t>1</w:t>
      </w:r>
      <w:r>
        <w:t> punktā minētajiem projektiem un projektiem, kuru anotācijas I sadaļas 2. punkts nepārsniedz divas lapaspuses. Tā kā rīkojuma projekta anotācijas I sadaļas 2. punkts nepārsniedz divas lapaspuses, anotācijas kopsavilkums nav aizpildāms. Ņemot vērā minēto, lūdzam precizēt anotāciju.</w:t>
      </w:r>
    </w:p>
    <w:p w14:paraId="13C3B4AA" w14:textId="068B9646" w:rsidR="001E0B61" w:rsidRDefault="001E0B61" w:rsidP="00061203">
      <w:pPr>
        <w:pStyle w:val="NormalWeb"/>
        <w:numPr>
          <w:ilvl w:val="0"/>
          <w:numId w:val="10"/>
        </w:numPr>
        <w:spacing w:before="0" w:after="0"/>
        <w:ind w:left="0" w:firstLine="720"/>
        <w:jc w:val="both"/>
      </w:pPr>
      <w:r>
        <w:t>Anotācijas I sadaļas 4. punktā ietverta atsauce uz Ministru kabineta 2011. gada 1. februāra noteikumu Nr. 109 "Kārtība, kādā atsavināma publiskas personas manta" 12. punktu. Vēršam uzmanību, ka Publiskas personas mantas atsavināšanas likuma 4. panta trešā daļa noteic, ka kārtību, kādā noskaidro publiskas personas vai tās iestāžu vajadzību pēc citai publiskai personai vai tās iestādēm nevajadzīgās mantas, kā arī mantas turētāja maiņas kārtību attiecībā uz valsts mantu nosaka Ministru kabinets, bet attiecībā uz atvasinātas publiskas personas mantu – attiecīgās atvasinātās publiskās personas lēmējinstitūcija. [..]. Tātad konkrētajā gadījumā vajadzību pēc atvasinātas publiskas personas mantas nosaka attiecīgās atvasinātās publiskās personas lēmējinstitūcija. Līdz ar to lūdzam precizēt anotācijas I sadaļas 4. punktu.</w:t>
      </w:r>
    </w:p>
    <w:p w14:paraId="18F094A1" w14:textId="2CF4B308" w:rsidR="00841660" w:rsidRPr="00841660" w:rsidRDefault="00841660" w:rsidP="00841660">
      <w:pPr>
        <w:ind w:firstLine="720"/>
        <w:rPr>
          <w:szCs w:val="24"/>
        </w:rPr>
      </w:pPr>
      <w:r w:rsidRPr="00A30F25">
        <w:t>Noslēgumā vēršam uzmanību, ka ministrija ir izvērtējusi projekta izstrādes tiesisko pamatu. Vienlaikus vēršam uzmanību, ka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14:paraId="0FFDDC14" w14:textId="77777777" w:rsidR="00841660" w:rsidRPr="00421500" w:rsidRDefault="00841660" w:rsidP="00841660">
      <w:pPr>
        <w:pStyle w:val="NormalWeb"/>
        <w:spacing w:before="0" w:after="0"/>
        <w:jc w:val="both"/>
      </w:pPr>
    </w:p>
    <w:p w14:paraId="6A05A809" w14:textId="53E9A41A" w:rsidR="000B3529" w:rsidRPr="00DF6A44" w:rsidRDefault="000B3529" w:rsidP="00707863">
      <w:pPr>
        <w:ind w:firstLine="720"/>
        <w:rPr>
          <w:szCs w:val="24"/>
        </w:rPr>
      </w:pPr>
    </w:p>
    <w:p w14:paraId="6A2782BC" w14:textId="77777777" w:rsidR="00714AA2" w:rsidRPr="00DF6A44" w:rsidRDefault="00714AA2" w:rsidP="00714AA2">
      <w:pPr>
        <w:tabs>
          <w:tab w:val="left" w:pos="993"/>
        </w:tabs>
        <w:rPr>
          <w:szCs w:val="24"/>
        </w:rPr>
      </w:pPr>
      <w:r w:rsidRPr="00DF6A44">
        <w:rPr>
          <w:szCs w:val="24"/>
        </w:rPr>
        <w:t>Valsts sekretāra vietniece</w:t>
      </w:r>
    </w:p>
    <w:p w14:paraId="237C0AF9" w14:textId="11A25B61" w:rsidR="00714AA2" w:rsidRPr="00DF6A44" w:rsidRDefault="00F70F03" w:rsidP="00106CB1">
      <w:pPr>
        <w:tabs>
          <w:tab w:val="left" w:pos="993"/>
          <w:tab w:val="left" w:pos="7797"/>
        </w:tabs>
        <w:rPr>
          <w:szCs w:val="24"/>
        </w:rPr>
      </w:pPr>
      <w:r w:rsidRPr="00DF6A44">
        <w:rPr>
          <w:szCs w:val="24"/>
        </w:rPr>
        <w:t xml:space="preserve">tiesību politikas jautājumos                                                               </w:t>
      </w:r>
      <w:r w:rsidR="00106CB1">
        <w:rPr>
          <w:szCs w:val="24"/>
        </w:rPr>
        <w:tab/>
      </w:r>
      <w:r w:rsidR="0040661A">
        <w:rPr>
          <w:szCs w:val="24"/>
        </w:rPr>
        <w:t xml:space="preserve">L. </w:t>
      </w:r>
      <w:r w:rsidR="00714AA2" w:rsidRPr="00DF6A44">
        <w:rPr>
          <w:szCs w:val="24"/>
        </w:rPr>
        <w:t>Medina</w:t>
      </w:r>
    </w:p>
    <w:p w14:paraId="5A39BBE3" w14:textId="77777777" w:rsidR="00714AA2" w:rsidRPr="00996A29" w:rsidRDefault="00714AA2" w:rsidP="00714AA2">
      <w:pPr>
        <w:tabs>
          <w:tab w:val="left" w:pos="993"/>
          <w:tab w:val="left" w:pos="8222"/>
        </w:tabs>
        <w:rPr>
          <w:sz w:val="20"/>
          <w:szCs w:val="20"/>
        </w:rPr>
      </w:pPr>
    </w:p>
    <w:p w14:paraId="41C8F396" w14:textId="77777777" w:rsidR="00714AA2" w:rsidRPr="00996A29" w:rsidRDefault="00714AA2" w:rsidP="00714AA2">
      <w:pPr>
        <w:rPr>
          <w:sz w:val="20"/>
          <w:szCs w:val="20"/>
        </w:rPr>
      </w:pPr>
    </w:p>
    <w:p w14:paraId="72A3D3EC" w14:textId="77777777" w:rsidR="00965814" w:rsidRDefault="00965814" w:rsidP="00807DC7">
      <w:pPr>
        <w:rPr>
          <w:color w:val="000000" w:themeColor="text1"/>
          <w:szCs w:val="24"/>
        </w:rPr>
      </w:pPr>
    </w:p>
    <w:p w14:paraId="58C899FE" w14:textId="3926C518" w:rsidR="00DF6A44" w:rsidRPr="00E4563F" w:rsidRDefault="6843023D" w:rsidP="0D55B7E6">
      <w:pPr>
        <w:rPr>
          <w:color w:val="000000" w:themeColor="text1"/>
        </w:rPr>
      </w:pPr>
      <w:r w:rsidRPr="0D55B7E6">
        <w:rPr>
          <w:color w:val="000000" w:themeColor="text1"/>
        </w:rPr>
        <w:t>Arta Puriņa</w:t>
      </w:r>
      <w:r w:rsidR="00807DC7" w:rsidRPr="0D55B7E6">
        <w:rPr>
          <w:color w:val="000000" w:themeColor="text1"/>
        </w:rPr>
        <w:t xml:space="preserve"> </w:t>
      </w:r>
    </w:p>
    <w:p w14:paraId="6D93C830" w14:textId="1DD90541" w:rsidR="00DF6A44" w:rsidRPr="00E4563F" w:rsidRDefault="5707E3A7" w:rsidP="0D55B7E6">
      <w:pPr>
        <w:rPr>
          <w:color w:val="000000" w:themeColor="text1"/>
        </w:rPr>
      </w:pPr>
      <w:r w:rsidRPr="0D55B7E6">
        <w:rPr>
          <w:color w:val="000000" w:themeColor="text1"/>
        </w:rPr>
        <w:t>juriste</w:t>
      </w:r>
    </w:p>
    <w:p w14:paraId="3AB97BA0" w14:textId="0833113A" w:rsidR="00807DC7" w:rsidRPr="00E4563F" w:rsidRDefault="5707E3A7" w:rsidP="0D55B7E6">
      <w:pPr>
        <w:rPr>
          <w:rFonts w:eastAsia="Times New Roman"/>
          <w:color w:val="000000" w:themeColor="text1"/>
        </w:rPr>
      </w:pPr>
      <w:r w:rsidRPr="0D55B7E6">
        <w:rPr>
          <w:rFonts w:eastAsia="Times New Roman"/>
          <w:color w:val="000000" w:themeColor="text1"/>
        </w:rPr>
        <w:t>67036819</w:t>
      </w:r>
      <w:r w:rsidR="00DF6A44" w:rsidRPr="0D55B7E6">
        <w:rPr>
          <w:rFonts w:eastAsia="Times New Roman"/>
          <w:color w:val="000000" w:themeColor="text1"/>
        </w:rPr>
        <w:t xml:space="preserve">, </w:t>
      </w:r>
      <w:r w:rsidR="4123F3AF" w:rsidRPr="0D55B7E6">
        <w:rPr>
          <w:rFonts w:eastAsia="Times New Roman"/>
          <w:color w:val="000000" w:themeColor="text1"/>
        </w:rPr>
        <w:t>arta.purina@tm.gov.lv</w:t>
      </w:r>
    </w:p>
    <w:p w14:paraId="0D0B940D" w14:textId="77777777" w:rsidR="008F7351" w:rsidRPr="00106CB1" w:rsidRDefault="008F7351" w:rsidP="00807DC7">
      <w:pPr>
        <w:rPr>
          <w:color w:val="000000" w:themeColor="text1"/>
          <w:sz w:val="20"/>
          <w:szCs w:val="20"/>
        </w:rPr>
      </w:pPr>
    </w:p>
    <w:p w14:paraId="25FAAD0E" w14:textId="3A9D2ACB" w:rsidR="00FE3C37" w:rsidRPr="00E4563F" w:rsidRDefault="00FE3C37" w:rsidP="008F7351">
      <w:pPr>
        <w:ind w:firstLine="300"/>
        <w:rPr>
          <w:b/>
          <w:color w:val="984806"/>
          <w:sz w:val="22"/>
        </w:rPr>
      </w:pPr>
    </w:p>
    <w:sectPr w:rsidR="00FE3C37" w:rsidRPr="00E4563F" w:rsidSect="00DE232E">
      <w:headerReference w:type="default" r:id="rId7"/>
      <w:footerReference w:type="default" r:id="rId8"/>
      <w:headerReference w:type="first" r:id="rId9"/>
      <w:footerReference w:type="first" r:id="rId10"/>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227CA" w14:textId="77777777" w:rsidR="005E736A" w:rsidRDefault="005E736A" w:rsidP="00714AA2">
      <w:r>
        <w:separator/>
      </w:r>
    </w:p>
  </w:endnote>
  <w:endnote w:type="continuationSeparator" w:id="0">
    <w:p w14:paraId="04C0DEF9" w14:textId="77777777" w:rsidR="005E736A" w:rsidRDefault="005E736A"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FC5A0" w14:textId="44B15DDE"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392105">
      <w:rPr>
        <w:noProof/>
        <w:sz w:val="20"/>
        <w:szCs w:val="20"/>
      </w:rPr>
      <w:t>TMAtz_270721_VARAM_VSS-664.docx</w:t>
    </w:r>
    <w:r w:rsidRPr="00122B60">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0818" w14:textId="77777777" w:rsidR="00E255DC" w:rsidRDefault="00E255DC" w:rsidP="00E255DC">
    <w:pPr>
      <w:rPr>
        <w:sz w:val="20"/>
        <w:szCs w:val="20"/>
      </w:rPr>
    </w:pPr>
  </w:p>
  <w:p w14:paraId="4579CDB7" w14:textId="535EC866"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392105">
      <w:rPr>
        <w:noProof/>
        <w:sz w:val="20"/>
        <w:szCs w:val="20"/>
      </w:rPr>
      <w:t>TMAtz_270721_VARAM_VSS-664.docx</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9E546" w14:textId="77777777" w:rsidR="005E736A" w:rsidRDefault="005E736A" w:rsidP="00714AA2">
      <w:r>
        <w:separator/>
      </w:r>
    </w:p>
  </w:footnote>
  <w:footnote w:type="continuationSeparator" w:id="0">
    <w:p w14:paraId="282956CD" w14:textId="77777777" w:rsidR="005E736A" w:rsidRDefault="005E736A" w:rsidP="00714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46F9" w14:textId="77777777" w:rsidR="00F363D0" w:rsidRDefault="008267E4">
    <w:pPr>
      <w:pStyle w:val="Header"/>
      <w:jc w:val="center"/>
    </w:pPr>
    <w:r>
      <w:fldChar w:fldCharType="begin"/>
    </w:r>
    <w:r>
      <w:instrText>PAGE   \* MERGEFORMAT</w:instrText>
    </w:r>
    <w:r>
      <w:fldChar w:fldCharType="separate"/>
    </w:r>
    <w:r w:rsidR="00112F5D">
      <w:rPr>
        <w:noProof/>
      </w:rPr>
      <w:t>2</w:t>
    </w:r>
    <w:r>
      <w:fldChar w:fldCharType="end"/>
    </w:r>
  </w:p>
  <w:p w14:paraId="60061E4C" w14:textId="77777777" w:rsidR="00F363D0" w:rsidRDefault="005E73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F31CB" w14:textId="77777777" w:rsidR="00F363D0" w:rsidRDefault="005E736A"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5E736A" w:rsidP="006F4AEC">
    <w:pPr>
      <w:pStyle w:val="Header"/>
    </w:pPr>
  </w:p>
  <w:p w14:paraId="62486C05" w14:textId="77777777" w:rsidR="00F363D0" w:rsidRDefault="005E736A" w:rsidP="006F4AEC">
    <w:pPr>
      <w:pStyle w:val="Header"/>
    </w:pPr>
  </w:p>
  <w:p w14:paraId="4101652C" w14:textId="77777777" w:rsidR="00F363D0" w:rsidRDefault="005E736A" w:rsidP="006F4AEC">
    <w:pPr>
      <w:pStyle w:val="Header"/>
    </w:pPr>
  </w:p>
  <w:p w14:paraId="4B99056E" w14:textId="77777777" w:rsidR="00F363D0" w:rsidRDefault="005E736A" w:rsidP="006F4AEC">
    <w:pPr>
      <w:pStyle w:val="Header"/>
    </w:pPr>
  </w:p>
  <w:p w14:paraId="1299C43A" w14:textId="77777777" w:rsidR="00F363D0" w:rsidRDefault="005E736A" w:rsidP="006F4AEC">
    <w:pPr>
      <w:pStyle w:val="Header"/>
    </w:pPr>
  </w:p>
  <w:p w14:paraId="4DDBEF00" w14:textId="77777777" w:rsidR="00F363D0" w:rsidRDefault="005E736A" w:rsidP="006F4AEC">
    <w:pPr>
      <w:pStyle w:val="Header"/>
    </w:pPr>
  </w:p>
  <w:p w14:paraId="3461D779" w14:textId="77777777" w:rsidR="00F363D0" w:rsidRDefault="005E736A" w:rsidP="006F4AEC">
    <w:pPr>
      <w:pStyle w:val="Header"/>
    </w:pPr>
  </w:p>
  <w:p w14:paraId="3CF2D8B6" w14:textId="77777777" w:rsidR="00F363D0" w:rsidRDefault="005E736A" w:rsidP="006F4AEC">
    <w:pPr>
      <w:pStyle w:val="Header"/>
    </w:pPr>
  </w:p>
  <w:p w14:paraId="0FB78278" w14:textId="77777777" w:rsidR="00F363D0" w:rsidRDefault="005E736A"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62598011"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r w:rsidR="006A7A2C">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6170980C">
              <v:stroke joinstyle="miter"/>
              <v:path gradientshapeok="t" o:connecttype="rect"/>
            </v:shapetype>
            <v:shape id="Tekstlodziņš 6"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CQaTUG5QAAABEBAAAPAAAAZHJzL2Rv&#10;d25yZXYueG1sTI9Pb8IwDMXvk/gOkZF2G2kHq2hpitD+nCZNK91hx7QJbUTjdE2A7tvPnNjFku3n&#10;5/fLt5Pt2VmP3jgUEC8iYBobpwy2Ar6qt4c1MB8kKtk71AJ+tYdtMbvLZabcBUt93oeWkQn6TAro&#10;Qhgyzn3TaSv9wg0aaXdwo5WB2rHlapQXMrc9f4yihFtpkD50ctDPnW6O+5MVsPvG8tX8fNSf5aE0&#10;VZVG+J4chbifTy8bKrsNsKCncLuAKwPlh4KC1e6EyrOe+vXqiaQClnFKIFdFHK2IsaZRki6BFzn/&#10;T1L8AQAA//8DAFBLAQItABQABgAIAAAAIQC2gziS/gAAAOEBAAATAAAAAAAAAAAAAAAAAAAAAABb&#10;Q29udGVudF9UeXBlc10ueG1sUEsBAi0AFAAGAAgAAAAhADj9If/WAAAAlAEAAAsAAAAAAAAAAAAA&#10;AAAALwEAAF9yZWxzLy5yZWxzUEsBAi0AFAAGAAgAAAAhAL8XltL2AQAAvAMAAA4AAAAAAAAAAAAA&#10;AAAALgIAAGRycy9lMm9Eb2MueG1sUEsBAi0AFAAGAAgAAAAhAJBpNQblAAAAEQEAAA8AAAAAAAAA&#10;AAAAAAAAUAQAAGRycy9kb3ducmV2LnhtbFBLBQYAAAAABAAEAPMAAABiBQAAAAA=&#10;">
              <v:textbox inset="0,0,0,0">
                <w:txbxContent>
                  <w:p w:rsidRPr="006C6018" w:rsidR="00F363D0" w:rsidP="006F4AEC" w:rsidRDefault="008267E4" w14:paraId="6FF4E63C"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363D0" w:rsidP="006F4AEC" w:rsidRDefault="008267E4" w14:paraId="579D7EC9" w14:textId="62598011">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6A7A2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upa 4"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w14:anchorId="2CB148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5E736A" w:rsidP="006F4AEC">
    <w:pPr>
      <w:jc w:val="center"/>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29.07.2021</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1-9.1/854</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23AC"/>
    <w:multiLevelType w:val="hybridMultilevel"/>
    <w:tmpl w:val="EB7EE3D2"/>
    <w:lvl w:ilvl="0" w:tplc="21DAFE1A">
      <w:start w:val="1"/>
      <w:numFmt w:val="decimal"/>
      <w:lvlText w:val="%1."/>
      <w:lvlJc w:val="left"/>
      <w:pPr>
        <w:ind w:left="1080" w:hanging="360"/>
      </w:pPr>
      <w:rPr>
        <w:rFonts w:eastAsia="Calibr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3E8712E5"/>
    <w:multiLevelType w:val="hybridMultilevel"/>
    <w:tmpl w:val="7A14F6F4"/>
    <w:lvl w:ilvl="0" w:tplc="50CE76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7E720F6"/>
    <w:multiLevelType w:val="hybridMultilevel"/>
    <w:tmpl w:val="7598B4C2"/>
    <w:lvl w:ilvl="0" w:tplc="4D5E5F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540220A3"/>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5FB73C53"/>
    <w:multiLevelType w:val="hybridMultilevel"/>
    <w:tmpl w:val="758E2954"/>
    <w:lvl w:ilvl="0" w:tplc="5E66053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7DC9500C"/>
    <w:multiLevelType w:val="hybridMultilevel"/>
    <w:tmpl w:val="B6CE7C1C"/>
    <w:lvl w:ilvl="0" w:tplc="7C5AF0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8"/>
  </w:num>
  <w:num w:numId="4">
    <w:abstractNumId w:val="5"/>
  </w:num>
  <w:num w:numId="5">
    <w:abstractNumId w:val="7"/>
  </w:num>
  <w:num w:numId="6">
    <w:abstractNumId w:val="0"/>
  </w:num>
  <w:num w:numId="7">
    <w:abstractNumId w:val="3"/>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A2"/>
    <w:rsid w:val="00045E3C"/>
    <w:rsid w:val="00061203"/>
    <w:rsid w:val="000B3529"/>
    <w:rsid w:val="000C338F"/>
    <w:rsid w:val="00106CB1"/>
    <w:rsid w:val="00112F5D"/>
    <w:rsid w:val="00127B76"/>
    <w:rsid w:val="00140B04"/>
    <w:rsid w:val="0015094D"/>
    <w:rsid w:val="00150D7F"/>
    <w:rsid w:val="001533F5"/>
    <w:rsid w:val="0017633A"/>
    <w:rsid w:val="001A1847"/>
    <w:rsid w:val="001E0B61"/>
    <w:rsid w:val="001E20E7"/>
    <w:rsid w:val="0020758B"/>
    <w:rsid w:val="0022086E"/>
    <w:rsid w:val="0023631F"/>
    <w:rsid w:val="0024251B"/>
    <w:rsid w:val="00246D69"/>
    <w:rsid w:val="002641A1"/>
    <w:rsid w:val="002804C9"/>
    <w:rsid w:val="002A3138"/>
    <w:rsid w:val="002B550B"/>
    <w:rsid w:val="002C5FA2"/>
    <w:rsid w:val="002C7C21"/>
    <w:rsid w:val="002F672F"/>
    <w:rsid w:val="002F72AF"/>
    <w:rsid w:val="003226A9"/>
    <w:rsid w:val="00347932"/>
    <w:rsid w:val="0035133E"/>
    <w:rsid w:val="00392105"/>
    <w:rsid w:val="003D1FD1"/>
    <w:rsid w:val="003F1A8A"/>
    <w:rsid w:val="0040661A"/>
    <w:rsid w:val="00421500"/>
    <w:rsid w:val="00421784"/>
    <w:rsid w:val="004436D2"/>
    <w:rsid w:val="0046191E"/>
    <w:rsid w:val="004918EF"/>
    <w:rsid w:val="004D0FD0"/>
    <w:rsid w:val="004D502A"/>
    <w:rsid w:val="005145F6"/>
    <w:rsid w:val="00537772"/>
    <w:rsid w:val="00544B9F"/>
    <w:rsid w:val="00555A63"/>
    <w:rsid w:val="00565F30"/>
    <w:rsid w:val="005669B2"/>
    <w:rsid w:val="00567255"/>
    <w:rsid w:val="00575FF9"/>
    <w:rsid w:val="005851EB"/>
    <w:rsid w:val="00596D5A"/>
    <w:rsid w:val="005B0AD8"/>
    <w:rsid w:val="005B1174"/>
    <w:rsid w:val="005C2EB0"/>
    <w:rsid w:val="005D68E6"/>
    <w:rsid w:val="005E50F0"/>
    <w:rsid w:val="005E736A"/>
    <w:rsid w:val="00614CC3"/>
    <w:rsid w:val="0064450E"/>
    <w:rsid w:val="00682A7F"/>
    <w:rsid w:val="006A7A2C"/>
    <w:rsid w:val="006D618E"/>
    <w:rsid w:val="00707863"/>
    <w:rsid w:val="00714AA2"/>
    <w:rsid w:val="00797A59"/>
    <w:rsid w:val="007B3382"/>
    <w:rsid w:val="007E7B17"/>
    <w:rsid w:val="00802E64"/>
    <w:rsid w:val="00805961"/>
    <w:rsid w:val="00807DC7"/>
    <w:rsid w:val="008267E4"/>
    <w:rsid w:val="00841660"/>
    <w:rsid w:val="0084485F"/>
    <w:rsid w:val="00875A33"/>
    <w:rsid w:val="008801AE"/>
    <w:rsid w:val="00890B83"/>
    <w:rsid w:val="008A18F3"/>
    <w:rsid w:val="008D0064"/>
    <w:rsid w:val="008D746A"/>
    <w:rsid w:val="008F7351"/>
    <w:rsid w:val="00905B0F"/>
    <w:rsid w:val="00951030"/>
    <w:rsid w:val="00965814"/>
    <w:rsid w:val="009A366B"/>
    <w:rsid w:val="009A6567"/>
    <w:rsid w:val="009B2DAA"/>
    <w:rsid w:val="009D2227"/>
    <w:rsid w:val="009F7532"/>
    <w:rsid w:val="00A069C8"/>
    <w:rsid w:val="00A176BB"/>
    <w:rsid w:val="00A27C05"/>
    <w:rsid w:val="00A35A79"/>
    <w:rsid w:val="00A7244C"/>
    <w:rsid w:val="00AB6B2A"/>
    <w:rsid w:val="00AD2D8A"/>
    <w:rsid w:val="00B84085"/>
    <w:rsid w:val="00B847AD"/>
    <w:rsid w:val="00B95FE5"/>
    <w:rsid w:val="00BD19A7"/>
    <w:rsid w:val="00BD6134"/>
    <w:rsid w:val="00C22C09"/>
    <w:rsid w:val="00C4600A"/>
    <w:rsid w:val="00C63659"/>
    <w:rsid w:val="00C63CEA"/>
    <w:rsid w:val="00CA16AA"/>
    <w:rsid w:val="00D20B52"/>
    <w:rsid w:val="00D478BD"/>
    <w:rsid w:val="00D679B8"/>
    <w:rsid w:val="00D80227"/>
    <w:rsid w:val="00DA4F84"/>
    <w:rsid w:val="00DD66C8"/>
    <w:rsid w:val="00DF525C"/>
    <w:rsid w:val="00DF6A44"/>
    <w:rsid w:val="00E11E8C"/>
    <w:rsid w:val="00E1785A"/>
    <w:rsid w:val="00E255DC"/>
    <w:rsid w:val="00E27C55"/>
    <w:rsid w:val="00E4563F"/>
    <w:rsid w:val="00E46D46"/>
    <w:rsid w:val="00EA031C"/>
    <w:rsid w:val="00EC6A6F"/>
    <w:rsid w:val="00EE342D"/>
    <w:rsid w:val="00EF72F7"/>
    <w:rsid w:val="00F52A90"/>
    <w:rsid w:val="00F70F03"/>
    <w:rsid w:val="00FB6812"/>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2549">
      <w:bodyDiv w:val="1"/>
      <w:marLeft w:val="0"/>
      <w:marRight w:val="0"/>
      <w:marTop w:val="0"/>
      <w:marBottom w:val="0"/>
      <w:divBdr>
        <w:top w:val="none" w:sz="0" w:space="0" w:color="auto"/>
        <w:left w:val="none" w:sz="0" w:space="0" w:color="auto"/>
        <w:bottom w:val="none" w:sz="0" w:space="0" w:color="auto"/>
        <w:right w:val="none" w:sz="0" w:space="0" w:color="auto"/>
      </w:divBdr>
    </w:div>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361083783">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3784</Words>
  <Characters>2157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grozījumiem likumā "Par zemes privatizāciju lauku apvidos"</vt:lpstr>
      <vt:lpstr>Atzinums par grozījumiem likumā "Par zemes privatizāciju lauku apvidos"</vt:lpstr>
    </vt:vector>
  </TitlesOfParts>
  <Company>Tieslietu ministrija</Company>
  <LinksUpToDate>false</LinksUpToDate>
  <CharactersWithSpaces>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Mārīte Priede</cp:lastModifiedBy>
  <cp:revision>2</cp:revision>
  <cp:lastPrinted>2017-03-20T07:56:00Z</cp:lastPrinted>
  <dcterms:created xsi:type="dcterms:W3CDTF">2021-07-29T10:23:00Z</dcterms:created>
  <dcterms:modified xsi:type="dcterms:W3CDTF">2021-07-29T10:23:00Z</dcterms:modified>
</cp:coreProperties>
</file>