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2.5.0 -->
  <w:body>
    <w:tbl>
      <w:tblPr>
        <w:tblW w:w="9488" w:type="dxa"/>
        <w:tblBorders>
          <w:bottom w:val="single" w:sz="4" w:space="0" w:color="auto"/>
        </w:tblBorders>
        <w:tblLook w:val="0000"/>
      </w:tblPr>
      <w:tblGrid>
        <w:gridCol w:w="1596"/>
        <w:gridCol w:w="7892"/>
      </w:tblGrid>
      <w:tr w14:paraId="69E937ED" w14:textId="77777777" w:rsidTr="00536F44">
        <w:tblPrEx>
          <w:tblW w:w="9488" w:type="dxa"/>
          <w:tblBorders>
            <w:bottom w:val="single" w:sz="4" w:space="0" w:color="auto"/>
          </w:tblBorders>
          <w:tblLook w:val="0000"/>
        </w:tblPrEx>
        <w:trPr>
          <w:trHeight w:val="1521"/>
        </w:trPr>
        <w:tc>
          <w:tcPr>
            <w:tcW w:w="1596" w:type="dxa"/>
          </w:tcPr>
          <w:p w:rsidR="00D77B89" w:rsidRPr="0024121E" w:rsidP="00536F44" w14:paraId="62B8DD1B" w14:textId="77777777">
            <w:pPr>
              <w:spacing w:line="480" w:lineRule="auto"/>
              <w:jc w:val="center"/>
              <w:rPr>
                <w:lang w:val="lv-LV"/>
              </w:rPr>
            </w:pPr>
            <w:r w:rsidRPr="0024121E">
              <w:rPr>
                <w:noProof/>
                <w:lang w:val="lv-LV" w:eastAsia="lv-LV"/>
              </w:rPr>
              <w:drawing>
                <wp:inline distT="0" distB="0" distL="0" distR="0">
                  <wp:extent cx="876300" cy="9144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6"/>
                          <pic:cNvPicPr>
                            <a:picLocks noChangeAspect="1" noChangeArrowheads="1"/>
                          </pic:cNvPicPr>
                        </pic:nvPicPr>
                        <pic:blipFill>
                          <a:blip xmlns:r="http://schemas.openxmlformats.org/officeDocument/2006/relationships" r:embed="rId5"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876300" cy="914400"/>
                          </a:xfrm>
                          <a:prstGeom prst="rect">
                            <a:avLst/>
                          </a:prstGeom>
                          <a:noFill/>
                          <a:ln>
                            <a:noFill/>
                          </a:ln>
                        </pic:spPr>
                      </pic:pic>
                    </a:graphicData>
                  </a:graphic>
                </wp:inline>
              </w:drawing>
            </w:r>
            <w:r w:rsidRPr="0024121E">
              <w:rPr>
                <w:lang w:val="lv-LV"/>
              </w:rPr>
              <w:t xml:space="preserve">    </w:t>
            </w:r>
          </w:p>
        </w:tc>
        <w:tc>
          <w:tcPr>
            <w:tcW w:w="7892" w:type="dxa"/>
          </w:tcPr>
          <w:p w:rsidR="00D77B89" w:rsidRPr="00ED3D28" w:rsidP="00536F44" w14:paraId="69074CD7" w14:textId="77777777">
            <w:pPr>
              <w:pStyle w:val="Heading1"/>
              <w:spacing w:line="360" w:lineRule="auto"/>
            </w:pPr>
            <w:r w:rsidRPr="00ED3D28">
              <w:rPr>
                <w:sz w:val="40"/>
              </w:rPr>
              <w:t>DAUGAVPILS UNIVERSITĀTE</w:t>
            </w:r>
          </w:p>
          <w:p w:rsidR="00D77B89" w:rsidRPr="0024121E" w:rsidP="00536F44" w14:paraId="581BD3DB" w14:textId="77777777">
            <w:pPr>
              <w:spacing w:line="360" w:lineRule="auto"/>
              <w:jc w:val="center"/>
            </w:pPr>
            <w:r w:rsidRPr="0024121E">
              <w:t>reģ</w:t>
            </w:r>
            <w:r w:rsidRPr="0024121E">
              <w:t xml:space="preserve">. </w:t>
            </w:r>
            <w:r w:rsidRPr="0024121E">
              <w:t>Nr</w:t>
            </w:r>
            <w:r w:rsidRPr="0024121E">
              <w:t xml:space="preserve">. </w:t>
            </w:r>
            <w:r w:rsidRPr="00D15430">
              <w:t>2793000222</w:t>
            </w:r>
          </w:p>
          <w:p w:rsidR="00D77B89" w:rsidRPr="0024121E" w:rsidP="00536F44" w14:paraId="3E9B6D26" w14:textId="77777777">
            <w:pPr>
              <w:spacing w:line="360" w:lineRule="auto"/>
              <w:jc w:val="center"/>
            </w:pPr>
            <w:r w:rsidRPr="0024121E">
              <w:t>Vienības</w:t>
            </w:r>
            <w:r w:rsidRPr="0024121E">
              <w:t xml:space="preserve"> </w:t>
            </w:r>
            <w:r w:rsidRPr="0024121E">
              <w:t>ielā</w:t>
            </w:r>
            <w:r w:rsidRPr="0024121E">
              <w:t xml:space="preserve"> 13, </w:t>
            </w:r>
            <w:r w:rsidRPr="0024121E">
              <w:t>Daugavpilī</w:t>
            </w:r>
            <w:r w:rsidRPr="0024121E">
              <w:t>, LV-5401</w:t>
            </w:r>
          </w:p>
          <w:p w:rsidR="00D77B89" w:rsidRPr="0024121E" w:rsidP="00536F44" w14:paraId="6BB7168E" w14:textId="77777777">
            <w:pPr>
              <w:spacing w:line="360" w:lineRule="auto"/>
              <w:jc w:val="center"/>
              <w:rPr>
                <w:lang w:val="pt-BR"/>
              </w:rPr>
            </w:pPr>
            <w:r w:rsidRPr="0024121E">
              <w:t>tālr</w:t>
            </w:r>
            <w:r w:rsidRPr="0024121E">
              <w:t>. 65422180, 65422922, fax. 65422890, e-pasts du@du.lv</w:t>
            </w:r>
          </w:p>
        </w:tc>
      </w:tr>
    </w:tbl>
    <w:p w:rsidR="00D77B89" w:rsidP="00D77B89" w14:paraId="33136022" w14:textId="77777777">
      <w:pPr>
        <w:jc w:val="center"/>
        <w:rPr>
          <w:lang w:val="lv-LV"/>
        </w:rPr>
      </w:pPr>
    </w:p>
    <w:p w:rsidR="00D77B89" w:rsidP="00D77B89" w14:paraId="095BB473" w14:textId="77777777">
      <w:pPr>
        <w:jc w:val="center"/>
        <w:rPr>
          <w:lang w:val="lv-LV"/>
        </w:rPr>
      </w:pPr>
      <w:r>
        <w:rPr>
          <w:lang w:val="lv-LV"/>
        </w:rPr>
        <w:t>Daugavpilī</w:t>
      </w:r>
    </w:p>
    <w:p w:rsidR="00D77B89" w:rsidP="00D77B89" w14:paraId="1E2646D1" w14:textId="77777777">
      <w:pPr>
        <w:jc w:val="center"/>
        <w:rPr>
          <w:lang w:val="lv-LV"/>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64"/>
        <w:gridCol w:w="530"/>
        <w:gridCol w:w="2483"/>
      </w:tblGrid>
      <w:tr w14:paraId="7D71C682" w14:textId="77777777" w:rsidTr="00536F44">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2764" w:type="dxa"/>
          </w:tcPr>
          <w:p w:rsidR="00D77B89" w:rsidRPr="0064272F" w:rsidP="00536F44" w14:paraId="3D778BC1" w14:textId="77777777">
            <w:pPr>
              <w:rPr>
                <w:lang w:val="lv-LV"/>
              </w:rPr>
            </w:pPr>
            <w:r w:rsidRPr="0064272F">
              <w:rPr>
                <w:noProof/>
                <w:lang w:val="lv-LV"/>
              </w:rPr>
              <w:t>03.11.2022</w:t>
            </w:r>
          </w:p>
        </w:tc>
        <w:tc>
          <w:tcPr>
            <w:tcW w:w="530" w:type="dxa"/>
          </w:tcPr>
          <w:p w:rsidR="00D77B89" w:rsidRPr="0064272F" w:rsidP="00536F44" w14:paraId="2E393E0F" w14:textId="77777777">
            <w:pPr>
              <w:rPr>
                <w:lang w:val="lv-LV"/>
              </w:rPr>
            </w:pPr>
            <w:r w:rsidRPr="0064272F">
              <w:rPr>
                <w:lang w:val="lv-LV"/>
              </w:rPr>
              <w:t>Nr.</w:t>
            </w:r>
          </w:p>
        </w:tc>
        <w:tc>
          <w:tcPr>
            <w:tcW w:w="2410" w:type="dxa"/>
          </w:tcPr>
          <w:p w:rsidR="00D77B89" w:rsidRPr="0064272F" w:rsidP="00536F44" w14:paraId="650EA235" w14:textId="77777777">
            <w:pPr>
              <w:rPr>
                <w:lang w:val="lv-LV"/>
              </w:rPr>
            </w:pPr>
            <w:r w:rsidRPr="0064272F">
              <w:rPr>
                <w:noProof/>
                <w:lang w:val="lv-LV"/>
              </w:rPr>
              <w:t>4-40/427</w:t>
            </w:r>
          </w:p>
        </w:tc>
      </w:tr>
    </w:tbl>
    <w:p w:rsidR="00D77B89" w:rsidP="00D77B89" w14:paraId="10D961B7" w14:textId="77777777">
      <w:pPr>
        <w:jc w:val="both"/>
        <w:rPr>
          <w:lang w:val="lv-LV"/>
        </w:rPr>
      </w:pPr>
    </w:p>
    <w:p w:rsidR="00D77B89" w:rsidP="00D77B89" w14:paraId="7E865FF3" w14:textId="77777777">
      <w:pPr>
        <w:jc w:val="both"/>
        <w:rPr>
          <w:lang w:val="lv-LV"/>
        </w:rPr>
      </w:pPr>
      <w:r>
        <w:rPr>
          <w:lang w:val="lv-LV"/>
        </w:rPr>
        <w:t xml:space="preserve">Uz ________________ </w:t>
      </w:r>
      <w:r>
        <w:rPr>
          <w:lang w:val="lv-LV"/>
        </w:rPr>
        <w:tab/>
        <w:t>Nr._______________</w:t>
      </w:r>
    </w:p>
    <w:p w:rsidR="00D77B89" w:rsidP="00D77B89" w14:paraId="041BEF82" w14:textId="77777777">
      <w:pPr>
        <w:jc w:val="both"/>
        <w:rPr>
          <w:lang w:val="lv-LV"/>
        </w:rPr>
      </w:pPr>
    </w:p>
    <w:p w:rsidR="005A6E69" w:rsidP="005A6E69" w14:paraId="7083FF15" w14:textId="4D6E177C">
      <w:pPr>
        <w:jc w:val="right"/>
        <w:rPr>
          <w:b/>
          <w:noProof/>
        </w:rPr>
      </w:pPr>
      <w:r>
        <w:rPr>
          <w:b/>
          <w:noProof/>
        </w:rPr>
        <w:t>VALSTS PREZIDENTAM</w:t>
      </w:r>
    </w:p>
    <w:p w:rsidR="005A6E69" w:rsidP="005A6E69" w14:paraId="12DDC0F8" w14:textId="30ABE7D0">
      <w:pPr>
        <w:jc w:val="right"/>
        <w:rPr>
          <w:b/>
          <w:noProof/>
        </w:rPr>
      </w:pPr>
      <w:r>
        <w:rPr>
          <w:b/>
          <w:noProof/>
        </w:rPr>
        <w:t>V.E. E. Levita kungam</w:t>
      </w:r>
    </w:p>
    <w:p w:rsidR="005A6E69" w:rsidP="00CB5F2B" w14:paraId="5C34CC07" w14:textId="0DC1F5A4">
      <w:pPr>
        <w:jc w:val="right"/>
        <w:rPr>
          <w:b/>
          <w:noProof/>
        </w:rPr>
      </w:pPr>
      <w:r w:rsidRPr="005A6E69">
        <w:rPr>
          <w:noProof/>
          <w:szCs w:val="18"/>
          <w:lang w:val="lv-LV"/>
        </w:rPr>
        <w:t>info@president.lv</w:t>
      </w:r>
    </w:p>
    <w:p w:rsidR="005A6E69" w:rsidP="00CB5F2B" w14:paraId="4B482782" w14:textId="77777777">
      <w:pPr>
        <w:jc w:val="right"/>
        <w:rPr>
          <w:b/>
          <w:noProof/>
        </w:rPr>
      </w:pPr>
    </w:p>
    <w:p w:rsidR="00D77B89" w:rsidP="00D77B89" w14:paraId="723B4041" w14:textId="5F159632">
      <w:pPr>
        <w:jc w:val="right"/>
        <w:rPr>
          <w:b/>
          <w:noProof/>
        </w:rPr>
      </w:pPr>
      <w:r w:rsidRPr="00577E85">
        <w:rPr>
          <w:b/>
          <w:noProof/>
        </w:rPr>
        <w:t>MINISTRU KABINETS</w:t>
      </w:r>
    </w:p>
    <w:p w:rsidR="00D77B89" w:rsidRPr="00577E85" w:rsidP="00D77B89" w14:paraId="661D047B" w14:textId="74E91C09">
      <w:pPr>
        <w:jc w:val="right"/>
        <w:rPr>
          <w:b/>
          <w:szCs w:val="18"/>
          <w:lang w:val="lv-LV"/>
        </w:rPr>
      </w:pPr>
      <w:r>
        <w:rPr>
          <w:b/>
          <w:noProof/>
        </w:rPr>
        <w:t>Mi</w:t>
      </w:r>
      <w:r w:rsidR="005A6E69">
        <w:rPr>
          <w:b/>
          <w:noProof/>
        </w:rPr>
        <w:t>nistru prezidentam A. K. Kariņa kungam</w:t>
      </w:r>
    </w:p>
    <w:p w:rsidR="005A6E69" w:rsidP="005A6E69" w14:paraId="653A9DC8" w14:textId="77777777">
      <w:pPr>
        <w:jc w:val="right"/>
        <w:rPr>
          <w:b/>
          <w:noProof/>
        </w:rPr>
      </w:pPr>
      <w:r w:rsidRPr="00CB5F2B">
        <w:rPr>
          <w:noProof/>
          <w:szCs w:val="18"/>
          <w:lang w:val="lv-LV"/>
        </w:rPr>
        <w:t>pasts@mk.gov.lv</w:t>
      </w:r>
      <w:r w:rsidRPr="005A6E69">
        <w:rPr>
          <w:b/>
          <w:noProof/>
        </w:rPr>
        <w:t xml:space="preserve"> </w:t>
      </w:r>
    </w:p>
    <w:p w:rsidR="005A6E69" w:rsidP="005A6E69" w14:paraId="3D57744E" w14:textId="77777777">
      <w:pPr>
        <w:jc w:val="right"/>
        <w:rPr>
          <w:b/>
          <w:noProof/>
        </w:rPr>
      </w:pPr>
    </w:p>
    <w:p w:rsidR="005A6E69" w:rsidP="005A6E69" w14:paraId="08A3C68F" w14:textId="14C3F9EB">
      <w:pPr>
        <w:jc w:val="right"/>
        <w:rPr>
          <w:b/>
          <w:noProof/>
        </w:rPr>
      </w:pPr>
      <w:r>
        <w:rPr>
          <w:b/>
          <w:noProof/>
        </w:rPr>
        <w:t>LR  SAEIMA</w:t>
      </w:r>
    </w:p>
    <w:p w:rsidR="005A6E69" w:rsidP="005A6E69" w14:paraId="0E051C3E" w14:textId="77777777">
      <w:pPr>
        <w:jc w:val="right"/>
        <w:rPr>
          <w:b/>
          <w:noProof/>
        </w:rPr>
      </w:pPr>
      <w:r>
        <w:rPr>
          <w:b/>
          <w:noProof/>
        </w:rPr>
        <w:t>Frakcijām</w:t>
      </w:r>
    </w:p>
    <w:p w:rsidR="005A6E69" w:rsidP="005A6E69" w14:paraId="75192427" w14:textId="48BF6FEC">
      <w:pPr>
        <w:jc w:val="right"/>
        <w:rPr>
          <w:noProof/>
          <w:szCs w:val="18"/>
          <w:lang w:val="lv-LV"/>
        </w:rPr>
      </w:pPr>
      <w:r>
        <w:rPr>
          <w:noProof/>
          <w:szCs w:val="18"/>
          <w:lang w:val="lv-LV"/>
        </w:rPr>
        <w:t>info@saeima.lv</w:t>
      </w:r>
    </w:p>
    <w:p w:rsidR="0004652A" w:rsidP="005A6E69" w14:paraId="7335895F" w14:textId="40DD6FD6">
      <w:pPr>
        <w:jc w:val="right"/>
        <w:rPr>
          <w:szCs w:val="18"/>
          <w:lang w:val="lv-LV"/>
        </w:rPr>
      </w:pPr>
    </w:p>
    <w:p w:rsidR="0004652A" w:rsidRPr="0004652A" w:rsidP="0004652A" w14:paraId="473BB06C" w14:textId="1D345E14">
      <w:pPr>
        <w:jc w:val="right"/>
        <w:rPr>
          <w:b/>
          <w:szCs w:val="18"/>
        </w:rPr>
      </w:pPr>
      <w:r>
        <w:rPr>
          <w:b/>
          <w:szCs w:val="18"/>
        </w:rPr>
        <w:t>AUGSTĀKĀS IZGLĪTĪBAS PADOME</w:t>
      </w:r>
    </w:p>
    <w:p w:rsidR="0004652A" w:rsidRPr="0004652A" w:rsidP="0004652A" w14:paraId="57EC062F" w14:textId="4BBCB6A4">
      <w:pPr>
        <w:jc w:val="right"/>
        <w:rPr>
          <w:b/>
          <w:szCs w:val="18"/>
        </w:rPr>
      </w:pPr>
      <w:r>
        <w:rPr>
          <w:b/>
          <w:szCs w:val="18"/>
        </w:rPr>
        <w:t>priekšsēdētājam</w:t>
      </w:r>
      <w:r>
        <w:rPr>
          <w:b/>
          <w:szCs w:val="18"/>
        </w:rPr>
        <w:t xml:space="preserve"> </w:t>
      </w:r>
      <w:r>
        <w:rPr>
          <w:b/>
          <w:szCs w:val="18"/>
        </w:rPr>
        <w:t>Andrim</w:t>
      </w:r>
      <w:r>
        <w:rPr>
          <w:b/>
          <w:szCs w:val="18"/>
        </w:rPr>
        <w:t xml:space="preserve"> </w:t>
      </w:r>
      <w:r>
        <w:rPr>
          <w:b/>
          <w:szCs w:val="18"/>
        </w:rPr>
        <w:t>Teikmanim</w:t>
      </w:r>
    </w:p>
    <w:p w:rsidR="0004652A" w:rsidP="005A6E69" w14:paraId="0A182C4D" w14:textId="45F1C610">
      <w:pPr>
        <w:jc w:val="right"/>
        <w:rPr>
          <w:szCs w:val="18"/>
          <w:lang w:val="lv-LV"/>
        </w:rPr>
      </w:pPr>
      <w:r w:rsidRPr="0004652A">
        <w:rPr>
          <w:szCs w:val="18"/>
          <w:lang w:val="lv-LV"/>
        </w:rPr>
        <w:t>aip@latnet.lv</w:t>
      </w:r>
    </w:p>
    <w:p w:rsidR="00D77B89" w:rsidP="00CB5F2B" w14:paraId="3464F33E" w14:textId="3E631D6B">
      <w:pPr>
        <w:jc w:val="right"/>
        <w:rPr>
          <w:lang w:val="lv-LV"/>
        </w:rPr>
      </w:pPr>
    </w:p>
    <w:p w:rsidR="00D77B89" w:rsidP="00D77B89" w14:paraId="1FD45ABC" w14:textId="77777777">
      <w:pPr>
        <w:rPr>
          <w:i/>
          <w:noProof/>
          <w:lang w:val="lv-LV"/>
        </w:rPr>
      </w:pPr>
    </w:p>
    <w:p w:rsidR="00D77B89" w:rsidRPr="00E229AD" w:rsidP="00D77B89" w14:paraId="30A9942C" w14:textId="77777777">
      <w:pPr>
        <w:rPr>
          <w:i/>
          <w:iCs/>
          <w:lang w:val="lv-LV"/>
        </w:rPr>
      </w:pPr>
      <w:r w:rsidRPr="00E229AD">
        <w:rPr>
          <w:i/>
          <w:noProof/>
          <w:lang w:val="lv-LV"/>
        </w:rPr>
        <w:t>Par Daugavpils</w:t>
      </w:r>
      <w:r w:rsidRPr="00E229AD">
        <w:rPr>
          <w:i/>
          <w:noProof/>
        </w:rPr>
        <w:t xml:space="preserve"> Universitāti un Rēzeknes Tehnoloģiju akadēmiju</w:t>
      </w:r>
    </w:p>
    <w:p w:rsidR="00D77B89" w:rsidP="00D77B89" w14:paraId="74A62676" w14:textId="77777777">
      <w:pPr>
        <w:rPr>
          <w:lang w:val="lv-LV"/>
        </w:rPr>
      </w:pPr>
    </w:p>
    <w:p w:rsidR="00D77B89" w:rsidP="00D77B89" w14:paraId="251E6BD7" w14:textId="77777777">
      <w:pPr>
        <w:pStyle w:val="v1msonormal"/>
        <w:shd w:val="clear" w:color="auto" w:fill="FFFFFF"/>
        <w:spacing w:before="0" w:beforeAutospacing="0" w:after="0" w:afterAutospacing="0" w:line="360" w:lineRule="auto"/>
        <w:ind w:firstLine="709"/>
        <w:jc w:val="both"/>
        <w:rPr>
          <w:color w:val="2C363A"/>
        </w:rPr>
      </w:pPr>
      <w:r>
        <w:rPr>
          <w:color w:val="2C363A"/>
        </w:rPr>
        <w:t xml:space="preserve">2022.gada oktobrī Ministru kabinetā ir atkārtoti aktualizējies jautājums par </w:t>
      </w:r>
      <w:r w:rsidRPr="00FB1B66">
        <w:rPr>
          <w:color w:val="2C363A"/>
          <w:u w:val="single"/>
        </w:rPr>
        <w:t>kardinālu</w:t>
      </w:r>
      <w:r>
        <w:rPr>
          <w:color w:val="2C363A"/>
        </w:rPr>
        <w:t xml:space="preserve"> </w:t>
      </w:r>
      <w:r w:rsidRPr="00FB1B66">
        <w:rPr>
          <w:color w:val="2C363A"/>
          <w:u w:val="single"/>
        </w:rPr>
        <w:t>augstskolu reformu</w:t>
      </w:r>
      <w:r>
        <w:rPr>
          <w:color w:val="2C363A"/>
        </w:rPr>
        <w:t xml:space="preserve"> Latgales reģionā, kas skar gan Daugavpils Universitāti, gan Rēzeknes Tehnoloģiju akadēmiju. Šī gada 26. oktobrī Izglītības un zinātnes ministrija rīkoja attālināto tikšanos ar RTA un DU padomēm un pēdējā brīdī pieaicinātajām abu augstskolu rektorēm, kurā tika izskatīts jautājums par abu augstskolu apvienošanu, veidojot jaunu augstskolu, kas praktiski nozīmē </w:t>
      </w:r>
      <w:r w:rsidRPr="00FB1B66">
        <w:rPr>
          <w:b/>
          <w:color w:val="2C363A"/>
        </w:rPr>
        <w:t>RTA un DU likvidāciju</w:t>
      </w:r>
      <w:r>
        <w:rPr>
          <w:color w:val="2C363A"/>
        </w:rPr>
        <w:t xml:space="preserve">. Padomju locekļiem nebija iespējas iepriekš iepazīties ar IZM sagatavoto prezentāciju, kas arī pēc tikšanās līdz šim laikam nav atsūtīta padomju locekļiem. Ņemot vērā to, starptautiskajā zinātnes izvērtējumā Daugavpils Universitātei vērtējums ir 3, kas nozīmē </w:t>
      </w:r>
      <w:r>
        <w:rPr>
          <w:i/>
          <w:color w:val="2C363A"/>
        </w:rPr>
        <w:t xml:space="preserve">labs </w:t>
      </w:r>
      <w:r>
        <w:rPr>
          <w:color w:val="2C363A"/>
        </w:rPr>
        <w:t xml:space="preserve">vērtējumus, ka šī iestāde nav paredzēta konsolidācijai (tāpat kā Latvijas Biozinātņu un tehnoloģiju universitāte,Jāzepa Vītola Latvijas Mūzikas akadēmija; Ventspils augstskola un Vidzemes augstskola), bet Rēzeknes Tehnoloģiju akadēmijai novērtējums 2, kas nozīmē </w:t>
      </w:r>
      <w:r w:rsidRPr="003B5283">
        <w:rPr>
          <w:i/>
          <w:color w:val="2C363A"/>
        </w:rPr>
        <w:t>nepietiekams</w:t>
      </w:r>
      <w:r>
        <w:rPr>
          <w:i/>
          <w:color w:val="2C363A"/>
        </w:rPr>
        <w:t>,</w:t>
      </w:r>
      <w:r>
        <w:rPr>
          <w:color w:val="2C363A"/>
        </w:rPr>
        <w:t xml:space="preserve"> ka tā ir konsolidējama </w:t>
      </w:r>
      <w:r>
        <w:rPr>
          <w:color w:val="2C363A"/>
        </w:rPr>
        <w:t xml:space="preserve">zinātniskā institūcija. No iepriekš minētā secināms, ka </w:t>
      </w:r>
      <w:r w:rsidRPr="00FB1B66">
        <w:rPr>
          <w:b/>
          <w:color w:val="2C363A"/>
        </w:rPr>
        <w:t>Daugavpils Universitāte</w:t>
      </w:r>
      <w:r>
        <w:rPr>
          <w:color w:val="2C363A"/>
        </w:rPr>
        <w:t xml:space="preserve"> </w:t>
      </w:r>
      <w:r w:rsidRPr="00FB1B66">
        <w:rPr>
          <w:b/>
          <w:color w:val="2C363A"/>
        </w:rPr>
        <w:t>NAV</w:t>
      </w:r>
      <w:r>
        <w:rPr>
          <w:color w:val="2C363A"/>
        </w:rPr>
        <w:t xml:space="preserve"> </w:t>
      </w:r>
      <w:r w:rsidRPr="00BC0016">
        <w:rPr>
          <w:b/>
          <w:color w:val="2C363A"/>
        </w:rPr>
        <w:t xml:space="preserve">konsolidējama </w:t>
      </w:r>
      <w:r>
        <w:rPr>
          <w:color w:val="2C363A"/>
        </w:rPr>
        <w:t xml:space="preserve">zinātniskā institūcija. Vēršam uzmanību uz to, ka DU gadījumā netiek ievērots vienlīdzīgas pieejas un labas pārvaldības princips, jo citos gadījumos (Latvijas Jūras akadēmija pievienojot to RTU, neveido jaunu institūciju u.c.) un citas reģionālās augstskolas, kas saņēmušas vērtējumu 3 arī netiek konsolidētas. Mēs uzskatām, ka šajā gadījumā ir izskatāms jautājums par RTA pievienošanu DU nevis abu augstskolu apvienošana, veidojot jaunu  institūciju. Sasteigta augstskolu apvienošana var neatgriezeniski ietekmēt drošības un ekonomisko situāciju Latgales reģionā. Tāpat netika ņemts vērā, ka DU ir bijusi divu iestāžu konsolidācijas Daugavpils medicīnas koledžas un Latvijas Hidroekoloģijas institūta pievienošana Universitātei. Tanī pašā laikā tiek pielīdzināta kā iekšējā konsolidācija Latvijas Biozinātņu un tehnoloģiju universitāte pievienojot Malnavas koledžu. </w:t>
      </w:r>
    </w:p>
    <w:p w:rsidR="00D77B89" w:rsidP="00D77B89" w14:paraId="1B1BCB09" w14:textId="77777777">
      <w:pPr>
        <w:pStyle w:val="v1msonormal"/>
        <w:shd w:val="clear" w:color="auto" w:fill="FFFFFF"/>
        <w:spacing w:before="0" w:beforeAutospacing="0" w:after="0" w:afterAutospacing="0" w:line="360" w:lineRule="auto"/>
        <w:ind w:firstLine="709"/>
        <w:jc w:val="both"/>
        <w:rPr>
          <w:color w:val="2C363A"/>
        </w:rPr>
      </w:pPr>
      <w:r>
        <w:rPr>
          <w:color w:val="2C363A"/>
        </w:rPr>
        <w:t xml:space="preserve">MK noteikumi “Zinātniskās darbības bāzes finansējuma piešķiršanas kārtība” neparedz piešķirt zinātnes bāzes finansējumu zinātniskajām institūcijām, kuru novērtējums ir 1 vai 2, proti LSPA, Banku augstskolai, RTA un LiepU, līdz ar to riski ir šīm augstskolām, nevis DU. </w:t>
      </w:r>
    </w:p>
    <w:p w:rsidR="00D77B89" w:rsidP="00D77B89" w14:paraId="1448C707" w14:textId="77777777">
      <w:pPr>
        <w:pStyle w:val="v1msonormal"/>
        <w:shd w:val="clear" w:color="auto" w:fill="FFFFFF"/>
        <w:spacing w:before="120" w:beforeAutospacing="0" w:after="120" w:afterAutospacing="0" w:line="360" w:lineRule="atLeast"/>
        <w:ind w:firstLine="708"/>
        <w:jc w:val="both"/>
        <w:rPr>
          <w:color w:val="2C363A"/>
        </w:rPr>
      </w:pPr>
      <w:r>
        <w:rPr>
          <w:color w:val="2C363A"/>
        </w:rPr>
        <w:t>2021.gada 13.septembra vēstulē Nr.4-40/388 Daugavpils Universitāte ir norādījusi uz faktiem, kas akcentē divu minēto izglītības iestāžu atšķirības. Pirmkārt, Daugavpils Universitātei ir stabils, pašpietiekams finansiālais stāvoklis - īstenojot savu objektu energoefektivitātes projektus un projektus, kas uzlabo zinātnisko pētījumu kvalitāti, Universitātes finansiālās saistības ir proporcionāli nelielas. Turpretī, Rēzeknes Tehnoloģiju akadēmijas ilgtermiņa aizņēmumi sastāda EUR 4 896 104 uz 30.09.2022., kas pārsniedz optimālās proporcijas un ir būtisks parādu slogs. Finansiālo aspektu skar gan ievērojamas summas, kas nepieciešamas Rēzeknes Tehnoloģiju akadēmijas izveidoto objektu uzturēšanai, gan arī tiesvedība, kas saistībā ar jaunuzbūvētās </w:t>
      </w:r>
      <w:r>
        <w:rPr>
          <w:rStyle w:val="Emphasis"/>
          <w:i w:val="0"/>
          <w:iCs w:val="0"/>
          <w:color w:val="2C363A"/>
        </w:rPr>
        <w:t>Inženieru</w:t>
      </w:r>
      <w:r>
        <w:rPr>
          <w:i/>
          <w:iCs/>
          <w:color w:val="2C363A"/>
        </w:rPr>
        <w:t> </w:t>
      </w:r>
      <w:r>
        <w:rPr>
          <w:color w:val="2C363A"/>
        </w:rPr>
        <w:t xml:space="preserve">fakultātes ēkas fasādi un būtiskām problēmām ar dienesta viesnīcas renovāciju. Otrkārt, dažādas pieejas attiecībā uz garīgajām un finansiālajām investīcijām zinātnē veicināja dažādu rezultātu sasniegšanu augstskolu starptautiskajās novērtējumā. Salīdzinājumā ar Daugavpils Universitāti, Rēzeknes Tehnoloģiju akadēmijai starptautiskās zinātnes izvērtējumā saņemts negatīvs vērtējums un tikai skatoties nevis uz rezultātiem, bet no reģionalistikas profila RTA tika piešķirts zinātnes finansējums.  </w:t>
      </w:r>
      <w:r>
        <w:rPr>
          <w:b/>
          <w:bCs/>
          <w:color w:val="2C363A"/>
        </w:rPr>
        <w:t> </w:t>
      </w:r>
      <w:r>
        <w:rPr>
          <w:color w:val="2C363A"/>
        </w:rPr>
        <w:t> </w:t>
      </w:r>
    </w:p>
    <w:p w:rsidR="00D77B89" w:rsidP="00D77B89" w14:paraId="47081835" w14:textId="77777777">
      <w:pPr>
        <w:pStyle w:val="v1msonormal"/>
        <w:shd w:val="clear" w:color="auto" w:fill="FFFFFF"/>
        <w:spacing w:before="120" w:beforeAutospacing="0" w:after="120" w:afterAutospacing="0" w:line="360" w:lineRule="atLeast"/>
        <w:ind w:firstLine="708"/>
        <w:jc w:val="both"/>
        <w:rPr>
          <w:color w:val="2C363A"/>
        </w:rPr>
      </w:pPr>
      <w:r>
        <w:rPr>
          <w:color w:val="2C363A"/>
        </w:rPr>
        <w:t>2022.gadā augstskolu reformu Latgales reģionā ietekmē arī citi būtiskie izaicinājumi. Tieši šogad par vienu no svarīgākajiem jautājumiem Latvijā un Eiropas Savienībā ir kļuvusi </w:t>
      </w:r>
      <w:r>
        <w:rPr>
          <w:color w:val="2C363A"/>
          <w:u w:val="single"/>
        </w:rPr>
        <w:t>nacionālās drošības un sabiedriskās drošības politika</w:t>
      </w:r>
      <w:r>
        <w:rPr>
          <w:color w:val="2C363A"/>
        </w:rPr>
        <w:t>. Šobrīd būtiska nozīme ir tam, vai valsts ir spējīga apzināt un pareizi izmantot dažādus instrumentus (tostarp politiku, likumus un stratēģisko plānošanu) valsts stabilitātes uzturēšanā.</w:t>
      </w:r>
    </w:p>
    <w:p w:rsidR="00D77B89" w:rsidP="00D77B89" w14:paraId="1C9579BB" w14:textId="77777777">
      <w:pPr>
        <w:pStyle w:val="v1msonormal"/>
        <w:shd w:val="clear" w:color="auto" w:fill="FFFFFF"/>
        <w:spacing w:before="120" w:beforeAutospacing="0" w:after="120" w:afterAutospacing="0" w:line="360" w:lineRule="atLeast"/>
        <w:ind w:firstLine="708"/>
        <w:jc w:val="both"/>
        <w:rPr>
          <w:color w:val="2C363A"/>
        </w:rPr>
      </w:pPr>
      <w:r>
        <w:rPr>
          <w:color w:val="2C363A"/>
        </w:rPr>
        <w:t>Daugavpils pilsētā un apkārtnē dzīvo katrs desmitais Latvijas iedzīvotājs. Šim reģionam, kas robežojas ar Baltkrieviju, ir nepieciešama pastiprināta uzmanība. 14.Saeimas vēlēšanas rezultāti liecina par divām tendencēm. Pirmkārt, visās Latgales pašvaldībās, un īpaši Daugavpilī, pieaug politiskā aktivitāte. Ja pirms četriem gadiem Daugavpilī uz vēlēšanu iecirkņiem aizgājušo vēlētāju īpatsvars bija 41,12%, tad šogad šis radītājs ir 58,57% līmenī. Otrkārt, gan Latgalē, gan Daugavpilī visaktīvāk atbalstīto politisko partiju saraksts būtiski atšķiras no citiem Latvijas reģioniem. Šajā kontekstā valdības ierosinājumi Latvijā un Eiropā labi pazīstamas Daugavpils Universitātes vietā veidot jaunu (un līdz ar to atsvešinātu) struktūru var izraisīt neprognozējamas sekas.</w:t>
      </w:r>
    </w:p>
    <w:p w:rsidR="00D77B89" w:rsidP="00D77B89" w14:paraId="2D6BB18F" w14:textId="77777777">
      <w:pPr>
        <w:pStyle w:val="v1msonormal"/>
        <w:shd w:val="clear" w:color="auto" w:fill="FFFFFF"/>
        <w:spacing w:before="120" w:beforeAutospacing="0" w:after="120" w:afterAutospacing="0" w:line="360" w:lineRule="atLeast"/>
        <w:ind w:firstLine="708"/>
        <w:jc w:val="both"/>
        <w:rPr>
          <w:color w:val="2C363A"/>
        </w:rPr>
      </w:pPr>
      <w:r>
        <w:rPr>
          <w:color w:val="2C363A"/>
        </w:rPr>
        <w:t>Gan Latgale, gan Daugavpils valstspilsētas pašvaldība ir Latvijas neatņemamas sastāvdaļas, tāpēc jautājums par nepārdomāto un sasteigto reorganizāciju ir jānoņem no dienas kārtības. Daugavpils Universitāte ir vienīga vietējā universitāte, kurai ir arī sabiedrību vienojošā nozīme – ko pārliecinoši demonstrēja aktivitātes universitātes statusa saglabāšanai – </w:t>
      </w:r>
      <w:r>
        <w:rPr>
          <w:color w:val="2C363A"/>
          <w:bdr w:val="none" w:sz="0" w:space="0" w:color="auto" w:frame="1"/>
        </w:rPr>
        <w:t>kustība "Daugavpils Universitātei BŪT", darbs sociālajos tīklos, vairāk nekā </w:t>
      </w:r>
      <w:r>
        <w:rPr>
          <w:color w:val="212529"/>
        </w:rPr>
        <w:t>10000 iedzīvotāju parakstu savākšana iniciatīvu portālā "</w:t>
      </w:r>
      <w:r>
        <w:rPr>
          <w:color w:val="2C363A"/>
        </w:rPr>
        <w:t>Manabalss.lv</w:t>
      </w:r>
      <w:r>
        <w:rPr>
          <w:color w:val="212529"/>
        </w:rPr>
        <w:t>", </w:t>
      </w:r>
      <w:r>
        <w:rPr>
          <w:color w:val="2C363A"/>
          <w:bdr w:val="none" w:sz="0" w:space="0" w:color="auto" w:frame="1"/>
        </w:rPr>
        <w:t>piketu organizēšana un citas norises.</w:t>
      </w:r>
    </w:p>
    <w:p w:rsidR="00D77B89" w:rsidP="00D77B89" w14:paraId="17877E63" w14:textId="77777777">
      <w:pPr>
        <w:pStyle w:val="v1msonormal"/>
        <w:shd w:val="clear" w:color="auto" w:fill="FFFFFF"/>
        <w:spacing w:before="120" w:beforeAutospacing="0" w:after="120" w:afterAutospacing="0" w:line="360" w:lineRule="atLeast"/>
        <w:ind w:firstLine="708"/>
        <w:jc w:val="both"/>
        <w:rPr>
          <w:color w:val="2C363A"/>
        </w:rPr>
      </w:pPr>
      <w:r>
        <w:rPr>
          <w:color w:val="2C363A"/>
        </w:rPr>
        <w:t>Jāņem vērā, ka tieši Universitāte Daugavpilī šobrīd ir svarīgākais sabiedrības konsolidācijas, integrācijas, valstiskā patriotisma un vienlaicīgi arī latviskuma centrs. Centieni saglabāt Daugavpilij tradicionālo, jau gadsimtu eksistējošo Universitāti ir jāvērtē kā valstiski nozīmīgie centieni stāties pretī nemieriem, ekstrēmisma pieaugumam un sabiedrības drošības apdraudējumiem.</w:t>
      </w:r>
    </w:p>
    <w:p w:rsidR="00D77B89" w:rsidP="00D77B89" w14:paraId="440861B9" w14:textId="77777777">
      <w:pPr>
        <w:pStyle w:val="v1msonormal"/>
        <w:shd w:val="clear" w:color="auto" w:fill="FFFFFF"/>
        <w:spacing w:before="120" w:beforeAutospacing="0" w:after="120" w:afterAutospacing="0" w:line="360" w:lineRule="atLeast"/>
        <w:ind w:firstLine="708"/>
        <w:jc w:val="both"/>
        <w:rPr>
          <w:color w:val="2C363A"/>
        </w:rPr>
      </w:pPr>
      <w:r>
        <w:rPr>
          <w:color w:val="2C363A"/>
        </w:rPr>
        <w:t>Šajā situācijā ir vajadzīga izsvērta institucionāla reakcija uz iekšējo un ārējo apstākļu izmaiņām, rūpējoties par zinātnisko, tehnoloģisko, kultūras, organizatorisko, politisko un sociālo konsekvenci. Joprojām uzskatam, ka optimālākais variants būtu sekot līdzi situācijai abās augstskolas, un gadījumā, ja būs redzams Rēzeknes Tehnoloģiju akadēmijas ilgtspējības trūkums un nespēja autonomi nodrošināt augstus izglītības kvalitātes standartus, izveidot Daugavpils Universitātes </w:t>
      </w:r>
      <w:r>
        <w:rPr>
          <w:color w:val="2C363A"/>
          <w:u w:val="single"/>
        </w:rPr>
        <w:t>aģentūru "Rēzeknes Tehnoloģiju akadēmija'</w:t>
      </w:r>
      <w:r>
        <w:rPr>
          <w:color w:val="2C363A"/>
        </w:rPr>
        <w:t>', paredzot, ka minētā aģentūra ir Rēzeknes Tehnoloģiju akadēmijas funkciju, personāla, tiesību, saistību, prasību, finanšu līdzekļu, krājumu, arhīvu, materiālo un nemateriālo vērtību un kustamās mantas pārņēmēja.</w:t>
      </w:r>
    </w:p>
    <w:p w:rsidR="00D77B89" w:rsidP="00D77B89" w14:paraId="1099D42C" w14:textId="77777777">
      <w:pPr>
        <w:pStyle w:val="v1msonormal"/>
        <w:shd w:val="clear" w:color="auto" w:fill="FFFFFF"/>
        <w:spacing w:before="120" w:beforeAutospacing="0" w:after="120" w:afterAutospacing="0" w:line="360" w:lineRule="atLeast"/>
        <w:ind w:firstLine="708"/>
        <w:jc w:val="both"/>
        <w:rPr>
          <w:color w:val="2C363A"/>
        </w:rPr>
      </w:pPr>
      <w:r>
        <w:rPr>
          <w:color w:val="2C363A"/>
        </w:rPr>
        <w:t xml:space="preserve">Tikšanās laikā par augstskolu stratēģisko specializāciju, IZM savās prezentācijās parādīja, ka Daugavpils Universitāte ir nozīmīgs spēlētājs valsts mērogā 3 stratēģiskajās specializācijas jomās. WoS un Scopus iekļauto publikāciju skaits DU pēdējos gados ir būtiski pieaudzis un jau tuvākajā laikā pārsniegs Zinātnes Universitātēm noteikto minimumu. Savā atzinumā to norāda arī </w:t>
      </w:r>
      <w:r w:rsidRPr="00401903">
        <w:rPr>
          <w:i/>
          <w:color w:val="2C363A"/>
        </w:rPr>
        <w:t>KPMG Baltic</w:t>
      </w:r>
      <w:r>
        <w:rPr>
          <w:color w:val="2C363A"/>
        </w:rPr>
        <w:t xml:space="preserve"> auditoruzņēmums. Tāpēc nākamajā zinātnes starptautiskajā izvērtējumā t.i. 2024. gadā DU plāno pieteikt sevi kā zinātnes universitāti.  </w:t>
      </w:r>
    </w:p>
    <w:p w:rsidR="00D77B89" w:rsidP="00D77B89" w14:paraId="786D46EA" w14:textId="77777777">
      <w:pPr>
        <w:pStyle w:val="v1msonormal"/>
        <w:shd w:val="clear" w:color="auto" w:fill="FFFFFF"/>
        <w:spacing w:before="120" w:beforeAutospacing="0" w:after="120" w:afterAutospacing="0" w:line="360" w:lineRule="atLeast"/>
        <w:ind w:firstLine="708"/>
        <w:jc w:val="both"/>
        <w:rPr>
          <w:color w:val="2C363A"/>
        </w:rPr>
      </w:pPr>
      <w:r>
        <w:rPr>
          <w:color w:val="2C363A"/>
        </w:rPr>
        <w:t>Šāds risinājums neapšaubāmi veicinātu institucionālās efektivitātes, kā arī akadēmiskās un sociālās efektivitātes paaugstināšanu; abu augstākās izglītības iestāžu sociālo saistību un atbildības padziļināšanu, veicinātu demokrātiskās vērtības, veicinātu cieņu pret atšķirībām un dažādību, autonomijas un identitātes apliecināšanu, izglītības un apmācības demokratizāciju.</w:t>
      </w:r>
    </w:p>
    <w:p w:rsidR="00D77B89" w:rsidRPr="00543ECE" w:rsidP="00D77B89" w14:paraId="13468249" w14:textId="77777777">
      <w:pPr>
        <w:pStyle w:val="v1msonormal"/>
        <w:shd w:val="clear" w:color="auto" w:fill="FFFFFF"/>
        <w:spacing w:before="120" w:beforeAutospacing="0" w:after="120" w:afterAutospacing="0" w:line="360" w:lineRule="atLeast"/>
        <w:ind w:firstLine="708"/>
        <w:jc w:val="both"/>
        <w:rPr>
          <w:color w:val="2C363A"/>
        </w:rPr>
      </w:pPr>
      <w:r>
        <w:rPr>
          <w:color w:val="2C363A"/>
        </w:rPr>
        <w:t> </w:t>
      </w:r>
    </w:p>
    <w:p w:rsidR="00D77B89" w:rsidP="00D77B89" w14:paraId="1300E6FD" w14:textId="77777777">
      <w:pPr>
        <w:rPr>
          <w:noProof/>
          <w:lang w:val="lv-LV"/>
        </w:rPr>
      </w:pPr>
    </w:p>
    <w:p w:rsidR="00D77B89" w:rsidP="00D77B89" w14:paraId="24AA41CB" w14:textId="77777777">
      <w:pPr>
        <w:rPr>
          <w:noProof/>
          <w:lang w:val="lv-LV"/>
        </w:rPr>
      </w:pPr>
      <w:r>
        <w:rPr>
          <w:noProof/>
          <w:lang w:val="lv-LV"/>
        </w:rPr>
        <w:t xml:space="preserve">Satversmes sapulces priekšsēdētājs </w:t>
      </w:r>
      <w:r>
        <w:rPr>
          <w:noProof/>
          <w:lang w:val="lv-LV"/>
        </w:rPr>
        <w:tab/>
      </w:r>
      <w:r>
        <w:rPr>
          <w:noProof/>
          <w:lang w:val="lv-LV"/>
        </w:rPr>
        <w:tab/>
      </w:r>
      <w:r>
        <w:rPr>
          <w:noProof/>
          <w:lang w:val="lv-LV"/>
        </w:rPr>
        <w:tab/>
      </w:r>
      <w:r>
        <w:rPr>
          <w:noProof/>
          <w:lang w:val="lv-LV"/>
        </w:rPr>
        <w:tab/>
        <w:t xml:space="preserve">   prof. Jānis Teivāns- Treinovskis</w:t>
      </w:r>
    </w:p>
    <w:p w:rsidR="00D77B89" w:rsidP="00D77B89" w14:paraId="32AABFF8" w14:textId="77777777">
      <w:pPr>
        <w:rPr>
          <w:noProof/>
          <w:lang w:val="lv-LV"/>
        </w:rPr>
      </w:pPr>
    </w:p>
    <w:p w:rsidR="00D77B89" w:rsidP="00D77B89" w14:paraId="5B9361E9" w14:textId="77777777">
      <w:pPr>
        <w:rPr>
          <w:noProof/>
          <w:lang w:val="lv-LV"/>
        </w:rPr>
      </w:pPr>
    </w:p>
    <w:p w:rsidR="00D77B89" w:rsidRPr="00D60F23" w:rsidP="00D60F23" w14:paraId="335D2319" w14:textId="30556B04">
      <w:pPr>
        <w:rPr>
          <w:color w:val="FF0000"/>
          <w:lang w:val="lv-LV"/>
        </w:rPr>
      </w:pPr>
      <w:r>
        <w:rPr>
          <w:noProof/>
          <w:lang w:val="lv-LV"/>
        </w:rPr>
        <w:t>Rektore</w:t>
      </w:r>
      <w:r>
        <w:rPr>
          <w:noProof/>
          <w:lang w:val="lv-LV"/>
        </w:rPr>
        <w:tab/>
      </w:r>
      <w:r>
        <w:rPr>
          <w:noProof/>
          <w:lang w:val="lv-LV"/>
        </w:rPr>
        <w:tab/>
      </w:r>
      <w:r>
        <w:rPr>
          <w:lang w:val="lv-LV"/>
        </w:rPr>
        <w:tab/>
      </w:r>
      <w:r>
        <w:rPr>
          <w:lang w:val="lv-LV"/>
        </w:rPr>
        <w:tab/>
      </w:r>
      <w:r>
        <w:rPr>
          <w:lang w:val="lv-LV"/>
        </w:rPr>
        <w:tab/>
        <w:t xml:space="preserve">            </w:t>
      </w:r>
      <w:r>
        <w:rPr>
          <w:lang w:val="lv-LV"/>
        </w:rPr>
        <w:tab/>
        <w:t xml:space="preserve">   prof. </w:t>
      </w:r>
      <w:r w:rsidR="00D60F23">
        <w:rPr>
          <w:noProof/>
          <w:lang w:val="lv-LV"/>
        </w:rPr>
        <w:t>Irēna Kokina</w:t>
      </w:r>
    </w:p>
    <w:p w:rsidR="00D77B89" w:rsidP="00D77B89" w14:paraId="1718418A" w14:textId="77777777">
      <w:pPr>
        <w:ind w:left="720"/>
        <w:rPr>
          <w:lang w:val="lv-LV"/>
        </w:rPr>
      </w:pPr>
    </w:p>
    <w:p w:rsidR="004D63DC" w:rsidP="00D77B89" w14:paraId="2E2712CE" w14:textId="77777777">
      <w:pPr>
        <w:jc w:val="both"/>
        <w:rPr>
          <w:noProof/>
          <w:sz w:val="18"/>
          <w:szCs w:val="20"/>
          <w:lang w:val="lv-LV"/>
        </w:rPr>
      </w:pPr>
    </w:p>
    <w:p w:rsidR="004D63DC" w:rsidP="00D77B89" w14:paraId="7A91D58B" w14:textId="77777777">
      <w:pPr>
        <w:jc w:val="both"/>
        <w:rPr>
          <w:noProof/>
          <w:sz w:val="18"/>
          <w:szCs w:val="20"/>
          <w:lang w:val="lv-LV"/>
        </w:rPr>
      </w:pPr>
    </w:p>
    <w:p w:rsidR="00D77B89" w:rsidRPr="00E229AD" w:rsidP="00D77B89" w14:paraId="1896FB3D" w14:textId="2C094466">
      <w:pPr>
        <w:jc w:val="both"/>
        <w:rPr>
          <w:sz w:val="18"/>
          <w:szCs w:val="20"/>
          <w:lang w:val="lv-LV"/>
        </w:rPr>
      </w:pPr>
      <w:bookmarkStart w:id="0" w:name="_GoBack"/>
      <w:bookmarkEnd w:id="0"/>
      <w:r w:rsidRPr="00E229AD">
        <w:rPr>
          <w:noProof/>
          <w:sz w:val="18"/>
          <w:szCs w:val="20"/>
          <w:lang w:val="lv-LV"/>
        </w:rPr>
        <w:t>Kudiņš</w:t>
      </w:r>
      <w:r w:rsidRPr="00E229AD">
        <w:rPr>
          <w:sz w:val="18"/>
          <w:szCs w:val="20"/>
          <w:lang w:val="lv-LV"/>
        </w:rPr>
        <w:t xml:space="preserve">, </w:t>
      </w:r>
      <w:r w:rsidRPr="00E229AD">
        <w:rPr>
          <w:noProof/>
          <w:sz w:val="18"/>
          <w:szCs w:val="20"/>
          <w:lang w:val="lv-LV"/>
        </w:rPr>
        <w:t>65425564</w:t>
      </w:r>
    </w:p>
    <w:p w:rsidR="00D77B89" w:rsidRPr="00E229AD" w:rsidP="00D77B89" w14:paraId="73311E29" w14:textId="77777777">
      <w:pPr>
        <w:rPr>
          <w:sz w:val="22"/>
          <w:lang w:val="lv-LV"/>
        </w:rPr>
      </w:pPr>
      <w:r w:rsidRPr="00E229AD">
        <w:rPr>
          <w:noProof/>
          <w:sz w:val="18"/>
          <w:szCs w:val="20"/>
          <w:lang w:val="lv-LV"/>
        </w:rPr>
        <w:t>janis.kudins</w:t>
      </w:r>
      <w:r w:rsidRPr="00E229AD">
        <w:rPr>
          <w:noProof/>
          <w:sz w:val="22"/>
        </w:rPr>
        <w:t>@du.lv</w:t>
      </w:r>
    </w:p>
    <w:p w:rsidR="00D15870" w:rsidRPr="00D77B89" w:rsidP="00D77B89" w14:paraId="3B5703F2" w14:textId="1BA4BCCD"/>
    <w:sectPr w:rsidSect="00F60E0C">
      <w:footerReference w:type="default" r:id="rId6"/>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43ECE" w:rsidRPr="004B0842" w:rsidP="00543ECE" w14:paraId="2795062D" w14:textId="77777777">
    <w:pPr>
      <w:jc w:val="center"/>
      <w:rPr>
        <w:b/>
        <w:caps/>
      </w:rPr>
    </w:pPr>
    <w:r w:rsidRPr="004B0842">
      <w:rPr>
        <w:b/>
        <w:caps/>
      </w:rPr>
      <w:t xml:space="preserve">Dokuments parakstīts ar drošu elektronisko parakstu Un </w:t>
    </w:r>
  </w:p>
  <w:p w:rsidR="00543ECE" w:rsidRPr="004B0842" w:rsidP="00543ECE" w14:paraId="1B1AB687" w14:textId="77777777">
    <w:pPr>
      <w:jc w:val="center"/>
      <w:rPr>
        <w:b/>
        <w:caps/>
      </w:rPr>
    </w:pPr>
    <w:r w:rsidRPr="004B0842">
      <w:rPr>
        <w:b/>
        <w:caps/>
      </w:rPr>
      <w:t>satur laika zīmogu</w:t>
    </w:r>
  </w:p>
  <w:p w:rsidR="00543ECE" w14:paraId="291B1A13" w14:textId="77777777">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0F5188D"/>
    <w:multiLevelType w:val="hybridMultilevel"/>
    <w:tmpl w:val="24FAE13C"/>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21E"/>
    <w:rsid w:val="0004652A"/>
    <w:rsid w:val="00061A8B"/>
    <w:rsid w:val="001A4F0D"/>
    <w:rsid w:val="001B5F1A"/>
    <w:rsid w:val="001D23D8"/>
    <w:rsid w:val="00217C27"/>
    <w:rsid w:val="0024121E"/>
    <w:rsid w:val="00324D21"/>
    <w:rsid w:val="00337B1B"/>
    <w:rsid w:val="00396F4B"/>
    <w:rsid w:val="003B5283"/>
    <w:rsid w:val="00401903"/>
    <w:rsid w:val="004B0842"/>
    <w:rsid w:val="004D63DC"/>
    <w:rsid w:val="004E781B"/>
    <w:rsid w:val="00536F44"/>
    <w:rsid w:val="00543ECE"/>
    <w:rsid w:val="005649AE"/>
    <w:rsid w:val="00577E85"/>
    <w:rsid w:val="005A6E69"/>
    <w:rsid w:val="00601C30"/>
    <w:rsid w:val="0064272F"/>
    <w:rsid w:val="0070651D"/>
    <w:rsid w:val="00941E41"/>
    <w:rsid w:val="00A50A88"/>
    <w:rsid w:val="00AF648D"/>
    <w:rsid w:val="00BC0016"/>
    <w:rsid w:val="00BF40D4"/>
    <w:rsid w:val="00CA7B9C"/>
    <w:rsid w:val="00CB5F2B"/>
    <w:rsid w:val="00CD040E"/>
    <w:rsid w:val="00D15430"/>
    <w:rsid w:val="00D15870"/>
    <w:rsid w:val="00D34D75"/>
    <w:rsid w:val="00D60F23"/>
    <w:rsid w:val="00D77B89"/>
    <w:rsid w:val="00E229AD"/>
    <w:rsid w:val="00E953CF"/>
    <w:rsid w:val="00ED3D28"/>
    <w:rsid w:val="00F60E0C"/>
    <w:rsid w:val="00FB1B66"/>
    <w:rsid w:val="00FC09DB"/>
  </w:rsids>
  <m:mathPr>
    <m:mathFont m:val="Cambria Math"/>
  </m:mathPr>
  <w:themeFontLang w:val="lv-LV"/>
  <w:clrSchemeMapping w:bg1="light1" w:t1="dark1" w:bg2="light2" w:t2="dark2" w:accent1="accent1" w:accent2="accent2" w:accent3="accent3" w:accent4="accent4" w:accent5="accent5" w:accent6="accent6" w:hyperlink="hyperlink" w:followedHyperlink="followedHyperlink"/>
  <w14:docId w14:val="3B5703C5"/>
  <w15:docId w15:val="{90BE2833-6949-4E47-957C-73652D9AA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652A"/>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121E"/>
    <w:pPr>
      <w:keepNext/>
      <w:jc w:val="center"/>
      <w:outlineLvl w:val="0"/>
    </w:pPr>
    <w:rPr>
      <w:b/>
      <w:bCs/>
      <w:lang w:val="lv-LV"/>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121E"/>
    <w:rPr>
      <w:rFonts w:ascii="Times New Roman" w:eastAsia="Times New Roman" w:hAnsi="Times New Roman" w:cs="Times New Roman"/>
      <w:b/>
      <w:bCs/>
      <w:sz w:val="24"/>
      <w:szCs w:val="24"/>
    </w:rPr>
  </w:style>
  <w:style w:type="character" w:styleId="Hyperlink">
    <w:name w:val="Hyperlink"/>
    <w:basedOn w:val="DefaultParagraphFont"/>
    <w:uiPriority w:val="99"/>
    <w:unhideWhenUsed/>
    <w:rsid w:val="0024121E"/>
    <w:rPr>
      <w:color w:val="0000FF"/>
      <w:u w:val="single"/>
    </w:rPr>
  </w:style>
  <w:style w:type="paragraph" w:styleId="ListParagraph">
    <w:name w:val="List Paragraph"/>
    <w:basedOn w:val="Normal"/>
    <w:uiPriority w:val="34"/>
    <w:qFormat/>
    <w:rsid w:val="0024121E"/>
    <w:pPr>
      <w:ind w:left="720"/>
      <w:contextualSpacing/>
    </w:pPr>
  </w:style>
  <w:style w:type="paragraph" w:styleId="BalloonText">
    <w:name w:val="Balloon Text"/>
    <w:basedOn w:val="Normal"/>
    <w:link w:val="BalloonTextChar"/>
    <w:uiPriority w:val="99"/>
    <w:semiHidden/>
    <w:unhideWhenUsed/>
    <w:rsid w:val="00BF40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40D4"/>
    <w:rPr>
      <w:rFonts w:ascii="Segoe UI" w:eastAsia="Times New Roman" w:hAnsi="Segoe UI" w:cs="Segoe UI"/>
      <w:sz w:val="18"/>
      <w:szCs w:val="18"/>
      <w:lang w:val="en-GB"/>
    </w:rPr>
  </w:style>
  <w:style w:type="table" w:styleId="TableGrid">
    <w:name w:val="Table Grid"/>
    <w:basedOn w:val="TableNormal"/>
    <w:uiPriority w:val="39"/>
    <w:rsid w:val="00D158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Normal"/>
    <w:rsid w:val="00FC09DB"/>
    <w:pPr>
      <w:spacing w:before="100" w:beforeAutospacing="1" w:after="100" w:afterAutospacing="1"/>
    </w:pPr>
    <w:rPr>
      <w:lang w:val="lv-LV" w:eastAsia="lv-LV"/>
    </w:rPr>
  </w:style>
  <w:style w:type="character" w:styleId="Emphasis">
    <w:name w:val="Emphasis"/>
    <w:basedOn w:val="DefaultParagraphFont"/>
    <w:uiPriority w:val="20"/>
    <w:qFormat/>
    <w:rsid w:val="00FC09DB"/>
    <w:rPr>
      <w:i/>
      <w:iCs/>
    </w:rPr>
  </w:style>
  <w:style w:type="paragraph" w:styleId="Header">
    <w:name w:val="header"/>
    <w:basedOn w:val="Normal"/>
    <w:link w:val="HeaderChar"/>
    <w:uiPriority w:val="99"/>
    <w:unhideWhenUsed/>
    <w:rsid w:val="00543ECE"/>
    <w:pPr>
      <w:tabs>
        <w:tab w:val="center" w:pos="4153"/>
        <w:tab w:val="right" w:pos="8306"/>
      </w:tabs>
    </w:pPr>
  </w:style>
  <w:style w:type="character" w:customStyle="1" w:styleId="HeaderChar">
    <w:name w:val="Header Char"/>
    <w:basedOn w:val="DefaultParagraphFont"/>
    <w:link w:val="Header"/>
    <w:uiPriority w:val="99"/>
    <w:rsid w:val="00543ECE"/>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543ECE"/>
    <w:pPr>
      <w:tabs>
        <w:tab w:val="center" w:pos="4153"/>
        <w:tab w:val="right" w:pos="8306"/>
      </w:tabs>
    </w:pPr>
  </w:style>
  <w:style w:type="character" w:customStyle="1" w:styleId="FooterChar">
    <w:name w:val="Footer Char"/>
    <w:basedOn w:val="DefaultParagraphFont"/>
    <w:link w:val="Footer"/>
    <w:uiPriority w:val="99"/>
    <w:rsid w:val="00543ECE"/>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D0271-39D8-48AA-90C5-CF3C858A2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5161</Words>
  <Characters>2942</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19</cp:revision>
  <cp:lastPrinted>2020-06-09T08:46:00Z</cp:lastPrinted>
  <dcterms:created xsi:type="dcterms:W3CDTF">2021-11-17T17:10:00Z</dcterms:created>
  <dcterms:modified xsi:type="dcterms:W3CDTF">2022-11-02T19:21:00Z</dcterms:modified>
</cp:coreProperties>
</file>