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21-TA-1573: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komersantu, kuriem nav deleģēts valsts pārvaldes uzdevums, piekļuvi Atvieglojumu vienotai informācijas sistēmai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nevar pretendēt uz piekļuves tiesībām informācijas sistēmai,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pamatojumu katram Noteikumu projekta 5.punktā paredzētajam kritērijam.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nevar pretendēt uz piekļuves tiesībām informācijas sistēmai,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Komersantam Latvijas Republikā iesnieguma iesniegšanas dienā ir nodokļu parādi, tajā skaitā valsts sociālās apdrošināšanas obligāto iemaksu parādi, kas kopsummā katram atsevišķi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5.1.apakšpunktā paredzētajā kritērijā vārdi "katram atsevišķi" ir neskaidri, proti, nav saprotams, vai tie attiecas uz parādu veidu vai atsevišķu komersantu. Piemēram, Publisko iepirkumu likumā līdzīgs kritērijs ir noformulēts kā "nodokļu parāds, tai skaitā valsts sociālās apdrošināšanas obligāto iemaksu parāds,</w:t>
            </w:r>
            <w:r w:rsidR="00000000" w:rsidRPr="00000000" w:rsidDel="00000000">
              <w:rPr>
                <w:u w:val="single"/>
                <w:rtl w:val="0"/>
              </w:rPr>
              <w:t xml:space="preserve"> kas kopsummā pārsniedz 150 </w:t>
            </w:r>
            <w:r w:rsidR="00000000" w:rsidRPr="00000000" w:rsidDel="00000000">
              <w:rPr>
                <w:i w:val="1"/>
                <w:u w:val="single"/>
                <w:rtl w:val="0"/>
              </w:rPr>
              <w:t xml:space="preserve">euro</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šo kritēriju Noteikumu projekta 5.1.apakšpunktā, kā arī 2.pielikumā.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komersantam Latvijas Republikā iesnieguma iesniegšanas dienā ir nodokļu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Komersantam Latvijas Republikā iesnieguma iesniegšanas dienā ir nodokļu parādi, tajā skaitā valsts sociālās apdrošināšanas obligāto iemaksu parādi, kas kopsummā katram atsevišķi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atbalsta šāda kritērija noteikšanu. Vienlaikus, lai ieviestu skaidrību attiecībā uz tā noteikšanu normatīvajā aktā, lūdzam papildināt anotāciju ar paskaidrojumu par lietderību un sabiedrības ieguvumu no šāda kritērija ieviešanas. Turklāt ir lietderīgi papildināt anotāciju ar paskaidrojumu, kādas datubāzes tiks izmantotas, veicot šā kritērija atbilstības pārbaudi. Vēršam uzmanību, ka Valsts ieņēmumu dienesta administrēto nodokļu (nodevu) parādnieku datubāzē ir informācija tikai par Valsts ieņēmumu dienesta administrētajiem nodokļu (nodevu) parādiem (parāda kopsummai pārsniedzot 150 </w:t>
            </w:r>
            <w:r w:rsidR="00000000" w:rsidRPr="00000000" w:rsidDel="00000000">
              <w:rPr>
                <w:i w:val="1"/>
                <w:rtl w:val="0"/>
              </w:rPr>
              <w:t xml:space="preserve">euro</w:t>
            </w:r>
            <w:r w:rsidR="00000000" w:rsidRPr="00000000" w:rsidDel="00000000">
              <w:rPr>
                <w:rtl w:val="0"/>
              </w:rPr>
              <w:t xml:space="preserve">). Tajā pat laikā ierosinām pārskatīt redakcionāli pašu punkta formulējumu. Vēršam uzmanību, ka vārdu kopa “kopsummā katram atsevišķi” nav saprotama, proti, vai ir domāta visu parādu kopsumma vai katra nodokļa parādu summa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komersantam Latvijas Republikā iesnieguma iesniegšanas dienā ir nodokļu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Komersantam Latvijas Republikā iesnieguma iesniegšanas dienā ir nodokļu parādi, tajā skaitā valsts sociālās apdrošināšanas obligāto iemaksu parādi, kas kopsummā katram atsevišķi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Covid-19 infekcijas izplatības seku pārvarēšanas likumā, kas stājās spēkā 2021.gada 2.decembrī, nodokļu maksātājiem, kuri valstī izsludinātās ārkārtējās situācijas un ieviesto epidemioloģiskās drošības pasākumu dēļ no 2021.gada 11.oktobra nevar veikt saimniecisko darbību, kas ir pamatdarbības veids (pamatdarbība pilnībā aizliegta, nevis ierobežota), ir iespēja savus nodokļu maksājumus sadalīt termiņos vai atlikt to samaksu uz laiku līdz 2023. gada 30. jūnijam. Savukārt uzņēmumu ienākuma nodokļa maksātājiem par pārskata gadu, kas sākas 2021. un 2022. gadā, tiek paredzēts turpināt nodrošināt iespēju neveikt iedzīvotāju ienākuma nodokļa avansa maksājumus no saimnieciskās darbības ienākuma.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noteikumu projekts paredz sistēmas atvēršanu komersantiem no 2024.gada, kad būs beidzies nodokļu nomaksas pagarinājuma termiņš, ir iespējama situācija, ka sistēmas darbības periodā komersantiem ir tiesisks pamatojums nodokļu nomaksas pagarinājumam un var veidoties nodokļu parāds. Tāpēc lūdzam vai nu attiecīgi papildināt šī apakšpunkta redakciju vai anotācijas projektu par rīcību šādās situācijās, proti, vai komersanta iesniegums tiks noraidīts vai arī tiesiskā regulējuma esamība par nodokļu nomaksas pagarinājuma tiesībām būs uzskatāma par izņēmumu un komersanta iesniegums tiks virzīts vērtēšanai nākamajās kārtās.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komersantam Latvijas Republikā iesnieguma iesniegšanas dienā ir nodokļu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ir pasludināts komersanta maksātnespējas process, ar tiesas spriedumu tiek īstenots tiesiskās aizsardzības process, ar tiesas lēmumu tiek īstenots ārpustiesas tiesiskās aizsardzības process, apturēta vai pārtraukta komersanta saimnieciskā darbība, uzsākta tiesvedība par komersanta bankrotu, piemērota sanācija vai izlīgums vai komersants tiek likvidēts;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2022. gada 19. janvāra atzinuma 1. punktā par noteikumu projekta 5. punktu bija norādīts lūgums noteikumu projekta anotācijā sniegt pamatojumu katram paredzētajam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anotācijā ietverto papildinājumu secināms, ka attiecībā uz noteikumu projekta 5.2. apakšpunktu sniegtais skaidrojums ietver vispārīgu skaidrojumu par informācijas sistēmas ieguvumiem. Taču nav sniegts pamatojums attiecīgajam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izvērtējumu par nepieciešamību un pamatotību noteikt, ka komersantam, uz kuru attiecas minētie apstākļi, būtu jānosaka šāds ierobežojums.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ir pasludināts komersanta maksātnespējas process, ar tiesas nolēmumu ierosināta tiesiskās aizsardzības procesa lieta vai tiek īstenots tiesiskās aizsardzības process, apturēta vai pārtraukta komersanta saimnieciskā darbība vai komersants tiek likvidēts;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ir pasludināts komersanta maksātnespējas process, ar tiesas spriedumu tiek īstenots tiesiskās aizsardzības process, ar tiesas lēmumu tiek īstenots ārpustiesas tiesiskās aizsardzības process, apturēta vai pārtraukta komersanta saimnieciskā darbība, uzsākta tiesvedība par komersanta bankrotu, piemērota sanācija vai izlīgums vai komersants tiek likvidēts;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noteikumu projekta 5.2. apakšpunkts tiek saglabāts attiecībā uz maksātnespējas jomu, vēršam uzmanību turpmākajam. Noteikumu projekta 5.2. apakšpunktā lietotā terminoloģija attiecībā uz maksātnespējas jomu ir nekorekta un novecojusi. Detalizēts skaidrojums par terminoloģijas lietojumu sniegts ar Tieslietu ministrijas 2020. gada 25. septembra vēstuli Nr. 1-13/3096, un tādējādi šajā iebildumā atkārtots netiks.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ir pasludināts komersanta maksātnespējas process, ar tiesas nolēmumu ierosināta tiesiskās aizsardzības procesa lieta vai tiek īstenots tiesiskās aizsardzības process, apturēta vai pārtraukta komersanta saimnieciskā darbība vai komersants tiek likvidēts;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ir pasludināts komersanta maksātnespējas process, ar tiesas nolēmumu ierosināta tiesiskās aizsardzības procesa lieta vai tiek īstenots tiesiskās aizsardzības process, apturēta vai pārtraukta komersanta saimnieciskā darbība vai komersants tiek likvidēts;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nedz Noteikumu projekts, nedz arī Noteikumu projekta anotācija nesniedz skaidrojumu, kādēļ tieši par Noteikumu projekta 5.3. punktā uzskaitītajiem noziedzīgajiem nodarījumiem komersants nevar pretendēt uz piekļuves tiesībām informācijas sistēmai. Šajā sakarā vēlamies vērst uzmanību, ka ikviens Krimināllikumā paredzētais noziedzīgais nodarījums ir ar lielu sabiedriskās bīstamības pakāpi un tie vienādi skar vai rada potenciālus draudus sabiedrībai vai valsts drošībai kopumā. Līdz ar to lūdzam Noteikumu projekta anotācijā ietvert skaidrojumu, kādēļ tieši par attiecīgajiem noziedzīgajiem nodarījumiem komersantam būtu jānoteic ierobežojums pretendēt uz piekļuves tiesībām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konkrētās tiesību normas formulējums ir nekorekts. Proti, saskaņā ar Komerclikuma 1. pantu par komersantu var būt gan fiziska persona, gan arī juridiska persona. Atbilstoši krimināltiesībās nostiprinātajiem principiem fiziskām personām (tai skaitā individuālajam komersantam vai personai, kura ir komersanta valdes vai padomes loceklis vai prokūrists, vai persona, kura ir pilnvarota pārstāvēt komersantu ar filiāli saistītās darbībās) par tās izdarītu noziedzīgu nodarījumu tiek piemērots kriminālsods, ar kuru persona tiek atzīta par vainīgu noziedzīga nodarījuma izdarīšanā.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juridiskas personas (tai skaitā personālsabiedrības un kapitālsabiedrības) nevar tikt atzītas par vainīgām noziedzīga nodarījuma izdarīšanā, jo par juridiskas personas izdarītu noziedzīgu nodarījumu tiek piemērots piespiedu ietekmēšanas līdzeklis, kas no fiziskām personām piemērojamā kriminālsoda atšķiras ar to, ka piespiedu ietekmēšanas līdzekļu piemērošanā nav nedz iespējams, nedz nepieciešams konstatēt juridiskās personas vainu, jo juridiskai personai nevar būt subjektīvās attieksmes pret izdarīto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iepriekš minētā iespējams secināt, ka personu, piemērojot kriminālsodu, var saukt pie kriminālatbildības, tikai tad, ja tā ir vainīga noziedzīga nodarījuma izdarīšanā. Savukārt juridiskajām personām piemērojamie piespiedu ietekmēšanas līdzekļi atšķiras no kriminālsoda ar to, ka Krimināllikums nenoteic nepieciešamību konstatēt juridiskās personas vainu. Respektīvi, vainas konstatācijai netiek piešķirta tiesiska nozīme, un tā netiek izvirzīta kā obligāts priekšnoteikums šo piespiedu līdzekļu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Noteikumu projekta 5.3.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“personālsabiedrībai vai kapitālsabiedrībai ar tādu prokurora priekšrakstu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vai Noteikumu projekta 5.3. punktā noteiktais ierobežojums pretendēt uz piekļuves tiesībām informācijas sistēmai ir absolūts, proti, noteikts uz neierobežotu laiku vai arī uz laiku līdz tiek dzēsta vai noņemta komersanta vai tās pārstāvja sodāmība. Šajā sakarā vēlamies vērst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absolūtā aizlieguma nepieciešamību un apsvērt iespējamību to 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ierobežojumu, kas ir attiecināms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ierobežojumu, kas ir attiecināms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ierobežojumu, kas ir attiecināms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ierobežojumu, kas ir attiecināms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terminētu ierobežojumu (aizliegumu), proti, tādu, kas beidzas līdz ar sodāmības dzēšanu vai noņemšanu (sīkāk sk. Ministru kabineta 2020. gada 3. marta sēdes protokola Nr. 9, 40.§ (TA-2009) "Atbildes projekts tiesībsargam (par normatīvajos aktos noteiktajiem ierobežojumiem personai izvēlēties sev vēlamu nodarbošanos sakarā ar iepriekš izdarītu noziedzīgu nodarījumu)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personālsabiedrībai vai kapitālsabiedrībai ar tādu prokurora priekšrakstu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un komersanta vai tās pārstāvja sodāmība nav dzēsta vai noņemta par jebkuru no šādiem noziedzīgiem nodarījumiem: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5.3.apakšpunktā norādīts, ka komersants nevar pretendēt uz piekļuves tiesībām informācijas sistēmai, ja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turpmāk apakšpunktos norādītajiem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novērtējuma ziņojumā (anotācijā) (turpmāk – anotācija) nav norādīts, no kāda informācijas avota vērtēšanas komisija saņems minēto informāciju un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15.punktā ir tikai norādīts, ka, ja nepieciešams, vērtēšanas komisija pieprasa Iekšlietu ministrijas Informācijas centram informāciju, lai novērtētu komersanta atbilstību šo noteikumu 5.3.apakšpunktā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ziņas par personu izdarītajiem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Sodu reģistra likuma 21.panta pirmās daļas regulējumam Sodu reģistrā iekļautās ziņas sniedz, izmantojot datu pārraidi tiešsaistes režīmā vai citus elektronisko sakaru līdzekļus, ja ziņu saņēmēju identificē, vai arī rakstveidā (vēstule vai izziņa). Savukārt 2021.gada 22.decembrī Saeimā 1.lasījumā pieņemtajā likumprojektā “Grozījumi Sodu reģistra likumā” (Nr.1229/Lp13) ietvertie grozījumi Sodu reģistra likuma 21.panta pirmajā daļā paredz, ka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5.3.apakšpunktā ietvertās informācijas avotu un tās saņemšanas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personālsabiedrībai vai kapitālsabiedrībai ar tādu prokurora priekšrakstu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un komersanta vai tās pārstāvja sodāmība nav dzēsta vai noņemta par jebkuru no šādiem noziedzīgiem nodarījumiem: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personālsabiedrībai vai kapitālsabiedrībai ar tādu prokurora priekšrakstu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punkts noteic: “</w:t>
            </w:r>
            <w:r w:rsidR="00000000" w:rsidRPr="00000000" w:rsidDel="00000000">
              <w:rPr>
                <w:i w:val="1"/>
                <w:rtl w:val="0"/>
              </w:rPr>
              <w:t xml:space="preserve">Komersants nevar pretendēt uz piekļuves tiesībām informācijas sistēmai, ja personālsabiedrībai vai kapitālsabiedrībai ar tādu prokurora priekšrakstu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anotācijā ir skaidrots, ka Noteikumu projekta 5.3. apakšpunktā noteiktais ierobežojums pretendēt uz informācijas sistēmas piekļuves tiesībām noteikts uz laiku līdz tiek dzēsta vai noņemta komersanta vai tās pārstāvja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atbilstoši Latvijas Republikas Satversmes 90. pantā ietvertajam principam tiesību normām ir jābūt paredzamām, skaidrām un saprotamām, tas ir, lai privātpersona zinātu, kādas tiesiskās sekas rodas no noteiktiem juridiskiem faktiem vai noteiktas rīcības, un lai nepieciešamības gadījumā viņa varētu izdarīt apzinātu izvēli un pielāgot savu rīcību normas prasībām. Tādējādi  nosacījumam par privāto tiesību juridiskas vai fiziskas personas sodāmības termiņu ir jābūt ietvertam tiesību normā, nevis Noteikumu projekta anotācijā. Ievērojot minēto, aicinām Noteikumu projekta 5.3.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“personālsabiedrībai vai kapitālsabiedrībai ar tādu prokurora priekšrakstu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un komersanta vai tās pārstāvja sodāmība nav dzēsta vai noņemta par jebkuru no šādiem noziedzīgiem nodarījumiem:”.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personālsabiedrībai vai kapitālsabiedrībai ar tādu prokurora priekšrakstu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un komersanta vai tās pārstāvja sodāmība nav dzēsta vai noņemta par jebkuru no šādiem noziedzīgiem nodarījumiem: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Iesniegumu par informācijas sistēmas piekļuves tiesību piešķiršanu iesniedz elektroniski, aizpildot speciālu tiešsaistes formu, kas ievietota ministrijas tīmekļvietnē šo noteikumu 2. punktā minētājā aicinājumā vai, ja komersantam tehniski nav iespējams aizpildīt tiešsaistes formu, iesniedzot iesniegumu par informācijas sistēmas piekļuves tiesību piešķiršanu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8.3. apakšpunktu, aizpildot 6.punktā paredzēto iesniegumu, komersants norāda lūgumu piešķirt piekļuves tiesības </w:t>
            </w:r>
            <w:r w:rsidR="00000000" w:rsidRPr="00000000" w:rsidDel="00000000">
              <w:rPr>
                <w:u w:val="single"/>
                <w:rtl w:val="0"/>
              </w:rPr>
              <w:t xml:space="preserve">vai anulēt </w:t>
            </w:r>
            <w:r w:rsidR="00000000" w:rsidRPr="00000000" w:rsidDel="00000000">
              <w:rPr>
                <w:rtl w:val="0"/>
              </w:rPr>
              <w:t xml:space="preserve">piekļuves tiesības informācijas sistēmai. Līdz ar to Noteikumu projekta 6.punkts papildināms ar norādi, ka iesniegums ir arī par piekļuves tiesību anulēšanu.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Iesniegumu par informācijas sistēmas piekļuves tiesību piešķiršanu vai informācijas sistēmas piekļuves tiesību atcelšanu iesniedz elektroniski, aizpildot speciālu tiešsaistes formu, kas ievietota ministrijas tīmekļvietnē šo noteikumu 2. punktā minētājā aicinājumā vai, ja komersantam tehniski nav iespējams aizpildīt tiešsaistes formu, iesniedzot iesniegumu par informācijas sistēmas piekļuves tiesību piešķiršanu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Lēmumā par komersanta piekļuvi informācijas sistēmai norāda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formu un sastāvdaļas nosaka Administratīvā procesa likuma (turpmāk - APL) 67.pants. Saskaņā ar APL 68.pantu, ja piemērojamā tiesību norma paredz administratīvā akta darbību ierobežojoša nosacījuma (piemēram, termiņa, priekšnoteikuma, uzdevuma, atrunas) iekļaušanu administratīvajā aktā, iestāde to norāda administratīvajā aktā. Ievērojot minēto, lūdzam no Noteikumu projekta 17.punkta svītrot vārdu "vismaz", jo tālāk uzskaitītā informācija administratīvajā aktā būs iekļaujama papildus APL 67.pantā paredzētajai informācijai.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Lēmumā par komersanta piekļuvi informācijas sistēmai norāda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Ministrijai, kā informācijas sistēmas pārzinim, ir tiesības atcelt komersanta informācijas sistēmas piekļuves tiesības pirms piekļuves tiesību termiņa beigām,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10.panta otrā daļa paredz, ka lēmumu par tāda komersanta piekļuvi informācijas sistēmai, kuram nav deleģēts valsts pārvaldes uzdevums, vai lēmumu par atteikumu nodrošināt piekļuvi informācijas sistēmai vai par piekļuves atcelšanu, ja komersants neatbilst attiecīgajiem kritērijiem, pieņem </w:t>
            </w:r>
            <w:r w:rsidR="00000000" w:rsidRPr="00000000" w:rsidDel="00000000">
              <w:rPr>
                <w:u w:val="single"/>
                <w:rtl w:val="0"/>
              </w:rPr>
              <w:t xml:space="preserve">vides aizsardzības un reģionālās attīstības ministra izveidota komisija. </w:t>
            </w:r>
            <w:r w:rsidR="00000000" w:rsidRPr="00000000" w:rsidDel="00000000">
              <w:rPr>
                <w:rtl w:val="0"/>
              </w:rPr>
              <w:t xml:space="preserve">Savukārt Noteikumu projektā paredzēts, ka </w:t>
            </w:r>
            <w:r w:rsidR="00000000" w:rsidRPr="00000000" w:rsidDel="00000000">
              <w:rPr>
                <w:u w:val="single"/>
                <w:rtl w:val="0"/>
              </w:rPr>
              <w:t xml:space="preserve">ministrijai</w:t>
            </w:r>
            <w:r w:rsidR="00000000" w:rsidRPr="00000000" w:rsidDel="00000000">
              <w:rPr>
                <w:rtl w:val="0"/>
              </w:rPr>
              <w:t xml:space="preserve"> kā informācijas sistēmas pārzinim, ir tiesības atcelt komersanta informācijas sistēmas piekļuves tiesības pirms piekļuves tiesību termiņa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pretrunu Likumam, lūdzam Noteikumu projekta 22., 23., 24. un 25.punktā paredzētās ministrijas tiesības attiecināt uz ministrijas izveidoto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Vērtēšanas komisijai ir tiesības atcelt komersanta informācijas sistēmas piekļuves tiesības pirms piekļuves tiesību termiņa beigām,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izpildē iesaistītās institūcijas - Vides aizsardzības un reģionālās attīstības ministrija un Valsts reģionālās attīstības aģentūra - to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atbilstības kritērijus un kārtību, kādā tiek izvērtēts un pieņemts lēmumus par tāda atvieglojuma devēja - komersanta - piekļuvi Atvieglojumu vienotai informācijas sistēmai (turpmāk – informācijas sistēma), kuram nav deleģēts valsts pārvaldes uzdevums (turpmāk – komersants) un kārtību par komersantam piešķirtās informācijas sistēmas piekļuves atcelšanu.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Atvieglojumu vienotās informācijas sistēmas likuma  (turpmāk  - Likums)  10.panta pirmā un trešā daļa, uz kuru pamata izstrādāts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Komersants, kuram nav deleģēts valsts pārvaldes uzdevums, iesniedz Vides aizsardzības un reģionālās attīstības ministrijai iesniegumu par piekļuvi informācijas sistēmai. Ministru kabinets nosaka iesnieguma saturu un iesniegumam pievienojamos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atbilstības kritērijus un kārtību, kādā komisija izvērtē un pieņem lēmumus par to komersantu piekļuvi informācijas sistēmai, kuriem nav deleģēts valsts pārvaldes uzdevums."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1.punkts paredz, ka "noteikumi nosaka atbilstības kritērijus un kārtību, kādā tiek izvērtēts un pieņemts lēmumus par tāda atvieglojuma devēja - komersanta - piekļuvi Atvieglojumu vienotai informācijas sistēmai (turpmāk – informācijas sistēma), kuram nav deleģēts valsts pārvaldes uzdevums, un kārtību par komersantam piešķirtās informācijas sistēmas piekļuves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pārskatāmi un atbilstoši Likumā paredzētajam pilnvarojumam atspoguļotu projekta saturu, lūdzam projekta 1.punkta redakciju veidot atbilstoši Likuma 10.panta pirmajā un trešajā daļā paredzētajam pilnvarojuma saturam. Tādējādi tiks nodrošināta arī Ministru kabineta 2009. gada 3. februāra noteikumu Nr. 108 “Normatīvo aktu projektu sagatavošanas noteikumi” 100. punkta prasību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informāciju par informācijas sistēmas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informācijas par informācijas sistēmas darbību, vēlams iekļaut arī komersanta ieviestās informācijas sistēmas/tehnoloģijas drošības režīma (pārvaldības sistēmas) raksturojumu. Piedāvājam papildināt 2. pielikuma III sadaļu "Drošības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informāciju par informācijas sistēmas darbību;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izvairīšanās no nodokļu un tiem pielīdzināto maksājumu samaksas;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saskaņot lietoto terminoloģiju ar likuma “Par nodokļiem un nodevām” 135.pantā lietoto, proti, aizstāt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5.3.apakšpunktā uzskaitīti noziedzīgi nodarījumi, kas ietverti Krimināllikumā, noteikumu projekta 5.3.apakšpunkta termini tiek lietoti saskaņā ar Krimināllikumā uzskaitītajiem noziedzīgajiem nodarījumiem (pantiem).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izvairīšanās no nodokļu un tiem pielīdzināto maksājumu nomaksas;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5.3.10. informācijas sistēmas drošības noteikumu pārkāpšana.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ar 5.3.10. apakšpunktā minēto informācijas sistēmu drošības noteikumu pārkāpšanu ir jāsaprot MK noteikumu Nr. 442 "Kārtība, kādā tiek nodrošināta informācijas un komunikācijas tehnoloģiju sistēmu atbilstība minimālajām drošības prasībām" 8.2. punktā minētie sistēmas iekšējie drošības noteikumi un to pārkāpšana, vai arī valsts/pašvaldības iestādes valdījumā esošās informācijas sistēmas drošības nosacījumu pārkāpums.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5.3.10. informācijas sistēmas drošības noteikumu pārkāpšana.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Komersantu iesniegumu izskatīšanai, vērtēšanai un lēmumu par komersanta piekļuvi informācijas sistēmai vai lēmumu par atteikumu nodrošināt piekļuvi informācijas sistēmai, vai par piekļuves atcelšanu, ja komersants neatbilst attiecīgajiem kritērijiem, pieņem vides aizsardzības un reģionālās attīstības ministra izveidota komisija (turpmāk – vērtēšanas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normas redakcija ir neskaidra un lūdzam to precizēt (vārda "pieņem" vietā lietojams vārds "pieņemšanai" un vārda "izveidota" vietā "izveido").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Komersantu iesniegumu izskatīšanai, vērtēšanai un lēmumu par komersanta piekļuvi informācijas sistēmai, lēmumu par atteikumu nodrošināt piekļuvi informācijas sistēmai, ja komersants neatbilst attiecīgajiem kritērijiem, vai lēmumu par komersanta piekļuves tiesību informācijas sistēmai atcelšanu, pieņemšanai vides aizsardzības un reģionālās attīstības ministrs izveido komisiju (turpmāk – vērtēšanas komisija).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Ministrijai, kā informācijas sistēmas pārzinim, ir tiesības atcelt komersanta informācijas sistēmas piekļuves tiesības pirms piekļuves tiesību termiņa beigām,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22.punktu, paredzot, ka ministrijai kā informācijas sistēmas pārzinim ir tiesības atcelt komersanta informācijas sistēmas piekļuves tiesības pirms piekļuves tiesību termiņa beigām, ja komersants neatbilst projekta 5.3.apakšpunktā minētajām prasībām. Tādējādi nodrošinot vienādus nosacījumus gan komersantam, kas vēlās pretendēt uz piekļuves tiesībām informācijas sistēmai, gan komersantam, kam jau šīs tiesības ir piešķirtas.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Vērtēšanas komisijai ir tiesības atcelt komersanta informācijas sistēmas piekļuves tiesības pirms piekļuves tiesību termiņa beigām,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piekļuves informācijas sistēmai izvērtēšanas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 pielikuma III sadaļu "Drošības kritēriji" papildināt ar vēl vienu kritēriju - komersantam ir izstrādāta iekšējā informācijas sistēmu (IS) / Informācijas tehnoloģiju (IT) drošības politika vai analogs dokuments, kas regulē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Atbildības IS/IT drošības jomā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drošības perimetru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Piekļuves tiesību pārvaldību, kā arī autentificēšanās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Incidentu pārvaldību, kas skar saskarni ar valsts vai pašvaldības 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piekļuves informācijas sistēmai izvērtēšanas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piekļuves informācijas sistēmai izvērtēšanas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III sadaļas "Drošības kritēriji" 15. kritērijs nosaka, ka "Komersants ir norādījis personu skaitu un informāciju par personām, kurām tiks sniegta pieeja informācijas sistēmām." Rosinām noteikt, ka šīm personām ir jāveic vismaz sākotnējā instruktāža IS/IT drošības jautājumos.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piekļuves informācijas sistēmai izvērtēšanas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pirmā administratīvās vērtēšanas kritērija lietderību, jo nav saprotams, kādā veidā iesnieguma neesamības gadījumā vispār var tikt uzsākta iesnieguma 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 sadaļas 1.3.apakšsadaļas sadaļā “Pašreizējā situācija” ietverto informāciju par informācijas un komunikācijas tehnoloģiju projektiem, norādot, ka tie tiek īstenoti Eiropas Savienības struktūrfondu un Kohēzijas fonda 2014.–2020.gada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vai komersantiem, kuriem nav deleģēts valsts pārvaldes uzdevums, piekļuve Atvieglojumu vienotai informācijas sistēmai tiks nodrošināta uz vienādiem nosacījumiem, tādējādi atsevišķiem komersantiem netiks sniegta selektīva ekonomiskā priekšrocība un komercdarbības atbalsta esamība nav konstatējama.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komersants nevar pretendēt uz piekļuves tiesībām informācijas sistēmai, ja komersantam Latvijas Republikā iesnieguma iesniegšanas dienā ir nodokļu parādi, tai skaitā valsts sociālās apdrošināšanas obligāto iemaksu parādi,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iekļautās informācijas izriet, ka ņemot vērā  tiesisko regulējumu par nodokļu nomaksas pagarinājuma tiesībām (nodokļu samaksas termiņa pagarināšanas iespēja saskaņā ar Covid-19 infekcijas izplatības seku pārvarēšanas likumu), šādu komersantu iesniegumi tiks uzskatīti par izņēmumu un komersanta iesniegums tiks virzīts vērtēšanai nākamajās kārtās. Tāpat no anotācijas izriet, ka informācija par nodokļu parāda esamību vai neesamību tiks konstatēta Valsts ieņēmumu dienesta administrēto nodokļu parādnieku datubāzē. Vēršam uzmanību, ka saskaņā ar Covid-19 infekcijas izplatības seku pārvarēšanas likumā noteikto (4.panta trešā daļa un 4.</w:t>
            </w:r>
            <w:r w:rsidR="00000000" w:rsidRPr="00000000" w:rsidDel="00000000">
              <w:rPr>
                <w:vertAlign w:val="superscript"/>
                <w:rtl w:val="0"/>
              </w:rPr>
              <w:t xml:space="preserve">2 </w:t>
            </w:r>
            <w:r w:rsidR="00000000" w:rsidRPr="00000000" w:rsidDel="00000000">
              <w:rPr>
                <w:rtl w:val="0"/>
              </w:rPr>
              <w:t xml:space="preserve">panta sestā daļa), ja nodokļu maksātājam ir piešķirts nodokļu samaksas termiņa pagarinājums (pamatojoties uz minēto likumu), informācija par nodokļu maksātāju netiek iekļauta Valsts ieņēmumu dienesta administrēto nodokļu (nodevu) parādnieku datubāzē. Līdz ar to lūdzam precizēt anotācijā informāciju par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21-TA-1573</w:t>
    </w:r>
    <w:r>
      <w:br/>
    </w:r>
    <w:r w:rsidR="00000000" w:rsidRPr="00000000" w:rsidDel="00000000">
      <w:rPr>
        <w:rtl w:val="0"/>
      </w:rPr>
      <w:t xml:space="preserve">03.03.2022. 09.09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21-TA-1573</w:t>
    </w:r>
    <w:r>
      <w:br/>
    </w:r>
    <w:r w:rsidR="00000000" w:rsidRPr="00000000" w:rsidDel="00000000">
      <w:rPr>
        <w:rtl w:val="0"/>
      </w:rPr>
      <w:t xml:space="preserve">03.03.2022. 09.09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Izziņa_21-TA-1573.docx</dc:title>
</cp:coreProperties>
</file>

<file path=docProps/custom.xml><?xml version="1.0" encoding="utf-8"?>
<Properties xmlns="http://schemas.openxmlformats.org/officeDocument/2006/custom-properties" xmlns:vt="http://schemas.openxmlformats.org/officeDocument/2006/docPropsVTypes"/>
</file>