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22-TA-1484: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2022. gada 12. marta noteikumos Nr. 168 "Noteikumi par izmitināšanas un ēdināšanas pakalpojuma nodrošināšanu Ukrainas civiliedzīvotājiem"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2022. gada 12. marta noteikumos Nr. 168 "Noteikumi par izmitināšanas un ēdināšanas pakalpojuma nodrošināšanu Ukrainas civiliedzīvotājiem"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atzinumu par Ekonomikas ministrijas sagatavoto Ministru kabineta noteikumu projektu “Grozījumi Ministru kabineta 2022.gada 12.marta noteikumos Nr.168 “Noteikumi par izmitināšanas un ēdināšanas pakalpojuma nodrošināšanu Ukrainas civiliedzīvotājiem”” sniegs līdz šī gada 9.maijam.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Izdarīt Ministru kabineta 2022. gada 12. marta noteikumos Nr. 168 "Noteikumi par izmitināšanas un ēdināšanas pakalpojuma nodrošināšanu Ukrainas civiliedzīvotājiem" (Latvijas Vēstnesis, 2022, 50B. nr.) šādus grozījumus: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panākto vienošanos par citiem izmitināšanas veidiem (viesnīcām), lūdzam noteikumu projektā paredzēt, ka 7.3.apakšpunktā un 9.punktā paredzētā izmitināšana ārpus pašvaldību valdījumā vai turējumā esošām izmitināšanas vietām ir terminēta un spēkā līdz 2022.gada 30.jūnijam.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Noteikumi papildināti ar 14.punktu, kas paredz attiecīgo termiņa ierobežojumu, kā arī ar attiecīgu skaidrojumu ir papildināta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noteikumu grozījums attiecībā uz 8.punkta izteikšanu jaunā redakcijā, ar kuru nosaka izdevumu ierobežojumus, stājas spēkā 2022. gada 17. maijā.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nosaka, ka ēdināšanas pakalpojumu izmaksu ierobežojum, kas paredzēti noteikumu projekta  8.punktā, stāsies spēkā 2022.gada 17.maijā. Ņemot vērā, ka vēl nav pieņemti grozījumi Ukrainas civiliedzīvotāju atbalsta likumā, pašvaldībām nav juridiska pamata grozīt jau noslēgtos līgumus ēdināšanas pakalpojumu nodrošināšanai, kā arī jārēķinās, ka būs nepieciešams papildus laiks gan veicot līgumu grozījumus, gan informējot Ukrainas civiliedzīvotājus. Nepieciešams noteikt garāku spēkā stāšanās termiņu vai paredzēt pārejas periodu attiecībā uz jau nodrošināto atbalstu.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attiecīgais spēkā stāšanās termiņš paredzēts  garāks - 2022.gada 25.maijs.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anotācijas projektu ar informāciju un analīzi par esošajām vidējām ēdināšanas pakalpojumu izmaksām, lai varētu novērtēt Ministru kabineta noteikumu projektā minētā izdevumu apjoma – 10 eiro diennaktī – pamatotību, īpaši kontekstā ar strauji augošo pārtikas produktu un saistīto pakalpojumu cenām.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prasīto skaidrojumu.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 citas informācijas svītrot Ekonomikas ministriju, ievērojot, ka atbilstoši Ukrainas civiliedzīvotāju atbalsta likumam Vides aizsardzības un reģionālās attīstības ministrija kompensē pašvaldībām izdevumus, kas radušies sakarā ar Ukrainas civiliedzīvotājiem sniegto atbalstu. Vienlaikus lūdzam papildināt sniegto informāciju norādot, ka kopējais prognozētais no valsts budžeta nepieciešamais finansējums Ukrainas civiliedzīvotājiem primāri sniedzamajam atbalstam – izmitināšanas un ēdināšanas pakalpojumiem – saskaņā ar Ministru kabineta 2022. gada 29. aprīļa rīkojumu Nr. 302 “Par Pasākumu plānu atbalsta sniegšanai Ukrainas civiliedzīvotājiem Latvijas Republikā” ir 20 688 367 euro, no kuriem 5 524 244 euro ir atbalstīti ar Ministru kabineta 2022. gada 3. maija rīkojumu Nr. 307 “Par finanšu līdzekļu piešķiršanu no valsts budžeta programmas “Līdzekļi neparedzētiem gadījumiem””.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veikti  attiecīgie labojumi un papildinājumi.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Ukrainas civiliedzīvotājiem tiek nodrošināts primāri sniedzamais atbalsts – izmitināšanas un ēdināšanas pakalpojumi.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Labklājības ministrija konceptuāli atbalsta, ka atbalsta sniegšanā ir jāievēro izmaksu efektivitātes princips un var tikt noteikti izmaksu maksimālie ierobežojumi. Taču vienlaikus izsakām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projekts paredz pienākumu pašvaldībai Ukrainas civiliedzīvotāju izmitināšanu nodrošināt pašvaldības īpašumā, valdījumā vai turējumā esošās izmitināšanas vietās vai slēgt īres līgumu ar privātpersonu (izīrētāju) par mājokļa izīrēšanu, nosakot izmaksu ierobežojumus abās situācijās. Tāpat ir noteikta rīcība situācijā, kad pašvaldības teritorijā nav pieejamas izmitināšanas vietas, kas atbilst šajā normatīvajā aktā norādītajām izmaksām, un pašvaldības tiesības ne ilgāk kā 7 diennaktis izmitināt personas citās vietās. Tā kā anotācijas projektā nav sniegta analīze par esošajām izmaksām un vidējām cenām, izmitināšanas vietu īpašuma formām (īpatsvars pašvaldību īpašumam, privātajam īpašumam, īres līgumi), nav iespējams izvērtēt, vai pašvaldības varēs nodrošināt šo normu izpildi. Ņemot vērā esošās problēmas ar pašvaldību dzīvojamo fondu, tā nepieejamību un/ vai to atbilstību kvalitātes prasībām iedzīvotāju izmitināšanai, nav skaidrs, kas notiks ar Ukrainas civiliedzīvotājiem pēc šajā Ministru kabineta noteikumu redakcijā noteiktā laika ierobežojuma un kādā veidā viņiem būs iespējams atrast mājokli. Vai un kura institūcija plāno sazināties ar citām pašvaldībām un nodrošināt iedzīvotāju pārvešanu uz teritoriju, kurā ir izmitināšanas vietas atbilstoši MK noteikumu prasībām? Tāpat, vismaz anotācijas projekta, būtu jāparādās, kā attiecīgās izmitināšanas vietas tiks reģistrētas un visas pazīmes izvērtētas.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prasīto skaidrojumu.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organizē personām primāri sniedzamā atbalsta nodrošināšanu.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Ukrainas civiliedzīvotājiem tiek nodrošināts primāri sniedzamais atbalsts – izmitināšanas un ēdināšanas pakalpojumi.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noteikumu projekta "Grozījumi Ministru kabineta 2022. gada 12. marta noteikumos Nr. 168 "Noteikumi par izmitināšanas un ēdināšanas pakalpojuma nodrošināšanu Ukrainas civiliedzīvotājiem"" (turpmāk – projekts) 1.2. apakšpunkts paredz izteikt jaunā redakcijā Ministru kabineta 2022. gada 12. marta noteikumu Nr. 168 "Noteikumi par izmitināšanas un ēdināšanas pakalpojuma nodrošināšanu Ukrainas civiliedzīvotājiem" (turpmāk – Noteikumi) 1. punktu, kas paredz, ko nosaka Noteikumi. Ukrainas civiliedzīvotāju atbalsta likuma 12. panta trešā daļa paredz, ka kārtību, kādā organizē personām primāri sniedzamā atbalsta nodrošināšanu, nosaka Ministru kabinets. Ministru kabineta 2009. gada 3. februāra noteikumu Nr. 108 "Normatīvo aktu projektu sagatavošanas noteikumi" 100. punkts paredz, ka noteikumu projekta pirmajā punktā secīgi raksta vārdus "noteikumi nosaka" un likumā noteikto pilnvarojumu Ministru kabinetam. Ņemot vērā minēto, lūdzam projekta 1.2. apakšpunktā ietverto Noteikumu 1. punktu noformulēt atbilstoši Ukrainas civiliedzīvotāju atbalsta likuma 12. panta trešajā daļā Ministru kabinetam dotajam pilnvarojumam.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organizē personām primāri sniedzamā atbalsta nodrošināšanu.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Ukrainas civiliedzīvotājiem tiek nodrošināts primāri sniedzamais atbalsts – izmitināšanas un ēdināšanas pakalpojumi.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Saeimas 2022.gada 5.maija sēdē pirmajā lasījumā pieņemto likumprojektu “Grozījumi Ukrainas civiliedzīvotāju atbalsta likumā” Ukrainas civiliedzīvotājiem primāri sniedzamais atbalsts ir izmitināšana līdz 90 dienām, kā arī pārtika līdz 30 dienām, attiecīgi termins “ēdināšanas pakalpojums” vairs netiek lietots, līdz ar to lūdzam precizēt noteikuma projekta 1.2.apakšpunktu, kā arī veikt atbilstošas izmaiņas visā noteikumu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šis Noteikumu projekts tiks apstiprināts un stāsies spēkā pirms Grozījumu Ukrainas civiliedzīvotāju atbalsta likumā virzītajiem grozījumiem, nav pamata noteikumos lietot piedāvāto jēdzienu "pārtika".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lai sekmētu vienveidīgu izpratni par Ukrainas civiliedzīvotāju atbalsta likuma 12.pantā lietotajiem jēdzieniem un noteikumu tekstā lietotajiem jēdzieniem, ar Noteikumu projektu tiek svītrots 2.punkts. Tāpat vēršam uzmanību, ka Noteikumu projekta anotācijā ir  uzsvērts, ka gan spēkā esošais regulējums (gan Ukrainas civiliedzīvotāju atbalsta likuma 12.pantā, gan šajos noteikumos) jau līdz šim paredzēja un arī pēc šī Noteikumu projekta spēkā stāšanās paredzēs, ka ar ēdināšanas nodrošināšanu Ukrainas civiliedzīvotājiem saprot gan ēdiena tūlītējai pasniegšanai un lietošanai nodrošināšana, gan pārtikas produktu nodrošināšana, ņemot vērā katras inidividuālās personas vajadzības.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organizē personām primāri sniedzamā atbalsta nodrošināšanu.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Izmitināšanas pakalpojums šo noteikumu izpratnē ir Ukrainas civiliedzīvotāju nodrošināšana ar apmešanās vietu. Ēdināšanas pakalpojums šo noteikumu izpratnē ir  ēdiena vai pārtikas produktu nodrošināšana Ukrainas civiliedzīvotājiem.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1.3. apakšpunktā ietvertais Noteikumu 2. punkts paredz, ka izmitināšanas pakalpojums Noteikumu izpratnē ir Ukrainas civiliedzīvotāju nodrošināšana ar apmešanās vietu, un ēdināšanas pakalpojums Noteikumu izpratnē ir ēdiena vai pārtikas produktu nodrošināšana Ukrainas civiliedzīvotājiem. Vēršam uzmanību uz to, ka likumprojekta "Grozījumi Ukrainas civiliedzīvotāju atbalsta likumā" (Nr. 1457/Lp13) (turpmāk – Likumprojekts) 2. pantā ietvertais Ukrainas civiliedzīvotāju atbalsta likuma 12. panta pirmās daļas pirmais teikums paredz, ka valsts nodrošina Ukrainas civiliedzīvotājiem primāri sniedzamo atbalstu – izmitināšanu – līdz 90 dienām, kā arī pārtiku līdz 30 dienām. Savukārt Ukrainas civiliedzīvotāju atbalsta likuma 12. panta pirmā daļa paredz, ka valsts līdz 90 dienām nodrošina Ukrainas civiliedzīvotājiem primāri sniedzamo atbalstu — izmitināšanas un ēdināšanas pakalpojumus. Proti, pēc Likumprojekta spēkā stāšanās Ukrainas civiliedzīvotāji tiks nodrošināti ar izmitināšanu un pārtiku, nevis izmitināšanas un ēdināšanas pakalpojumiem. Ņemot vērā minēto, lūdzam precizēt projekta 1.3. apakšpunktā ietverto Noteikumu 2. punktu. Vienlaikus lūdzam attiecīgi precizēt arī visu projekta tekstu un projekta sākotnējās ietekmes novērtējuma ziņojumā (turpmāk – anotācija)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noteikumu 2.punkts, kā arī sniegts attiecīgs skaidrojums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Primāri sniedzamo atbalstu Ukrainas civiliedzīvotājiem nodrošina pašvaldība.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1.4. apakšpunktā ietvertais Noteikumu 3. punkts paredz noteikt, ka primāri sniedzamo atbalstu Ukrainas civiliedzīvotājiem nodrošina pašvaldība. Vēršam uzmanību, ka Ukrainas civiliedzīvotāju atbalsta likuma 12. panta pirmā daļa paredz, ka valsts līdz 90 dienām nodrošina Ukrainas civiliedzīvotājiem primāri sniedzamo atbalstu — izmitināšanas un ēdināšanas pakalpojumus. Savukārt Likumprojekta 2. pantā ietvertais Ukrainas civiliedzīvotāju atbalsta likuma 12. panta pirmās daļas pirmais teikums noteic, ka valsts nodrošina Ukrainas civiliedzīvotājiem primāri sniedzamo atbalstu – izmitināšanu – līdz 90 dienām, kā arī pārtiku līdz 30 dienām. Proti, gan no Ukrainas civiliedzīvotāju atbalsta likuma 12. panta pirmās daļas, gan no Likumprojekta 2. pantā ietvertā izriet, ka Ukrainas civiliedzīvotājiem primāri sniedzamo atbalstu nodrošina valsts, nevis pašvaldība. Tādējādi projekta 1.4. apakšpunktā ietvertais Noteikumu 3. punkts ir pretrunā Ukrainas civiliedzīvotāju atbalsta likuma 12. panta pirmajā daļā noteiktajam un Likumprojekta 2. pantā noteiktajam. Vienlaikus uzsveram, ka Ministru kabinets ir pilnvarots noteikt primāri sniedzamā atbalsta nodrošināšanas organizēšanas kārtību un Noteikumu 5. punkts paredz, ka primāri sniedzamā atbalsta nodrošināšanu organizē pašvaldība. Ņemot vērā minēto, lūdzam svītrot Noteikumu 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Svītrots noteikumu 3.punkts.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Pašvaldība izmitināšanas pakalpojumu Ukrainas civiliedzīvotājam nodrošina, ievērojot šādus principus: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1.8. apakšpunktā ietvertais Noteikumu 7. punkts paredz, kādus principus ievēro pašvaldība, nodrošinot Ukrainas civiliedzīvotājus ar izmitināšanas pakalpojumu. Norādām, ka no Ukrainas civiliedzīvotāju atbalsta likuma 12. panta pirmajā daļā noteiktā un no Likumprojekta 2. pantā ietvertā izriet, ka Ukrainas civiliedzīvotājiem primāri sniedzamo atbalstu nodrošina valsts, nevis pašvaldība. Ņemot vērā minēto, lūdzam precizēt projekta 1.8. apakšpunktā ietverto Noteikumu 7.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Izdevumus par Ukrainas civiliedzīvotāju izmitināšanu pašvaldībai sedz 100 % apmērā no izmitināšanas faktiskajām izmaksām, ievērojot šo noteikumu 7.1. – 7.3. apakšpunktā minētos ierobežojumus, kurus pašvaldībai ir jāievēro, sniedzot izmitināšanu Ukrainas civiliedzīvotājam: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Pašvaldība izmitināšanas pakalpojumu Ukrainas civiliedzīvotājam nodrošina, ievērojot šādus principus: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- 09.05.2022.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noteikumu projekta redakcijas nav skaidrs, kā tiks izvēlēti preču un pakalpojumu sniedzēji, </w:t>
            </w:r>
            <w:r w:rsidR="00000000" w:rsidRPr="00000000" w:rsidDel="00000000">
              <w:rPr>
                <w:u w:val="single"/>
                <w:rtl w:val="0"/>
              </w:rPr>
              <w:t xml:space="preserve">kas ir saimnieciskās darbības veicēji</w:t>
            </w:r>
            <w:r w:rsidR="00000000" w:rsidRPr="00000000" w:rsidDel="00000000">
              <w:rPr>
                <w:rtl w:val="0"/>
              </w:rPr>
              <w:t xml:space="preserve">, ēdiena un pārtikas produktu, kā arī izmitināšanas pakalpojumu iegādei, ievērojot noteikumu projektā paredzētos grozījumus. Vēršam uzmanību, ka spēkā esošo Ministru kabineta 2022. gada 12. marta noteikumu Nr. 168 "Noteikumi par izmitināšanas un ēdināšanas pakalpojuma nodrošināšanu Ukrainas civiliedzīvotājiem" anotācijā tika sniegts skaidrojums, ka "</w:t>
            </w:r>
            <w:r w:rsidR="00000000" w:rsidRPr="00000000" w:rsidDel="00000000">
              <w:rPr>
                <w:i w:val="1"/>
                <w:rtl w:val="0"/>
              </w:rPr>
              <w:t xml:space="preserve">Pašvaldība veiks cenu jeb tirgus izpēti, tādējādi atlasot ekonomiski pamatotāko pakalpojumu sniedzēju piedāvājumus, kas attiecīgi nodrošinātu, ka minētajiem pakalpojumu sniedzējiem netiek segtas izmaksas, kas pārsniegtu tirgus cenu, plānotais pasākums nerada ekonomiskās priekšrocības attiecīgajiem pakalpojumu sniedzējiem, secīgi – pasākums nekvalificējas kā komercdarbības atbalsts. Primāri sniedzamais atbalsts (gan izmitināšanas un ēdināšanas pakalpojums) ir paredzēts Ukrainas civiliedzīvotājiem – fiziskām personām</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ka ar noteikumu projektā paredzētiem grozījumiem joprojām netiks sniegts komercdarbības atbalsts preču un pakalpojumu sniedzējiem, </w:t>
            </w:r>
            <w:r w:rsidR="00000000" w:rsidRPr="00000000" w:rsidDel="00000000">
              <w:rPr>
                <w:u w:val="single"/>
                <w:rtl w:val="0"/>
              </w:rPr>
              <w:t xml:space="preserve">kas ir saimnieciskās darbības veicēji</w:t>
            </w:r>
            <w:r w:rsidR="00000000" w:rsidRPr="00000000" w:rsidDel="00000000">
              <w:rPr>
                <w:rtl w:val="0"/>
              </w:rPr>
              <w:t xml:space="preserve">, lūdzam attiecīgi papildināt noteikumu projekta anotāciju ar attiecīgu skaidrojumu par komercdarbības atbalsta neesamību.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attiecīgo skaidrojumu.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Izdevumus par Ukrainas civiliedzīvotāju izmitināšanu pašvaldībai sedz 100 % apmērā no izmitināšanas faktiskajām izmaksām, ievērojot šo noteikumu 7.1. – 7.3. apakšpunktā minētos ierobežojumus, kurus pašvaldībai ir jāievēro, sniedzot izmitināšanu Ukrainas civiliedzīvotājam: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Izdevumus par Ukrainas civiliedzīvotājiem nodrošināto ēdināšanas pakalpojumu pašvaldībai sedz 100 % apmērā no ēdināšanas faktiskajām izmaksām, bet ne vairāk kā 10 </w:t>
            </w:r>
            <w:r w:rsidR="00000000" w:rsidRPr="00000000" w:rsidDel="00000000">
              <w:rPr>
                <w:i w:val="1"/>
                <w:rtl w:val="0"/>
              </w:rPr>
              <w:t xml:space="preserve">euro</w:t>
            </w:r>
            <w:r w:rsidR="00000000" w:rsidRPr="00000000" w:rsidDel="00000000">
              <w:rPr>
                <w:rtl w:val="0"/>
              </w:rPr>
              <w:t xml:space="preserve"> par personu dienā. Ja ēdināšanas pakalpojums tiek sniegts pašvaldības teritorijas ēdināšanas iestādē, ēdināšanas izmaksas nedrīkst pārsniegt konkrētās pašvaldības teritorijas ēdināšanas iestādes ēdināšanas pakalpojuma izcenojumu.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1.9. apakšpunktā ietvertais Noteikumu 8. punkta otrais teikums paredz, ka, ja ēdināšanas pakalpojums tiek sniegts pašvaldības teritorijas ēdināšanas iestādē, ēdināšanas izmaksas nedrīkst pārsniegt konkrētās pašvaldības teritorijas ēdināšanas iestādes ēdināšanas pakalpojuma izcenojumu. Vēršam uzmanību uz to, ka Likumprojekta 2. pantā ietvertais Ukrainas civiliedzīvotāju atbalsta likuma 12. panta pirmās daļas pirmais teikums paredz, ka valsts nodrošina Ukrainas civiliedzīvotājiem primāri sniedzamo atbalstu – izmitināšanu – līdz 90 dienām, kā arī pārtiku līdz 30 dienām. Savukārt Ukrainas civiliedzīvotāju atbalsta likuma 12. panta pirmā daļa paredz, ka valsts līdz 90 dienām nodrošina Ukrainas civiliedzīvotājiem primāri sniedzamo atbalstu — izmitināšanas un ēdināšanas pakalpojumus. Proti, pēc Likumprojekta spēkā stāšanās Ukrainas civiliedzīvotāji tiks nodrošināti ar pārtiku, nevis ēdināšanas pakalpojumiem. Likumprojekta sākotnējās ietekmes novērtējuma ziņojumā (anotācijā) norādīts, ka, ņemot vērā valsts budžeta līdzekļu ierobežoto apjomu, ir rasts risinājums, kas varētu arī turpmāk ļaut valstij nodrošināt primāri sniedzamo atbalstu iespējami vairāk Ukrainas civiliedzīvotājiem. Tāpēc Likumprojektā paredzēts, ka pārtika Ukrainas civiliedzīvotājiem tiek nodrošināta līdz 30 dienām. No Likumprojektā ietvertā un tā sākotnējās ietekmes novērtējuma ziņojumā (anotācijā) skaidrotā neizriet, ka pēc Likumprojekta spēkā stāšanās Ukrainas civiliedzīvotāji tiks nodrošināti ar ēdināšanas pakalpojumu, bet gan tie tiks nodrošināti ar pārtiku, kas veido zemākas izmaksas, jo ēdināšanas pakalpojuma nodrošināšanas izmaksās ietilpst ne tikai pārtikas iegādes izmaksas, bet arī pakalpojuma sniedzēja izmaksas. Ņemot vērā minēto, lūdzam svītrot projekta 1.9. apakšpunktā ietverto Noteikumu 8. punkta otro 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šis Noteikumu projekts tiks apstiprināts un stāsies spēkā pirms Grozījumu Ukrainas civiliedzīvotāju atbalsta likumā virzītajiem grozījumiem, nav pamata noteikumos lietot piedāvāto jēdzienu "pārtika".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lai sekmētu vienveidīgu izpratni par Ukrainas civiliedzīvotāju atbalsta likuma 12.pantā lietotajiem jēdzieniem un noteikumu tekstā lietotajiem jēdzieniem, ar Noteikumu projektu tiek svītrots 2.punkts. Tāpat vēršam uzmanību, ka Noteikumu projekta anotācijā ir  uzsvērts, ka gan spēkā esošais regulējums (gan Ukrainas civiliedzīvotāju atbalsta likuma 12.pantā, gan šajos noteikumos) jau līdz šim paredzēja un arī pēc šī Noteikumu projekta spēkā stāšanās paredzēs, ka ar ēdināšanas nodrošināšanu Ukrainas civiliedzīvotājiem saprot gan ēdiena tūlītējai pasniegšanai un lietošanai nodrošināšana, gan pārtikas produktu nodrošināšana, ņemot vērā katras inidividuālās personas vajadzības.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Izdevumus par Ukrainas civiliedzīvotāju ēdināšanu pašvaldībai sedz 100 % apmērā no ēdināšanas faktiskajām izmaksām, bet ne vairāk kā 10 euro par personu dienā. Ja ēdināšana notiek pašvaldības teritorijas ēdināšanas iestādē, ēdināšanas izmaksas nedrīkst pārsniegt konkrētās pašvaldības teritorijas ēdināšanas iestādes ēdināšanas pakalpojuma izcenojumu.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Šo noteikumu </w:t>
            </w:r>
            <w:r w:rsidR="00000000" w:rsidRPr="00000000" w:rsidDel="00000000">
              <w:rPr>
                <w:rtl w:val="0"/>
              </w:rPr>
              <w:t xml:space="preserve">11.</w:t>
            </w:r>
            <w:r w:rsidR="00000000" w:rsidRPr="00000000" w:rsidDel="00000000">
              <w:rPr>
                <w:rtl w:val="0"/>
              </w:rPr>
              <w:t xml:space="preserve"> punkts stājas spēkā 2022. gada 21. martā.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projekta 1.13. apakšpunktu. Vēršam uzmanību uz to, ka pārejas noteikuma svītrošana būtu lietderīga, ja tajā ietvertais noteikums jau nebūtu stājies spēkā, proti, ja nebūtu jau pagājis 2022. gada 21. marts.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Šo noteikumu </w:t>
            </w:r>
            <w:r w:rsidR="00000000" w:rsidRPr="00000000" w:rsidDel="00000000">
              <w:rPr>
                <w:rtl w:val="0"/>
              </w:rPr>
              <w:t xml:space="preserve">11.</w:t>
            </w:r>
            <w:r w:rsidR="00000000" w:rsidRPr="00000000" w:rsidDel="00000000">
              <w:rPr>
                <w:rtl w:val="0"/>
              </w:rPr>
              <w:t xml:space="preserve"> punkts stājas spēkā 2022. gada 21. martā.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1.1. apakšsadaļā norādīts, ka projekts izstrādāts saskaņā ar Ministru kabineta 2022. gada 3. maija sēdes protokola Nr. 25 6. punktā iekļauto uzdevumu. Vēršam uzmanību, ka nav saprotams, uz kuru minētās Ministru kabineta sēdes protokola paragrāfa uzdevumu ir dota atsauce, tāpēc lūdzam precizēt anotācijas 1.1. apakšsadaļu.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attiecīgi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Primāri sniedzamā atbalsta sniegšanu Ukrainas civiliedzīvotājiem koordinē Valsts ugunsdzēsības un glābšanas dienests sadarbībā ar Valsts robežsardzi un pašvaldību sadarbības teritorijas civilās aizsardzības komisijām.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1.5. apakšpunktā ietverto Noteikumu 4. punktu, ņemot vērā to, ka no Ukrainas civiliedzīvotāju atbalsta likuma 12. panta izriet, ka primāri sniedzamo atbalstu nodrošina, nevis primāri sniedzamo atbalstu sniedz.</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Primāri sniedzamā atbalsta nodrošināšanu Ukrainas civiliedzīvotājiem koordinē Valsts ugunsdzēsības un glābšanas dienests sadarbībā ar Valsts robežsardzi un pašvaldību sadarbības teritorijas civilās aizsardzības komisijām.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organizē primāri sniedzamā atbalsta sniegšanu Ukrainas civiliedzīvotājiem, ņemot vērā katra Ukrainas civiliedzīvotāja individuālās vajadzības un izvēloties ekonomiski visizdevīgāko primāri sniedzamā atbalsta veidu un vietu;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1.6. apakšpunktā ietverto Noteikumu 5.1. apakšpunktu, ņemot vērā to, ka no Ukrainas civiliedzīvotāju atbalsta likuma 12. panta izriet, ka primāri sniedzamo atbalstu nodrošina, nevis primāri sniedzamo atbalstu sniedz.</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organizē primāri sniedzamā atbalsta nodrošināšanu Ukrainas civiliedzīvotājiem, ņemot vērā katra Ukrainas civiliedzīvotāja individuālās vajadzības un izvēloties ekonomiski visizdevīgāko primāri sniedzamā atbalsta veidu un vietu;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Pašvaldība izmitināšanas pakalpojumu Ukrainas civiliedzīvotājam nodrošina, ievērojot šādus principus: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Noteikumu 7. punkts paredz, kādā apmērā pašvaldībai tiek atlīdzināti izdevumi par Ukrainas civiliedzīvotāju izmitināšanu. Projekta 1.8. apakšpunktā ietvertais Noteikumu 7. punkts paredzēs, kādā apmērā pašvaldība sedz Ukrainas civiliedzīvotāju izmitināšanas pakalpojumus. Savukārt ar projektu nav paredzēts noteikt, kādā apmērā turpmāk pašvaldībai tiks atlīdzināti izdevumi par Ukrainas civiliedzīvotāju izmitināšanu. Ņemot vērā minēto, lūdzam izvērtēt nepieciešamību papildināt projektu ar attiecīgu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Izdevumus par Ukrainas civiliedzīvotāju izmitināšanu pašvaldībai sedz 100 % apmērā no izmitināšanas faktiskajām izmaksām, ievērojot šo noteikumu 7.1. – 7.3. apakšpunktā minētos ierobežojumus, kurus pašvaldībai ir jāievēro, sniedzot izmitināšanu Ukrainas civiliedzīvotājam: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 ja pašvaldība Ukrainas Civiliedzīvotājam izmitināšanu nodrošina, slēdzot īres līgumu ar privātpersonu, pašvaldība maksā privātpersonai (izīrētājam) atlīdzību par mājokļa lietošanu 100% apmērā no pielīgtās īres maksas, kas ietver visus ar dzīvojamās telpas lietošanu saistītos maksājumus, bet ne vairāk kā 400 euro mēnesī par mājokli;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(LPS - 07.05.2022.)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paredzot, ka īres līgumu drīkst slēgt privātpersona, šajā grupā var būt iekļautas arī viesnīcas un tūristu mītnes?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Prasītais skaidrojums sniegts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 ja pašvaldība Ukrainas civiliedzīvotāju izmitina, slēdzot īres līgumu ar privātpersonu, pašvaldība maksā privātpersonai (izīrētājam) atlīdzību par mājokļa lietošanu 100% apmērā no pielīgtās īres maksas, kas ietver visus ar dzīvojamās telpas lietošanu saistītos maksājumus, bet ne vairāk kā 400 euro mēnesī par mājokli;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22-TA-1484</w:t>
    </w:r>
    <w:r>
      <w:br/>
    </w:r>
    <w:r w:rsidR="00000000" w:rsidRPr="00000000" w:rsidDel="00000000">
      <w:rPr>
        <w:rtl w:val="0"/>
      </w:rPr>
      <w:t xml:space="preserve">10.05.2022. 10.19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22-TA-1484</w:t>
    </w:r>
    <w:r>
      <w:br/>
    </w:r>
    <w:r w:rsidR="00000000" w:rsidRPr="00000000" w:rsidDel="00000000">
      <w:rPr>
        <w:rtl w:val="0"/>
      </w:rPr>
      <w:t xml:space="preserve">10.05.2022. 10.19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Izziņa_22-TA-1484.docx</dc:title>
</cp:coreProperties>
</file>

<file path=docProps/custom.xml><?xml version="1.0" encoding="utf-8"?>
<Properties xmlns="http://schemas.openxmlformats.org/officeDocument/2006/custom-properties" xmlns:vt="http://schemas.openxmlformats.org/officeDocument/2006/docPropsVTypes"/>
</file>