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24-TA-2039: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Zemkopības ministrijai finansējumu 373 668 </w:t>
            </w:r>
            <w:r w:rsidR="00000000" w:rsidRPr="00000000" w:rsidDel="00000000">
              <w:rPr>
                <w:i w:val="1"/>
                <w:rtl w:val="0"/>
              </w:rPr>
              <w:t xml:space="preserve">euro </w:t>
            </w:r>
            <w:r w:rsidR="00000000" w:rsidRPr="00000000" w:rsidDel="00000000">
              <w:rPr>
                <w:rtl w:val="0"/>
              </w:rPr>
              <w:t xml:space="preserve">apmērā</w:t>
            </w:r>
            <w:r w:rsidR="00000000" w:rsidRPr="00000000" w:rsidDel="00000000">
              <w:rPr>
                <w:i w:val="1"/>
                <w:rtl w:val="0"/>
              </w:rPr>
              <w:t xml:space="preserve">, </w:t>
            </w:r>
            <w:r w:rsidR="00000000" w:rsidRPr="00000000" w:rsidDel="00000000">
              <w:rPr>
                <w:rtl w:val="0"/>
              </w:rPr>
              <w:t xml:space="preserve">lai novērstu 2024. gada 28. un 29. augusta lietusgāzes nodarītos postījumus Zemkopības ministrijas īpašumiem, ko apsaimnieko valsts sabiedrība ar ierobežotu atbildību "Zemkopības ministrijas nekustamie īpašumi".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aprēķināto nepieciešamo finansējumu un iesniegt precizētu rīkojuma projektu un anotāciju pēc tam, kad būs zināma apdrošinātāja zaudējumu atlīdzība, lai nepieprasītu finansējumu par to daļu, kas tiks iegūta kā kompensācija no apdrošinātāja.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norāda, ka saskaņā ar 2024. gada 30. jūlija Krīzes Vadības padomes sēdes protokola Nr.2 2.§ 2.2.apakšpunktu ministrijām viena mēneša laikā (t.i. līdz 2024. gada 30. augustam) ir jāaprēķina ar vētras, lietus un to saistītajiem plūdiem (arī vējuzplūdiem) nodarītie zaudējumi nozaru politikas jomās, ja tādi radušies, un nozaru ministriem jāiesniedz noteiktā kārtībā izskatīšanai Ministru kabinetā rīkojuma projektu “Par finanšu līdzekļu piešķiršanu no valsts budžeta programmas “Līdzekļi neparedzētiem gadījumiem”". ZMNĪ ir iesnieguši apdrošinātājiem pieprasījumu par zaudējumu atlīdzību, taču 2024. gada 30. augustā vēl nav saņemta informācija no apdrošinātāja, kādā apmērā tiks segti nodarītie zaudējumi objektam Republikas laukumā 2, Rīgā. Anotācijā ir norādīts, ka summa var samazināties iepriekšminētam objektam apdrošinātāja zaudējuma atlīdzības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2.punkts, nosakot, ka Zemkopības ministrijai normatīvajos aktos noteiktajā kārtībā sagatavot un iesniegt Finanšu ministrijā pieprasījumu finansējuma piešķiršanai no valsts budžeta programmas 02.00.00 "Līdzekļi neparedzētiem gadījumiem", nepārsniedzot šā rīkojuma 1. punktā minēto finansējumu, </w:t>
            </w:r>
            <w:r w:rsidR="00000000" w:rsidRPr="00000000" w:rsidDel="00000000">
              <w:rPr>
                <w:b w:val="1"/>
                <w:rtl w:val="0"/>
              </w:rPr>
              <w:t xml:space="preserve">no kura atskaitīta apdrošinātāja zaudējumu atlīdzība, ja tā tiks saņemta no apdrošinātāja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Zemkopības ministrijai finansējumu 213 251 </w:t>
            </w:r>
            <w:r w:rsidR="00000000" w:rsidRPr="00000000" w:rsidDel="00000000">
              <w:rPr>
                <w:i w:val="1"/>
                <w:rtl w:val="0"/>
              </w:rPr>
              <w:t xml:space="preserve">euro </w:t>
            </w:r>
            <w:r w:rsidR="00000000" w:rsidRPr="00000000" w:rsidDel="00000000">
              <w:rPr>
                <w:rtl w:val="0"/>
              </w:rPr>
              <w:t xml:space="preserve">apmērā</w:t>
            </w:r>
            <w:r w:rsidR="00000000" w:rsidRPr="00000000" w:rsidDel="00000000">
              <w:rPr>
                <w:i w:val="1"/>
                <w:rtl w:val="0"/>
              </w:rPr>
              <w:t xml:space="preserve">, </w:t>
            </w:r>
            <w:r w:rsidR="00000000" w:rsidRPr="00000000" w:rsidDel="00000000">
              <w:rPr>
                <w:rtl w:val="0"/>
              </w:rPr>
              <w:t xml:space="preserve">lai novērstu 2024. gada 28. un 29. jūlijā lietusgāžu laikā nodarītos postījumus Zemkopības ministrijas īpašumiem, ko apsaimnieko valsts sabiedrība ar ierobežotu atbildību "Zemkopības ministrijas nekustamie īpašumi".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apropriācijas izmaiņām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izdarīt apropriācijas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3.punktu, ņemot vērā, ka attiecīgais pieprasījums nav jāskaņo ar Saeimas Budžeta un finanšu (nodokļu) komisiju.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3. 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1.3. sadaļā sniegto informāciju par nepieciešamajiem preventīvajiem pasākumiem saistībā ar mobilo sūkņu un pārvietojamo ģeneratoru iegādi, jo tā nav saistoša rīkojuma projektam, kas ir par finansējuma pieprasījumu dabas stihijas rezultātā radīto defektu novēršanai.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svītrota informācija par nepieciešamajiem preventīvajiem pasākumiem saistībā ar mobilo sūkņu un pārvietojamo ģeneratoru iegādi.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4.pielikumā sniegto informāciju,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jāsniedz informācija par saņemto apdrošinātāja zaudējumu atlīdzību, lai nepieprasītu finansējumu par to daļu, kas jau tiks saņemta kā kompensācija no apdrošinātāja;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skaidrs pieprasījums par telpu tīrīšanas darbiem 423,50 </w:t>
            </w:r>
            <w:r w:rsidR="00000000" w:rsidRPr="00000000" w:rsidDel="00000000">
              <w:rPr>
                <w:i w:val="1"/>
                <w:rtl w:val="0"/>
              </w:rPr>
              <w:t xml:space="preserve">euro </w:t>
            </w:r>
            <w:r w:rsidR="00000000" w:rsidRPr="00000000" w:rsidDel="00000000">
              <w:rPr>
                <w:rtl w:val="0"/>
              </w:rPr>
              <w:t xml:space="preserve">(bez PVN) apmērā, kāpēc to nav iespējams nosegt ZM esošā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pievienota tāme par ugunsdzēsības un piekļuves/kontroles sistēmu bojājumu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skaidrs, kāpēc tiek pieprasīts finansējums biroja tehnikas bojājumu novēršanai biedrībai “Lauksaimniecības organizāciju sadarbības padome” un biedrībai “Latvijas Dārznieks”, kas nav ZM padotības iestādes un tām ir pieejami citi resursi defektu novēršanai, attiecīgi šīs pozīcijas no pieprasījuma ir svītrojamas.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arī precizēt anotācijas 3.sadaļā un rīkojuma projektā sniegto informāciju par pieprasāmo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4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ZM sniedz sekojošu informāciju. ZMNĪ ir iesnieguši apdrošinātājam visu nepieciešamo informāciju, lai saņemtu apdrošināšanas atlīdzību, kā arī apdrošināšanas kompānijas eksperts ir veicis objekta apsekošanu un 2024. gada 30. augustā ir saņemta atbilde no apdrošināšanas kompānijas, ka 2 nedēļu laikā tiks izskatīti dokumenti un pieņemts lēmums par apdrošināšanas kompensāciju. Turklāt, saskaņā ar 2024. gada 30. jūlija Krīzes Vadības padomes sēdes protokola Nr.2 2.§ 2.2.apakšpunktu ministrijām viena mēneša laikā (t.i. līdz 2024. gada 30. augustam) ir jāaprēķina ar vētras, lietus un to saistītajiem plūdiem (arī vējuzplūdiem) nodarītie zaudējumi nozaru politikas jomās, ja tādi radušies, un nozaru ministriem jāiesniedz noteiktā kārtībā izskatīšanai Ministru kabinetā rīkojuma projektu “Par finanšu līdzekļu piešķiršanu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 ievērotu iepriekšminēto termiņu, tika precizēts rīkojuma projekta 2. punkts, paredzot, ka no piešķirtiem līdzekļiem tiks atskaitīta apdrošinātāja zaudējumu atlīdzība, ja tā tiks saņemta no apdrošinātāja.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pieprasījumu par telpu tīrīšanas darbiem 423,50 </w:t>
            </w:r>
            <w:r w:rsidR="00000000" w:rsidRPr="00000000" w:rsidDel="00000000">
              <w:rPr>
                <w:i w:val="1"/>
                <w:rtl w:val="0"/>
              </w:rPr>
              <w:t xml:space="preserve">euro </w:t>
            </w:r>
            <w:r w:rsidR="00000000" w:rsidRPr="00000000" w:rsidDel="00000000">
              <w:rPr>
                <w:rtl w:val="0"/>
              </w:rPr>
              <w:t xml:space="preserve">(bez PVN) apmērā, tiek sniegts skaidrojums, ka izsaukums naktī bija </w:t>
            </w:r>
            <w:r w:rsidR="00000000" w:rsidRPr="00000000" w:rsidDel="00000000">
              <w:rPr>
                <w:b w:val="1"/>
                <w:rtl w:val="0"/>
              </w:rPr>
              <w:t xml:space="preserve">ārpus tehniskajā specifikācijā noteiktajiem pakalpojumiem</w:t>
            </w:r>
            <w:r w:rsidR="00000000" w:rsidRPr="00000000" w:rsidDel="00000000">
              <w:rPr>
                <w:rtl w:val="0"/>
              </w:rPr>
              <w:t xml:space="preserve"> saskaņā ar ZMNĪ  29.12.2023. noslēgto līgumu Nr. 2-3-2023-351 ar SIA “CHS” par pakalpojumu sniegšanu objektā Republikas laukums 2,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Tāme par ugunsdzēsības un piekļuves/ kontroles sistēmu bojājumu izmaksām </w:t>
            </w:r>
            <w:r w:rsidR="00000000" w:rsidRPr="00000000" w:rsidDel="00000000">
              <w:rPr>
                <w:b w:val="1"/>
                <w:rtl w:val="0"/>
              </w:rPr>
              <w:t xml:space="preserve">pievienota </w:t>
            </w:r>
            <w:r w:rsidR="00000000" w:rsidRPr="00000000" w:rsidDel="00000000">
              <w:rPr>
                <w:rtl w:val="0"/>
              </w:rPr>
              <w:t xml:space="preserve">(sk. 4.pielikumu).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 tāmes svītrots</w:t>
            </w:r>
            <w:r w:rsidR="00000000" w:rsidRPr="00000000" w:rsidDel="00000000">
              <w:rPr>
                <w:rtl w:val="0"/>
              </w:rPr>
              <w:t xml:space="preserve"> finansējums biroja tehnikas bojājumu novēršanai biedrībai “Lauksaimniecības organizāciju sadarbības padome” un biedrībai “Latvijas Dārznieks”, kas nav ZM padotības iestādes (sk. 4.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w:t>
            </w:r>
            <w:r w:rsidR="00000000" w:rsidRPr="00000000" w:rsidDel="00000000">
              <w:rPr>
                <w:b w:val="1"/>
                <w:rtl w:val="0"/>
              </w:rPr>
              <w:t xml:space="preserve">precizēta anotācijas 3.sadaļa un rīkojuma projekts </w:t>
            </w:r>
            <w:r w:rsidR="00000000" w:rsidRPr="00000000" w:rsidDel="00000000">
              <w:rPr>
                <w:rtl w:val="0"/>
              </w:rPr>
              <w:t xml:space="preserve">par pieprasāmo finansējuma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attiecībā uz 1.pielikuma pēdējā lapā un 3.pielikumā sniegto informāciju par elektroenerģijas pārtēriņu: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norādīt arī aprēķinu kopējam kWh skaitam, kas tiek uzskatīts par pārsniegumu, kā arī aprēķinu 1.pielikuma 1.lapā norādītajai pieprasījuma summai (vēršam uzmanību, ka, izskatot 3.pielikumā norādīto informāciju par kWh apmēru jūlija pārsniegums pret jūniju ir 35 660,56 kWh, savukārt augusta pārsniegums pret vidējo patēriņu ir 75 559,48 kWh, kas kopā ar 111 220,04 kWh, kas nesaskan ar ZM norādīto informāciju 114 390,56 kWh);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papildināt ar skaidrojumu, vai iepriekšējos janvāra - jūnija mēnešos nav veidojies elektroenerģijas patēriņa ietaupījums, kā rezultātā ir bijusi iespēja ietaupīt arī finansējumu, kuru novirzīt jūlijā un augustā elektroenerģijas pārtēriņa segšanai, pamatojot to ar attiecīgiem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arī precizēt anotācijas 3.sadaļā un rīkojuma projektā sniegto informāciju par pieprasāmo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Veikti precizējumi 1. un 3. pielikumā </w:t>
            </w:r>
            <w:r w:rsidR="00000000" w:rsidRPr="00000000" w:rsidDel="00000000">
              <w:rPr>
                <w:rtl w:val="0"/>
              </w:rPr>
              <w:t xml:space="preserve">par elektroenerģijas pārtēriņu (no 1.pielikuma izņemta pēdējā lapa, kas attiecās uz elektrības izmaksām, jo viss ir paskaidrots 3 pielikumā; sk. 1. un 3.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w:t>
            </w:r>
            <w:r w:rsidR="00000000" w:rsidRPr="00000000" w:rsidDel="00000000">
              <w:rPr>
                <w:b w:val="1"/>
                <w:rtl w:val="0"/>
              </w:rPr>
              <w:t xml:space="preserve">ietaupījums nav veidojies;</w:t>
            </w:r>
            <w:r w:rsidR="00000000" w:rsidRPr="00000000" w:rsidDel="00000000">
              <w:rPr>
                <w:rtl w:val="0"/>
              </w:rPr>
              <w:t xml:space="preserve"> īpaši janvārī bija neparedzēti lieli nokrišņu daudzumi. Lielākā ekonomija vienmēr ir vasarā, kad ir sausums un sūkņi tiek darbināti mazāk. Turklāt, globālās sasilšanas rezultātā kopējais nokrišņu daudzums ar katru gadu palielinās, kā rezultātā palielinās arī patērēto kWh apjoms (un elektrības cenas pieaug).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arī precizēt anotācijas 3.sadaļā un rīkojuma projektā sniegto informāciju par pieprasāmo finansējumu.c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w:t>
            </w:r>
            <w:r w:rsidR="00000000" w:rsidRPr="00000000" w:rsidDel="00000000">
              <w:rPr>
                <w:b w:val="1"/>
                <w:rtl w:val="0"/>
              </w:rPr>
              <w:t xml:space="preserve">anotācijas 3.sadaļa un rīkojuma projekts</w:t>
            </w:r>
            <w:r w:rsidR="00000000" w:rsidRPr="00000000" w:rsidDel="00000000">
              <w:rPr>
                <w:rtl w:val="0"/>
              </w:rPr>
              <w:t xml:space="preserve"> par pieprasāmo finansējuma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tuvojas gada beigas un finansējums no valsts budžeta programmas 02.00.00 "Līdzekļi neparedzētiem gadījumiem" ir jāizmanto līdz kārtējā gada beigām, lūdzam anotācijas 3.sadaļas punktā "Cita informācija" sniegt informāciju, kas apliecinātu, ka plānotie darbi defektu novēršanai tiks paveikti līdz 2024.gada beigām un attiecīgi finansējums tiks izmantots līdz 2024.gada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sniegta informācija par to, ka plānotie darbi defektu novēršanai tiks paveikti līdz 2024.gada beigām un attiecīgi finansējums tiks izmantots līdz 2024.gada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24-TA-2039</w:t>
    </w:r>
    <w:r>
      <w:br/>
    </w:r>
    <w:r w:rsidR="00000000" w:rsidRPr="00000000" w:rsidDel="00000000">
      <w:rPr>
        <w:rtl w:val="0"/>
      </w:rPr>
      <w:t xml:space="preserve">28.10.2024. 12.58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24-TA-2039</w:t>
    </w:r>
    <w:r>
      <w:br/>
    </w:r>
    <w:r w:rsidR="00000000" w:rsidRPr="00000000" w:rsidDel="00000000">
      <w:rPr>
        <w:rtl w:val="0"/>
      </w:rPr>
      <w:t xml:space="preserve">28.10.2024. 12.58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Izziņa_24-TA-2039.docx</dc:title>
</cp:coreProperties>
</file>

<file path=docProps/custom.xml><?xml version="1.0" encoding="utf-8"?>
<Properties xmlns="http://schemas.openxmlformats.org/officeDocument/2006/custom-properties" xmlns:vt="http://schemas.openxmlformats.org/officeDocument/2006/docPropsVTypes"/>
</file>