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24-TA-1373: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pakalpojumiem augsta riska bērniem līdz "Bērnu un jauniešu drošās mājas" izveidošanai"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pakalpojumiem augsta riska bērniem līdz "Bērnu un jauniešu drošās mājas"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lpp </w:t>
            </w:r>
            <w:r w:rsidR="00000000" w:rsidRPr="00000000" w:rsidDel="00000000">
              <w:rPr>
                <w:i w:val="1"/>
                <w:rtl w:val="0"/>
              </w:rPr>
              <w:t xml:space="preserve">Pašvaldību institūciju redzeslokā esošo bērnu iekļaušana programmā tiek finansēta no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pašvaldībām arvien pieaugošos sociālās nozares izdevumus (piemēram, sabiedrībā balstīto sociālo pakalpojumu finansēšana, prognozējamās izmaksas gaidāmajam sociālo pakalpojumu grozam, u.c.), pakalpojuma augsto maksu un garo pakalpojuma saņemšanas periodu (1,5 – 3 gadi, atkarībā no pakalpojuma sniedzēja izvēles), kas kopumā veido ievērojamu papildus slogu pašvaldības budžetam,  iebilstam programmā iekļauto bērnu finansēšanai no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Pašvaldību institūciju redzeslokā esošo bērnu iekļaušana programmā tiek finansēta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Latvijas Lielo pilsētas asociācijas paustajam viedoklim par to, ka valstī ir nepieciešams attīstīt pakalpojumus augsta riska pusaudžiem, tostarp ieviešot valsts nodrosinātos atbalsta pasākumus. Šāds pakalpojums tiks nodrošināts, izveidojot "Bērnu un jauniešu drošo māju". Ministru kabinets 2024. gada maijā konceptuāli atbalstīja "Bērnu un jauniešu drošās mājas" izveidošanu. Par pakalpojuma ieviešanu ir atbildīga Tieslietu ministrija un tas tiks finansēts no valsts budžeta.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8)bērna dalība programmā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kritērijs ir ar augstu risku, jo  jaunieši ne visi ir gatavi pārmaiņām savā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rosinām detalizēti izvērtēt minētā kritērija lietderību un pielietojumu.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viedoklim, ka valstī būtu jābūt pieejamam pakalpojumam augsta riska pusaudžiem, kurš varētu tikt īstenots ar piespiedu rakstura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šāds pakalpojums tiks nodrošināts, izveidojot "Bērnu un jauniešu drošo māju", tostarp paredzot atbilstošas bērnu un jauniešu pamattiesību aizsardzības garantijas, piemēram: 1) lēmumu par bērna ievietošanu "Bērnu un jauniešu drošajā mājā" pieņems tiesa; 2) pakalpojumu īstenos valsts pārvaldes iestāde; 3) tiks nodrošināta slēgta tipa iestādei atbilstošā infrastruktūra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piespiedu izpildes mehānismu pārejas periodā, būtu nepieciešams ievērot visas slēgta tipa iestādei izvirzītās prasības, kas nozīmē, ka faktiski tiktu izveidots "Bērnu un jauniešu drošās mājas" pakalpojums. Šā pakalpojuma ieviešana prasa sagatavošanās darbus, kas ir laikietilpīga, līdz ar to patlaban tas nav iespējams. Tādēļ Tieslietu ministrijai tika uzdots piedāvāt iespējamos risinājumus darbam ar augsta riska pusaudžiem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piespiedu mehānisma ieviešana šobrīd nav iespējama ne tikai faktiski, bet arī tiesiski. Ņemot vērā, ka pakalpojuma īstenošanu ir plānots deleģēt privātpersonai, nav pieļaujami šo pakalpojumu balstīt uz piespiedu izpildes mehānismu, jo saskaņā ar Valsts pārvaldes iekārtas likumu represīvo darbību nodošana privātpersonai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uzsver, ka informatīvais ziņojums attiecas uz pārejas periodā nodrošināmajiem pakalpojumiem. Tālab ir svarīgi samērot piedāvātos pakalpojumus ar valsts iespējām tos nodrošināt īsā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augsta riska bērnus ir iespējams iesaistīt pakalpojumos arī bez piespiedu izpildes mehānisma, veicot profesionālu darbu ar bērnu un veicinot viņu motivāciju iesaistīties pakalpojumos. Par to liecina, piemēram, biedrības "SOS Bērnu ciematu asociācijas" veiksmīga pieredze, iesaistot bērnus individuālajā sociālās rehabilitācijas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2.lpp. pirmajā rindkopā norādīts , ka atbalsta pakalpojumu būs iespējams sniegt, ja “2)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savukārt turpmākajā rindkopā ir norādīts, ka “pārejas periodā sniedzamais atbalsta pakalpojums tiks īstenots spēkā esošā procesuālā regulējuma ietvaros, balstoties uz bērna iekšējo motivāciju”.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minētajās rindkopās norādītais ir pretrunīgs, jo no vienas puses pakalpojums paredzēts bērniem, kuri klaiņo un kurus nav iespējams iesaistīt pasākumos (pieļaujam, ka dēļ motivācijas un viņu velmes iesaistīties pasākumos trūkuma dēļ), no otrās puses prezumēts, ka pakalpojums balstīts uz bērna iekšējo motivāciju (kuras, kā izriet no iepriekš norādītā, nav).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kā zināms, praksē novērots, ka lielā daļā gadījumu  bērni un jaunieši ir ar zemu motivāciju, līdz ar ko izvirzās jautājums par risinājumu iepriekšminātajos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informatīvajā ziņojumā norādītā informācija nav pretrunīga, jo Tieslietu ministrijas ieskatā augsta riska bērnus ir iespējams iesaistīt pakalpojumos arī bez piespiedu izpildes mehānisma, veicot profesionālu darbu ar bērnu un veicinot viņu motivāciju iesaistīties pakalpojumos. Par to liecina, piemēram, biedrības "SOS Bērnu ciematu asociācija" veiksmīga pieredze, iesaistot bērnus individuālajā sociālās rehabilitācijas programmā, veicinot bērna motivāciju iesaistīties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atsevišķos gadījumos bērna uzvedības korekcijas nolūkā ir nepieciešams piespiedu izpildes mehānisms, taču valsts darbībām ir jābūt pēc iespējas vērstām uz bērna motivēšanu mainīt savu uzvedību, nevis uz bērna piespiešanu. Turklāt piespiedu mehānisma ieviešana nav iespējama, steidzamības kārtībā ieviešot pagaidu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 institūciju, kurai papildu finansējums nepieciešams, atbilstoši papildinot arī Ministru kabineta sēdes protokollēmuma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pakalpojuma “Jaunais grupas pakalpojums augsta riska bērniem” sniegšanai nepieciešams ievērojams finansējums (vairāk nekā 460 tūkst. euro apmērā), kā arī saskaņā ar informatīvā ziņojuma 2.pielikumā ietverto aprēķinu, pakalpojuma sniegšanā paredzēts iesaistīt 19 nodarbinātos, savukārt pakalpojuma saņēmēju skaits tiek prognozēts provizoriski 5 bērniem, lūdzam Tieslietu ministriju pārskatīt nepieciešamā finansējuma apmēru un papildināt informatīvo ziņojumu ar detalizētāku skaidrojumu ieguldījumu un sasniedzamā mērķa samērīgumam.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3.3. sadaļu ar tekstu - "Finanšu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pakalpojumiem augsta riska bērniem līdz "Bērnu un jauniešu drošās mājas"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neierobežot pakalpojuma saņemšanu bērniem ar intelekta attīstības traucējumiem un fiziskajiem veselības traucējumiem, ja bērniem šis pakalpojums ir piemērots un atbilst viņu vajadzībām.5.lpp "Pakalpojumā netiks iesaistīti bērni ar smagiem intelekta attīstības traucējumiem un fiziskās veselības traucējumiem, jo šiem bērniem ir nepieciešama īpaša aprūpe."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viedoklim, ka atbalsta pakalpojumi ir nepieciešami dažādām bērnu grupām, tostarp bērniem ar smagiem intelekta attīstības traucējumiem un fiziskajiem veselības traucējumiem. Tomēr ir jāņem vērā, ka vienā pakalpojumā nav iespējams apvienot visus bērnus, jo bērniem ar smagiem intelekta attīstības traucējumiem vai fiziskajiem veselības traucējumiem var būt nepieciešama cita veida aprūpe.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pakalpojumiem augsta riska bērniem līdz "Bērnu un jauniešu drošās mājas"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lpp. </w:t>
            </w:r>
            <w:r w:rsidR="00000000" w:rsidRPr="00000000" w:rsidDel="00000000">
              <w:rPr>
                <w:i w:val="1"/>
                <w:rtl w:val="0"/>
              </w:rPr>
              <w:t xml:space="preserve">2.2. Nodibinājuma "Allažu ģimeņu un bērnu atbalsta centrs" sociālās rehabilitācijas pakalpojums "Foršā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un atbalstām minētā pakalpojuma izveidošanu, taču neatbalstām pakalpojuma mērķauditorijas noteikto vecuma ierobežojumu, jo šāds pakalpojums ir ārkārtīgi nepieciešams arī bērniem, kuri ir vecāki par 13 gadiem. Tāpat būtu nepieciešams paredzēt, ka pakalpojumam var pieteikt bērnu arī pēc 10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pakalpojumiem augsta riska bērniem līdz "Bērnu un jauniešu drošās mājas"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Aicinām izvērtēt iespēju programmu "Bērnu un jauniešu drošās mājas" saukt savādāk, lai neradītu apjukumu sabiedrībā. Šobrīd jau pastāv biedrība "Patvērums "Drošā māja"", kas sniedz sociālās rehabilitācijas pakalpojumu cilvēku tirdzniecībā cietušām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w:t>
            </w:r>
            <w:r w:rsidR="00000000" w:rsidRPr="00000000" w:rsidDel="00000000">
              <w:rPr>
                <w:i w:val="1"/>
                <w:rtl w:val="0"/>
              </w:rPr>
              <w:t xml:space="preserve">Pakalpojumā netiks iesaistīti bērni ar smagiem intelekta attīstības traucējumiem un fiziskās veselības traucējumiem, jo šiem bērniem ir nepieciešama īpaša aprūp</w:t>
            </w:r>
            <w:r w:rsidR="00000000" w:rsidRPr="00000000" w:rsidDel="00000000">
              <w:rPr>
                <w:rtl w:val="0"/>
              </w:rPr>
              <w:t xml:space="preserve">e." Priekšlikuns- lūdzam neierobežot pakalpojuma saņemšanu bērniem ar intelekta attīstības traucējumiem un fiziskajiem veselības traucējumiem, ja bērniem šis pakalpojums ir piemērots un atbilst viņu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7. maijā Ministru kabinets atbalstīja iniciatīvu izveidot "Bērnu un jauniešu drošo māju" augsta riska bērniem un jauniešiem. Diskusijas par jaunās iestādes nosaukumu notika informatīvā ziņojuma "Par sociālās korekcijas izglītības iestādes reformas īstenošanas gaitu un ieceri izveidot "Bērnu un jauniešu drošo māju" augsta riska bērniem un jauniešiem" saskaņošanas gaitā, tādēļ nesaskatām vajadzību mainīt iestādes nosaukumu. Vienlaikus vēršam uzmanību uz to, ka jaunās iestādes nosaukums atšķiras no biedrības "Patvērums "Drošā māja"" pakalpojuma nosaukuma. Jaunās iestādes nosaukumā ir uzsvērta pakalpojuma mērķgrupa - bērni un jaunieši.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Pievienojamies viedoklim, ka atbalsta pakalpojumi ir nepieciešami dažādām bērnu grupām, tostarp bērniem ar smagiem intelekta attīstības traucējumiem un fiziskajiem veselības traucējumiem. Tomēr ir jāņem vērā, ka vienā pakalpojumā nav iespējams apvienot visus bērnus, jo bērniem ar smagiem intelekta attīstības traucējumiem vai fiziskajiem veselības traucējumiem var būt nepieciešama cita veida aprūpe.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Izvirzās jautājums par paralēlo darbu ar bērnu vecākiem, kā arī nav saprotams, vai pakalpojumi būs pieejami arī bērniem ar garīgās un/vai fiziskās attīstības traucējumiem.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“Forša māja” pakalpojumu norādīts, ka tas būs pieejams bērniem no 5 līdz 13 gadu vecumam, bet bērna iekļaušana pakalpojumā būs iespējama līdz 10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attiecīgajā vecuma grupā (5-10 gadi)  nav izteikta problemātika un aicinām pārvērtēt šo, paredzot iespēju tajā iekļaut arī vecākus bērnus par 10 gadu vecumu  vai kopumā paaugstinot vecuma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pakalpojumu pieejamība ir ierobežota, ir svarīgi tos paredzēt tieši visproblemātiskākajām mērķgrupām.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"Foršās mājas" pakalpojumu veido privātpersona, pamatojoties uz iepirkuma procedūras rezultātā noslēgto līgumu ar Labklājības ministriju. Tieslietu ministrija nav pilnvarota iesaistīties šajā procesā un ietekmēt piedāvātā pakalpojuma saturu un mērķgrupu.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paredz bērna šķiršanu no ierastās vides, nav saprotams attiecīgās šķiršanas mehānisms un juridiskais aspekts, ja bērns atrodas vecāku aizgādībā, jo faktiski var secināt, ka šķiršana notiks no vecāka/kiem. Tādējādi nav saprotams, kā tiks nodrošinātas bērna un vecāku tiesības uz ģimenes dzīvi, vecāka un bērna saskarsmi utt, vai pakalpojums tiks sniegts ar vecāka piekrišanu un iesaisti. Vienīgi aprakstot “Forša māja” intervences principus, tiek norādīts uz sadarbību ar bērnu ģimenēm (kaut gan mehānisms un apjoms nav atspoguļots), aprakstot citas iespējas sadarbība ar ģimeni netiek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"Foršās mājas" pakalpojumu veido privātpersona, pamatojoties uz iepirkuma procedūras rezultātā noslēgto līgumu ar Labklājības ministriju. Tieslietu ministrija nav pilnvarota iesaistīties šajā procesā un ietekmēt piedāvātā pakalpojuma saturu un mērķgrupu.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24-TA-1373</w:t>
    </w:r>
    <w:r>
      <w:br/>
    </w:r>
    <w:r w:rsidR="00000000" w:rsidRPr="00000000" w:rsidDel="00000000">
      <w:rPr>
        <w:rtl w:val="0"/>
      </w:rPr>
      <w:t xml:space="preserve">22.07.2024. 15.03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24-TA-1373</w:t>
    </w:r>
    <w:r>
      <w:br/>
    </w:r>
    <w:r w:rsidR="00000000" w:rsidRPr="00000000" w:rsidDel="00000000">
      <w:rPr>
        <w:rtl w:val="0"/>
      </w:rPr>
      <w:t xml:space="preserve">22.07.2024. 15.03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Izziņa_24-TA-1373.docx</dc:title>
</cp:coreProperties>
</file>

<file path=docProps/custom.xml><?xml version="1.0" encoding="utf-8"?>
<Properties xmlns="http://schemas.openxmlformats.org/officeDocument/2006/custom-properties" xmlns:vt="http://schemas.openxmlformats.org/officeDocument/2006/docPropsVTypes"/>
</file>