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"Valsts mežs 4064-3" Iecavas pagastā, Bauskas novadā, daļas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nekustamā īpašuma (daļu) sastāvā esošās zemes vienības pārņemt Satiksmes ministrijas valdījumā. Tai pat laikā, anotācijas 1.3.apakšpunktā norādīts, ka </w:t>
            </w:r>
            <w:r w:rsidR="00000000" w:rsidRPr="00000000" w:rsidDel="00000000">
              <w:rPr>
                <w:b w:val="1"/>
                <w:u w:val="single"/>
                <w:rtl w:val="0"/>
              </w:rPr>
              <w:t xml:space="preserve">zemes vienības tiek nodotas bez atlīdzības valstij</w:t>
            </w:r>
            <w:r w:rsidR="00000000" w:rsidRPr="00000000" w:rsidDel="00000000">
              <w:rPr>
                <w:u w:val="single"/>
                <w:rtl w:val="0"/>
              </w:rPr>
              <w:t xml:space="preserve"> Satiksmes ministrijas personā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1.panta 1.punkts nosaka, ka </w:t>
            </w:r>
            <w:r w:rsidR="00000000" w:rsidRPr="00000000" w:rsidDel="00000000">
              <w:rPr>
                <w:u w:val="single"/>
                <w:rtl w:val="0"/>
              </w:rPr>
              <w:t xml:space="preserve">atsavināšana</w:t>
            </w:r>
            <w:r w:rsidR="00000000" w:rsidRPr="00000000" w:rsidDel="00000000">
              <w:rPr>
                <w:rtl w:val="0"/>
              </w:rPr>
              <w:t xml:space="preserve"> ir publiskas personas mantas pārdošana, mainīšana, ieguldīšana kapitālsabiedrībā un n</w:t>
            </w:r>
            <w:r w:rsidR="00000000" w:rsidRPr="00000000" w:rsidDel="00000000">
              <w:rPr>
                <w:u w:val="single"/>
                <w:rtl w:val="0"/>
              </w:rPr>
              <w:t xml:space="preserve">odošana bez atlīdzības, kā rezultātā īpašuma tiesības no mantas atsavinātāja pāriet mantas ieguvējam. Ievērojot minēto un ņemot vērā to, ka rīkojuma projekts paredz Zemkopības ministrijai nodot un Satiksmes ministrijai pārņemt attiecīgā nekustamā īpašuma daļas, proti, nekustamā īpašuma daļai tiks mainīts tikai nekustamā īpašuma valdītājs, kas nav atsavināšana, lūdzam attiecīgi precizēt anotācijā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projekta anotācijas 1.3.apakšpunkts.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“Valsts mežs 4064-3” (nekustamā īpašuma kadastra Nr. 4064 013 0240) Iecavas pagastā, Bauskas novadā, kas ierakstīts zemesgrāmatā uz valsts vārda Zemkopības ministrijas personā, daļu (turpmāk – nekustamā īpašuma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1.punktā zemes vienībām ar kadastra apzīmējumiem 4064 013 0480, 4064 013 0481, 4064 013 0482, 4064 013 0483, 4064 013 0484, 4064 013 0485, 4064 013 0486, 4064 013 0487, 4064 013 0488, 4064 013 0489 precizēt zemes vienību platību un apgrūtinājumu platības atbilstoši Valsts zemes dienestā reģistrētām zemes vienību un apgrūtinājumu platībām.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valsts kadastra informācijas sistēmā norādīto zemes vienību platībām (četri cipari aiz komata) dzēsts trešais un ceturtais cipars aiz komata, kas ir nulle.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“Valsts mežs 4064-3” (nekustamā īpašuma kadastra Nr. 4064 013 0240) Iecavas pagastā, Bauskas novadā, kas ierakstīts zemesgrāmatā uz valsts vārda Zemkopības ministrijas personā, daļu (turpmāk – nekustamā īpašuma 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rīkojuma projektu plānotā nekustamā īpašuma nodošanas Satiksmes ministrijas valdījumā mērķis ir to izmantot projekta “Eiropas standarta platuma 1435 mm dzelzceļa līnijas izbūve “Rail Baltica” koridorā caur Igauniju, Latviju un Lietuvu” (turpmāk – Rail Baltica projekts) īstenošanai, lūdzam papildināt rīkojuma projekta anotāciju ar skaidrojumu, ka Satiksmes ministrija, iegūstot valdījumā rīkojuma projektā minēto īpašumu, ievēros komercdarbības atbalsta kontroles regulējuma prasības. Vēršam uzmanību, ka, ja pēc nekustamā īpašuma nodošanas Satiksmes ministrijas valdījumā, tas tiktu izmantots Rail Baltica projekta īstenošanas vajadzībām, un tiktu ievērots Komisijas 2008.gada 22.jūlija paziņojuma “Kopienas vadlīnijas valsts atbalstam dzelzceļa uzņēmumiem” 25.punktā minētais, ka, “ja infrastruktūra ir vienlīdzīgi un bez diskriminācijas pieejama visiem potenciālajiem lietotājiem un ja par piekļuvi šai infrastruktūrai ir noteikta adekvāta maksa, kas atbilst Kopienas tiesību aktiem (Direktīva 2001/14/EK), Komisija parasti uzskata, ka infrastruktūras publiska finansēšana nav atbalsts dzelzceļa uzņēmumiem”, tas nekvalificēsies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ir papildināta ar atbistošu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pēc Ministru kabineta rīkojuma pieņemšanas, i</w:t>
            </w:r>
            <w:r w:rsidR="00000000" w:rsidRPr="00000000" w:rsidDel="00000000">
              <w:rPr>
                <w:u w:val="single"/>
                <w:rtl w:val="0"/>
              </w:rPr>
              <w:t xml:space="preserve">erakstot Zemes vienības zemesgrāmatā </w:t>
            </w:r>
            <w:r w:rsidR="00000000" w:rsidRPr="00000000" w:rsidDel="00000000">
              <w:rPr>
                <w:rtl w:val="0"/>
              </w:rPr>
              <w:t xml:space="preserve">uz valsts vārda Satiksmes ministrijas personā, tām tiks izveidots jauns nekustamais īpašums un aktualizēti kadastra dati par nekustamo īpašumu “Valsts mežs 4064-3”, kadastra Nr. 4064 013 0240.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Zemesgrāmatu likuma 1.pants nosaka, ka zemesgrāmatās </w:t>
            </w:r>
            <w:r w:rsidR="00000000" w:rsidRPr="00000000" w:rsidDel="00000000">
              <w:rPr>
                <w:u w:val="single"/>
                <w:rtl w:val="0"/>
              </w:rPr>
              <w:t xml:space="preserve">ieraksta nekustamus īpašumus</w:t>
            </w:r>
            <w:r w:rsidR="00000000" w:rsidRPr="00000000" w:rsidDel="00000000">
              <w:rPr>
                <w:rtl w:val="0"/>
              </w:rPr>
              <w:t xml:space="preserve"> </w:t>
            </w:r>
            <w:r w:rsidR="00000000" w:rsidRPr="00000000" w:rsidDel="00000000">
              <w:rPr>
                <w:u w:val="single"/>
                <w:rtl w:val="0"/>
              </w:rPr>
              <w:t xml:space="preserve">un nostiprina ar tiem saistītās tiesības.</w:t>
            </w:r>
            <w:r w:rsidR="00000000" w:rsidRPr="00000000" w:rsidDel="00000000">
              <w:rPr>
                <w:rtl w:val="0"/>
              </w:rPr>
              <w:t xml:space="preserve"> Ievērojot minēto, un ņemot vērā, ka rīkojuma projektā minētā nekustamā īpašuma  daļas, proti, zemes vienības ir ierakstītas zemesgrāmatā, attiecīgi ir tikai jānostiprina zemesgrāmatā īpašuma tiesība uz valsts vārda Satiksmes ministrijas personā, kā to paredz rīkojuma projekta 2.punkts. Līdz ar to, aicinām attiecīgi precizēt anotācijā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nostiprinot īpašuma tiesības uz Zemes vienībām uz valsts vārda Satiksmes ministrijas personā, tām  tiks izveidots jauns nekustamais īpašums un aktualizēti kadastra dati par nekustamo īpašumu “Valsts mežs 4064-3”, kadastra Nr. 4064 013 0240.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anotācijā zemes vienībām ar kadastra apzīmējumiem 4064 013 0480, 4064 013 0481, 4064 013 0482, 4064 013 0483, 4064 013 0484, 4064 013 0485, 4064 013 0486, 4064 013 0487, 4064 013 0488, 4064 013 0489 precizēt zemes vienību platību un apgrūtinājumu platības atbilstoši Valsts zemes dienestā reģistrētām zemes vienību un apgrūtinājumu platībām.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norādītajām zemes vienībām tiek mainīts nekustamā īpašuma valdītājs no Zemkopības ministrijas uz Satiksmes ministriju, aicinām anotācijas 3.sadaļas punktā “Cita informācija” otrās rindkopas ievaddaļu precizēt atbilstoši rīkojuma projekta 2.punktam un izteikt šādā redakcijā: “Izdevumi, kas saistīti ar Zemes vienību īpašuma tiesību nostiprināšanu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3.sadaļas punktā “Cita informācija” otrās rindkopas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w:t>
    </w:r>
    <w:r>
      <w:br/>
    </w:r>
    <w:r w:rsidR="00000000" w:rsidRPr="00000000" w:rsidDel="00000000">
      <w:rPr>
        <w:rtl w:val="0"/>
      </w:rPr>
      <w:t xml:space="preserve">21.03.2024. 11.09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w:t>
    </w:r>
    <w:r>
      <w:br/>
    </w:r>
    <w:r w:rsidR="00000000" w:rsidRPr="00000000" w:rsidDel="00000000">
      <w:rPr>
        <w:rtl w:val="0"/>
      </w:rPr>
      <w:t xml:space="preserve">21.03.2024. 11.09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Izziņa_24-TA-278.docx</dc:title>
</cp:coreProperties>
</file>

<file path=docProps/custom.xml><?xml version="1.0" encoding="utf-8"?>
<Properties xmlns="http://schemas.openxmlformats.org/officeDocument/2006/custom-properties" xmlns:vt="http://schemas.openxmlformats.org/officeDocument/2006/docPropsVTypes"/>
</file>