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869C27" w14:textId="77777777" w:rsidR="00195461" w:rsidRDefault="00145C1A">
      <w:pPr>
        <w:spacing w:before="240" w:after="240"/>
        <w:rPr>
          <w:b/>
          <w:sz w:val="28"/>
        </w:rPr>
      </w:pPr>
      <w:r>
        <w:rPr>
          <w:b/>
          <w:sz w:val="28"/>
        </w:rPr>
        <w:t>24-TA-557: Likumprojekts (Grozījumi)</w:t>
      </w:r>
    </w:p>
    <w:p w14:paraId="5E212D4E" w14:textId="77777777" w:rsidR="00195461" w:rsidRDefault="00145C1A">
      <w:pPr>
        <w:pStyle w:val="titleparagraph"/>
        <w:contextualSpacing w:val="0"/>
      </w:pPr>
      <w:r>
        <w:t>Grozījumi Korupcijas novēršanas un apkarošanas biroja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195461" w:rsidRPr="00A43934" w14:paraId="6CEA1544" w14:textId="77777777">
        <w:tc>
          <w:tcPr>
            <w:tcW w:w="900" w:type="dxa"/>
            <w:shd w:val="clear" w:color="auto" w:fill="FFFFFF"/>
            <w:noWrap/>
            <w:tcMar>
              <w:top w:w="75" w:type="dxa"/>
              <w:left w:w="75" w:type="dxa"/>
              <w:bottom w:w="75" w:type="dxa"/>
              <w:right w:w="75" w:type="dxa"/>
            </w:tcMar>
            <w:vAlign w:val="center"/>
          </w:tcPr>
          <w:p w14:paraId="39D3EF74" w14:textId="77777777" w:rsidR="00195461" w:rsidRPr="00A43934" w:rsidRDefault="00145C1A">
            <w:pPr>
              <w:spacing w:line="240" w:lineRule="auto"/>
              <w:jc w:val="center"/>
              <w:rPr>
                <w:b/>
                <w:szCs w:val="24"/>
              </w:rPr>
            </w:pPr>
            <w:proofErr w:type="spellStart"/>
            <w:r w:rsidRPr="00A43934">
              <w:rPr>
                <w:b/>
                <w:szCs w:val="24"/>
              </w:rPr>
              <w:t>Nr.p.k</w:t>
            </w:r>
            <w:proofErr w:type="spellEnd"/>
            <w:r w:rsidRPr="00A43934">
              <w:rPr>
                <w:b/>
                <w:szCs w:val="24"/>
              </w:rPr>
              <w:t>.</w:t>
            </w:r>
          </w:p>
        </w:tc>
        <w:tc>
          <w:tcPr>
            <w:tcW w:w="3000" w:type="dxa"/>
            <w:shd w:val="clear" w:color="auto" w:fill="FFFFFF"/>
            <w:noWrap/>
            <w:tcMar>
              <w:top w:w="75" w:type="dxa"/>
              <w:left w:w="75" w:type="dxa"/>
              <w:bottom w:w="75" w:type="dxa"/>
              <w:right w:w="75" w:type="dxa"/>
            </w:tcMar>
            <w:vAlign w:val="center"/>
          </w:tcPr>
          <w:p w14:paraId="129615CD" w14:textId="77777777" w:rsidR="00195461" w:rsidRPr="00A43934" w:rsidRDefault="00145C1A">
            <w:pPr>
              <w:spacing w:line="240" w:lineRule="auto"/>
              <w:jc w:val="center"/>
              <w:rPr>
                <w:b/>
                <w:szCs w:val="24"/>
              </w:rPr>
            </w:pPr>
            <w:r w:rsidRPr="00A43934">
              <w:rPr>
                <w:b/>
                <w:szCs w:val="24"/>
              </w:rPr>
              <w:t>Saskaņošanai nosūtītā projekta redakcija</w:t>
            </w:r>
          </w:p>
        </w:tc>
        <w:tc>
          <w:tcPr>
            <w:tcW w:w="3000" w:type="dxa"/>
            <w:shd w:val="clear" w:color="auto" w:fill="FFFFFF"/>
            <w:noWrap/>
            <w:tcMar>
              <w:top w:w="75" w:type="dxa"/>
              <w:left w:w="75" w:type="dxa"/>
              <w:bottom w:w="75" w:type="dxa"/>
              <w:right w:w="75" w:type="dxa"/>
            </w:tcMar>
            <w:vAlign w:val="center"/>
          </w:tcPr>
          <w:p w14:paraId="22CF1917" w14:textId="77777777" w:rsidR="00195461" w:rsidRPr="00A43934" w:rsidRDefault="00145C1A">
            <w:pPr>
              <w:spacing w:line="240" w:lineRule="auto"/>
              <w:jc w:val="center"/>
              <w:rPr>
                <w:b/>
                <w:szCs w:val="24"/>
              </w:rPr>
            </w:pPr>
            <w:r w:rsidRPr="00A43934">
              <w:rPr>
                <w:b/>
                <w:szCs w:val="24"/>
              </w:rPr>
              <w:t>Iebildums / Priekšlikums</w:t>
            </w:r>
          </w:p>
        </w:tc>
        <w:tc>
          <w:tcPr>
            <w:tcW w:w="3000" w:type="dxa"/>
            <w:shd w:val="clear" w:color="auto" w:fill="FFFFFF"/>
            <w:noWrap/>
            <w:tcMar>
              <w:top w:w="75" w:type="dxa"/>
              <w:left w:w="75" w:type="dxa"/>
              <w:bottom w:w="75" w:type="dxa"/>
              <w:right w:w="75" w:type="dxa"/>
            </w:tcMar>
            <w:vAlign w:val="center"/>
          </w:tcPr>
          <w:p w14:paraId="7E0242FF" w14:textId="77777777" w:rsidR="00195461" w:rsidRPr="00A43934" w:rsidRDefault="00145C1A">
            <w:pPr>
              <w:spacing w:line="240" w:lineRule="auto"/>
              <w:jc w:val="center"/>
              <w:rPr>
                <w:b/>
                <w:szCs w:val="24"/>
              </w:rPr>
            </w:pPr>
            <w:r w:rsidRPr="00A43934">
              <w:rPr>
                <w:b/>
                <w:szCs w:val="24"/>
              </w:rPr>
              <w:t>Apstrādes informācija</w:t>
            </w:r>
          </w:p>
        </w:tc>
        <w:tc>
          <w:tcPr>
            <w:tcW w:w="3000" w:type="dxa"/>
            <w:shd w:val="clear" w:color="auto" w:fill="FFFFFF"/>
            <w:noWrap/>
            <w:tcMar>
              <w:top w:w="75" w:type="dxa"/>
              <w:left w:w="75" w:type="dxa"/>
              <w:bottom w:w="75" w:type="dxa"/>
              <w:right w:w="75" w:type="dxa"/>
            </w:tcMar>
            <w:vAlign w:val="center"/>
          </w:tcPr>
          <w:p w14:paraId="37D120F4" w14:textId="77777777" w:rsidR="00195461" w:rsidRPr="00A43934" w:rsidRDefault="00145C1A">
            <w:pPr>
              <w:spacing w:line="240" w:lineRule="auto"/>
              <w:jc w:val="center"/>
              <w:rPr>
                <w:b/>
                <w:szCs w:val="24"/>
              </w:rPr>
            </w:pPr>
            <w:r w:rsidRPr="00A43934">
              <w:rPr>
                <w:b/>
                <w:szCs w:val="24"/>
              </w:rPr>
              <w:t>Galīgā redakcija</w:t>
            </w:r>
          </w:p>
        </w:tc>
      </w:tr>
      <w:tr w:rsidR="00195461" w:rsidRPr="00A43934" w14:paraId="3EB1A605" w14:textId="77777777">
        <w:tc>
          <w:tcPr>
            <w:tcW w:w="900" w:type="dxa"/>
            <w:shd w:val="clear" w:color="auto" w:fill="FFFFFF"/>
            <w:noWrap/>
            <w:tcMar>
              <w:top w:w="75" w:type="dxa"/>
              <w:left w:w="75" w:type="dxa"/>
              <w:bottom w:w="75" w:type="dxa"/>
              <w:right w:w="75" w:type="dxa"/>
            </w:tcMar>
          </w:tcPr>
          <w:p w14:paraId="6B3ECFBB" w14:textId="77777777" w:rsidR="00195461" w:rsidRPr="00A43934" w:rsidRDefault="00145C1A">
            <w:pPr>
              <w:spacing w:line="240" w:lineRule="auto"/>
              <w:rPr>
                <w:szCs w:val="24"/>
              </w:rPr>
            </w:pPr>
            <w:r w:rsidRPr="00A43934">
              <w:rPr>
                <w:szCs w:val="24"/>
              </w:rPr>
              <w:t>1.</w:t>
            </w:r>
          </w:p>
        </w:tc>
        <w:tc>
          <w:tcPr>
            <w:tcW w:w="3000" w:type="dxa"/>
            <w:shd w:val="clear" w:color="auto" w:fill="FFFFFF"/>
            <w:noWrap/>
            <w:tcMar>
              <w:top w:w="75" w:type="dxa"/>
              <w:left w:w="75" w:type="dxa"/>
              <w:bottom w:w="75" w:type="dxa"/>
              <w:right w:w="75" w:type="dxa"/>
            </w:tcMar>
          </w:tcPr>
          <w:p w14:paraId="63B426DA" w14:textId="77777777" w:rsidR="00195461" w:rsidRPr="00A43934" w:rsidRDefault="00145C1A">
            <w:pPr>
              <w:spacing w:after="240" w:line="240" w:lineRule="auto"/>
              <w:rPr>
                <w:b/>
                <w:szCs w:val="24"/>
              </w:rPr>
            </w:pPr>
            <w:r w:rsidRPr="00A43934">
              <w:rPr>
                <w:b/>
                <w:szCs w:val="24"/>
              </w:rPr>
              <w:t>Likumprojekts (grozījumi)</w:t>
            </w:r>
          </w:p>
          <w:p w14:paraId="11436505" w14:textId="77777777" w:rsidR="00195461" w:rsidRPr="00A43934" w:rsidRDefault="00145C1A">
            <w:pPr>
              <w:spacing w:line="240" w:lineRule="auto"/>
              <w:rPr>
                <w:szCs w:val="24"/>
              </w:rPr>
            </w:pPr>
            <w:r w:rsidRPr="00A43934">
              <w:rPr>
                <w:szCs w:val="24"/>
              </w:rPr>
              <w:t xml:space="preserve"> Grozījumi Korupcijas novēršanas un apkarošanas biroja likumā</w:t>
            </w:r>
          </w:p>
        </w:tc>
        <w:tc>
          <w:tcPr>
            <w:tcW w:w="3000" w:type="dxa"/>
            <w:shd w:val="clear" w:color="auto" w:fill="FFFFFF"/>
            <w:noWrap/>
            <w:tcMar>
              <w:top w:w="75" w:type="dxa"/>
              <w:left w:w="75" w:type="dxa"/>
              <w:bottom w:w="75" w:type="dxa"/>
              <w:right w:w="75" w:type="dxa"/>
            </w:tcMar>
          </w:tcPr>
          <w:p w14:paraId="618732E7" w14:textId="77777777" w:rsidR="00195461" w:rsidRPr="00A43934" w:rsidRDefault="00145C1A">
            <w:pPr>
              <w:spacing w:after="240" w:line="240" w:lineRule="auto"/>
              <w:rPr>
                <w:b/>
                <w:szCs w:val="24"/>
              </w:rPr>
            </w:pPr>
            <w:r w:rsidRPr="00A43934">
              <w:rPr>
                <w:b/>
                <w:szCs w:val="24"/>
              </w:rPr>
              <w:t>Iebildums (IEM - 07.04.2024. - pēc termiņa)</w:t>
            </w:r>
          </w:p>
          <w:p w14:paraId="1AB8A9B4" w14:textId="77777777" w:rsidR="00195461" w:rsidRPr="00A43934" w:rsidRDefault="00145C1A">
            <w:pPr>
              <w:spacing w:line="240" w:lineRule="auto"/>
              <w:rPr>
                <w:szCs w:val="24"/>
              </w:rPr>
            </w:pPr>
            <w:r w:rsidRPr="00A43934">
              <w:rPr>
                <w:szCs w:val="24"/>
              </w:rPr>
              <w:t>Ar projekta 1.pantu paredzēts izteikt Korupcijas novēršanas un apkarošanas biroja likuma 4.panta piektās daļas 7.punktu jaunā redakcijā, paredzot, ka par Korupcijas novēršanas un apkarošanas biroja priekšnieka amata pretendentu var izvirzīt personu, kura nav saukta pie kriminālatbildības par tīša noziedzīga nodarījuma izdarīšanu, izņemot gadījumu, kad persona ir saukta pie kriminālatbildības,</w:t>
            </w:r>
            <w:r w:rsidRPr="00A43934">
              <w:rPr>
                <w:szCs w:val="24"/>
                <w:u w:val="single"/>
              </w:rPr>
              <w:t xml:space="preserve"> bet kriminālprocess pret to izbeigts uz reabilitējoša pamata</w:t>
            </w:r>
            <w:r w:rsidRPr="00A43934">
              <w:rPr>
                <w:szCs w:val="24"/>
              </w:rPr>
              <w:t>.</w:t>
            </w:r>
          </w:p>
          <w:p w14:paraId="39531371" w14:textId="77777777" w:rsidR="00195461" w:rsidRPr="00A43934" w:rsidRDefault="00145C1A">
            <w:pPr>
              <w:spacing w:line="240" w:lineRule="auto"/>
              <w:rPr>
                <w:szCs w:val="24"/>
              </w:rPr>
            </w:pPr>
            <w:r w:rsidRPr="00A43934">
              <w:rPr>
                <w:szCs w:val="24"/>
              </w:rPr>
              <w:t xml:space="preserve">Savukārt ar projekta 2.pantu paredzēts izteikt Korupcijas novēršanas un apkarošanas biroja likuma 5.panta piektās daļas 7.punktu jaunā redakcijā, </w:t>
            </w:r>
            <w:r w:rsidRPr="00A43934">
              <w:rPr>
                <w:szCs w:val="24"/>
              </w:rPr>
              <w:lastRenderedPageBreak/>
              <w:t xml:space="preserve">paredzot, ka uz Korupcijas novēršanas un apkarošanas biroja amatpersonas amatu (izņemot Korupcijas novēršanas un apkarošanas biroja priekšnieku) var pretendēt persona, kura nav saukta pie kriminālatbildības par tīša noziedzīga nodarījuma izdarīšanu, izņemot gadījumu, kad persona ir saukta pie kriminālatbildības, </w:t>
            </w:r>
            <w:r w:rsidRPr="00A43934">
              <w:rPr>
                <w:szCs w:val="24"/>
                <w:u w:val="single"/>
              </w:rPr>
              <w:t>bet kriminālprocess pret to izbeigts uz reabilitējoša pamata</w:t>
            </w:r>
            <w:r w:rsidRPr="00A43934">
              <w:rPr>
                <w:szCs w:val="24"/>
              </w:rPr>
              <w:t>.</w:t>
            </w:r>
          </w:p>
          <w:p w14:paraId="431DA09B" w14:textId="77777777" w:rsidR="00195461" w:rsidRPr="00A43934" w:rsidRDefault="00145C1A">
            <w:pPr>
              <w:spacing w:line="240" w:lineRule="auto"/>
              <w:rPr>
                <w:szCs w:val="24"/>
              </w:rPr>
            </w:pPr>
            <w:r w:rsidRPr="00A43934">
              <w:rPr>
                <w:szCs w:val="24"/>
              </w:rPr>
              <w:t>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14:paraId="62A729E1" w14:textId="77777777" w:rsidR="00195461" w:rsidRPr="00A43934" w:rsidRDefault="00145C1A">
            <w:pPr>
              <w:spacing w:line="240" w:lineRule="auto"/>
              <w:rPr>
                <w:szCs w:val="24"/>
              </w:rPr>
            </w:pPr>
            <w:r w:rsidRPr="00A43934">
              <w:rPr>
                <w:szCs w:val="24"/>
              </w:rPr>
              <w:t xml:space="preserve">Šobrīd ziņas par Korupcijas novēršanas un apkarošanas biroja priekšnieka amata pretendenta un </w:t>
            </w:r>
            <w:r w:rsidRPr="00A43934">
              <w:rPr>
                <w:szCs w:val="24"/>
              </w:rPr>
              <w:lastRenderedPageBreak/>
              <w:t xml:space="preserve">amatpersonas amata pretendenta iespējamo sodāmību tiek iegūti no </w:t>
            </w:r>
            <w:proofErr w:type="spellStart"/>
            <w:r w:rsidRPr="00A43934">
              <w:rPr>
                <w:szCs w:val="24"/>
              </w:rPr>
              <w:t>Iekšlietu</w:t>
            </w:r>
            <w:proofErr w:type="spellEnd"/>
            <w:r w:rsidRPr="00A43934">
              <w:rPr>
                <w:szCs w:val="24"/>
              </w:rPr>
              <w:t xml:space="preserve"> ministrijas pārziņā esošās valsts informācijas sistēmas “Sodu reģistrs”.</w:t>
            </w:r>
          </w:p>
          <w:p w14:paraId="41FE9932" w14:textId="77777777" w:rsidR="00195461" w:rsidRPr="00A43934" w:rsidRDefault="00145C1A">
            <w:pPr>
              <w:spacing w:line="240" w:lineRule="auto"/>
              <w:rPr>
                <w:szCs w:val="24"/>
              </w:rPr>
            </w:pPr>
            <w:r w:rsidRPr="00A43934">
              <w:rPr>
                <w:szCs w:val="24"/>
              </w:rPr>
              <w:t>Valsts informācijas sistēmas “Sodu reģistrs” darbību regulē Sodu reģistra likums. Vēršam uzmanību, ka, ņemot vērā 2024.gada 27.februārī spēkā stājušos grozījumus Sodu reģistra likuma 23.panta 1.punktā, minētais </w:t>
            </w:r>
            <w:r w:rsidRPr="00A43934">
              <w:rPr>
                <w:szCs w:val="24"/>
                <w:u w:val="single"/>
              </w:rPr>
              <w:t>likums</w:t>
            </w:r>
            <w:r w:rsidRPr="00A43934">
              <w:rPr>
                <w:szCs w:val="24"/>
              </w:rPr>
              <w:t> vairs </w:t>
            </w:r>
            <w:r w:rsidRPr="00A43934">
              <w:rPr>
                <w:szCs w:val="24"/>
                <w:u w:val="single"/>
              </w:rPr>
              <w:t>neparedz ziņu par personu, pret kuru uzsāktais kriminālprocess ir izbeigts uz reabilitējoša pamata</w:t>
            </w:r>
            <w:r w:rsidRPr="00A43934">
              <w:rPr>
                <w:szCs w:val="24"/>
              </w:rPr>
              <w:t>, un attaisnoto personu, par kuru ir stājies spēkā attaisnojošs spriedums </w:t>
            </w:r>
            <w:r w:rsidRPr="00A43934">
              <w:rPr>
                <w:szCs w:val="24"/>
                <w:u w:val="single"/>
              </w:rPr>
              <w:t>uzglabāšanu valsts informācijas sistēmas “Sodu reģistrs” arhīva datubāzē</w:t>
            </w:r>
            <w:r w:rsidRPr="00A43934">
              <w:rPr>
                <w:szCs w:val="24"/>
              </w:rPr>
              <w:t>.</w:t>
            </w:r>
          </w:p>
          <w:p w14:paraId="5F47E1B0" w14:textId="77777777" w:rsidR="00195461" w:rsidRPr="00A43934" w:rsidRDefault="00145C1A">
            <w:pPr>
              <w:spacing w:line="240" w:lineRule="auto"/>
              <w:rPr>
                <w:szCs w:val="24"/>
              </w:rPr>
            </w:pPr>
            <w:r w:rsidRPr="00A43934">
              <w:rPr>
                <w:szCs w:val="24"/>
              </w:rPr>
              <w:t xml:space="preserve">No kā secināms, ka attiecīgās ziņas par Korupcijas novēršanas un apkarošanas biroja priekšnieka amata pretendentu un amatpersonas amata pretendentu no </w:t>
            </w:r>
            <w:proofErr w:type="spellStart"/>
            <w:r w:rsidRPr="00A43934">
              <w:rPr>
                <w:szCs w:val="24"/>
              </w:rPr>
              <w:t>Iekšlietu</w:t>
            </w:r>
            <w:proofErr w:type="spellEnd"/>
            <w:r w:rsidRPr="00A43934">
              <w:rPr>
                <w:szCs w:val="24"/>
              </w:rPr>
              <w:t xml:space="preserve"> ministrijas pārziņā esošās valsts informācijas sistēmas “Sodu reģistrs” iegūt nevarēs.</w:t>
            </w:r>
          </w:p>
          <w:p w14:paraId="63AA0490" w14:textId="77777777" w:rsidR="00195461" w:rsidRPr="00A43934" w:rsidRDefault="00145C1A">
            <w:pPr>
              <w:spacing w:line="240" w:lineRule="auto"/>
              <w:rPr>
                <w:szCs w:val="24"/>
              </w:rPr>
            </w:pPr>
            <w:r w:rsidRPr="00A43934">
              <w:rPr>
                <w:szCs w:val="24"/>
              </w:rPr>
              <w:t xml:space="preserve">Ņemot vērā minēto, precizēt projekta 1.pantā iekļauto </w:t>
            </w:r>
            <w:r w:rsidRPr="00A43934">
              <w:rPr>
                <w:szCs w:val="24"/>
              </w:rPr>
              <w:lastRenderedPageBreak/>
              <w:t>Korupcijas novēršanas un apkarošanas biroja likuma 4.panta piektās daļas 7.punktu un projekta 2.pantā iekļauto Korupcijas novēršanas un apkarošanas biroja likuma 5.panta piektās daļas 7.punktu, vai papildināt projekta sākotnējās ietekmes (</w:t>
            </w:r>
            <w:proofErr w:type="spellStart"/>
            <w:r w:rsidRPr="00A43934">
              <w:rPr>
                <w:i/>
                <w:szCs w:val="24"/>
              </w:rPr>
              <w:t>ex-ante</w:t>
            </w:r>
            <w:proofErr w:type="spellEnd"/>
            <w:r w:rsidRPr="00A43934">
              <w:rPr>
                <w:szCs w:val="24"/>
              </w:rPr>
              <w:t>) novērtējuma ziņojumu (anotāciju), norādot attiecīgo ziņu iegūšanas avotu.</w:t>
            </w:r>
          </w:p>
          <w:p w14:paraId="0C7DEA2C" w14:textId="77777777" w:rsidR="00195461" w:rsidRPr="00A43934" w:rsidRDefault="00145C1A">
            <w:pPr>
              <w:spacing w:before="240" w:after="240" w:line="240" w:lineRule="auto"/>
              <w:rPr>
                <w:i/>
                <w:szCs w:val="24"/>
              </w:rPr>
            </w:pPr>
            <w:r w:rsidRPr="00A43934">
              <w:rPr>
                <w:i/>
                <w:szCs w:val="24"/>
              </w:rPr>
              <w:t>Piedāvātā redakcija</w:t>
            </w:r>
          </w:p>
          <w:p w14:paraId="558D5600" w14:textId="77777777" w:rsidR="00195461" w:rsidRPr="00A43934" w:rsidRDefault="00145C1A">
            <w:pPr>
              <w:spacing w:line="240" w:lineRule="auto"/>
              <w:rPr>
                <w:szCs w:val="24"/>
              </w:rPr>
            </w:pPr>
            <w:r w:rsidRPr="00A43934">
              <w:rPr>
                <w:szCs w:val="24"/>
              </w:rPr>
              <w:t>-</w:t>
            </w:r>
          </w:p>
        </w:tc>
        <w:tc>
          <w:tcPr>
            <w:tcW w:w="3000" w:type="dxa"/>
            <w:shd w:val="clear" w:color="auto" w:fill="FFFFFF"/>
            <w:noWrap/>
            <w:tcMar>
              <w:top w:w="75" w:type="dxa"/>
              <w:left w:w="75" w:type="dxa"/>
              <w:bottom w:w="75" w:type="dxa"/>
              <w:right w:w="75" w:type="dxa"/>
            </w:tcMar>
          </w:tcPr>
          <w:p w14:paraId="5D82B4C1" w14:textId="4232A266" w:rsidR="00E46ADD" w:rsidRPr="004713F7" w:rsidRDefault="00E46ADD" w:rsidP="0072535F">
            <w:pPr>
              <w:spacing w:line="240" w:lineRule="auto"/>
              <w:rPr>
                <w:b/>
                <w:bCs/>
                <w:szCs w:val="24"/>
              </w:rPr>
            </w:pPr>
            <w:r w:rsidRPr="004713F7">
              <w:rPr>
                <w:b/>
                <w:bCs/>
                <w:szCs w:val="24"/>
              </w:rPr>
              <w:lastRenderedPageBreak/>
              <w:t>Ņemts vērā</w:t>
            </w:r>
          </w:p>
          <w:p w14:paraId="2B8D0B48" w14:textId="77777777" w:rsidR="00E46ADD" w:rsidRPr="004713F7" w:rsidRDefault="00E46ADD" w:rsidP="0072535F">
            <w:pPr>
              <w:spacing w:line="240" w:lineRule="auto"/>
              <w:rPr>
                <w:szCs w:val="24"/>
              </w:rPr>
            </w:pPr>
          </w:p>
          <w:p w14:paraId="3B901D57" w14:textId="46588C13" w:rsidR="004E220D" w:rsidRPr="004713F7" w:rsidRDefault="005C2E27">
            <w:pPr>
              <w:spacing w:line="240" w:lineRule="auto"/>
              <w:rPr>
                <w:szCs w:val="24"/>
              </w:rPr>
            </w:pPr>
            <w:r w:rsidRPr="004713F7">
              <w:rPr>
                <w:szCs w:val="24"/>
              </w:rPr>
              <w:t>Informācija par KNAB priekšnieka vai amatpersonas kandidāta</w:t>
            </w:r>
            <w:r w:rsidR="0072535F" w:rsidRPr="004713F7">
              <w:rPr>
                <w:szCs w:val="24"/>
              </w:rPr>
              <w:t xml:space="preserve"> iespējamo sodāmību tiek iegūt</w:t>
            </w:r>
            <w:r w:rsidRPr="004713F7">
              <w:rPr>
                <w:szCs w:val="24"/>
              </w:rPr>
              <w:t xml:space="preserve">a </w:t>
            </w:r>
            <w:r w:rsidR="0072535F" w:rsidRPr="004713F7">
              <w:rPr>
                <w:szCs w:val="24"/>
              </w:rPr>
              <w:t xml:space="preserve">no </w:t>
            </w:r>
            <w:proofErr w:type="spellStart"/>
            <w:r w:rsidR="0072535F" w:rsidRPr="004713F7">
              <w:rPr>
                <w:szCs w:val="24"/>
              </w:rPr>
              <w:t>Iekšlietu</w:t>
            </w:r>
            <w:proofErr w:type="spellEnd"/>
            <w:r w:rsidR="0072535F" w:rsidRPr="004713F7">
              <w:rPr>
                <w:szCs w:val="24"/>
              </w:rPr>
              <w:t xml:space="preserve"> ministrijas pārziņā esošās valsts informācijas sistēmas “Sodu reģistrs”.</w:t>
            </w:r>
            <w:r w:rsidR="00F362FF" w:rsidRPr="004713F7">
              <w:rPr>
                <w:szCs w:val="24"/>
              </w:rPr>
              <w:t xml:space="preserve"> </w:t>
            </w:r>
            <w:r w:rsidR="0072535F" w:rsidRPr="004713F7">
              <w:rPr>
                <w:szCs w:val="24"/>
              </w:rPr>
              <w:t>Valsts informācijas sistēmas “Sodu reģistrs” darbību regulē Sodu reģistra likums.</w:t>
            </w:r>
          </w:p>
          <w:p w14:paraId="3CD0B061" w14:textId="77777777" w:rsidR="004B4248" w:rsidRPr="004713F7" w:rsidRDefault="004B4248">
            <w:pPr>
              <w:spacing w:line="240" w:lineRule="auto"/>
              <w:rPr>
                <w:szCs w:val="24"/>
              </w:rPr>
            </w:pPr>
          </w:p>
          <w:p w14:paraId="587F731F" w14:textId="14D67E2C" w:rsidR="0072535F" w:rsidRDefault="005C2E27" w:rsidP="0072535F">
            <w:pPr>
              <w:spacing w:line="240" w:lineRule="auto"/>
              <w:rPr>
                <w:szCs w:val="24"/>
              </w:rPr>
            </w:pPr>
            <w:r w:rsidRPr="004713F7">
              <w:rPr>
                <w:szCs w:val="24"/>
              </w:rPr>
              <w:t>Ņemot</w:t>
            </w:r>
            <w:r w:rsidR="0072535F" w:rsidRPr="004713F7">
              <w:rPr>
                <w:szCs w:val="24"/>
              </w:rPr>
              <w:t xml:space="preserve"> vērā 2024.</w:t>
            </w:r>
            <w:r w:rsidR="004B4248" w:rsidRPr="004713F7">
              <w:rPr>
                <w:szCs w:val="24"/>
              </w:rPr>
              <w:t> </w:t>
            </w:r>
            <w:r w:rsidR="0072535F" w:rsidRPr="004713F7">
              <w:rPr>
                <w:szCs w:val="24"/>
              </w:rPr>
              <w:t>gada 27.</w:t>
            </w:r>
            <w:r w:rsidR="004B4248" w:rsidRPr="004713F7">
              <w:rPr>
                <w:szCs w:val="24"/>
              </w:rPr>
              <w:t> </w:t>
            </w:r>
            <w:r w:rsidR="0072535F" w:rsidRPr="004713F7">
              <w:rPr>
                <w:szCs w:val="24"/>
              </w:rPr>
              <w:t>februārī spēkā stājušos grozījumus Sodu reģistra likuma 23.</w:t>
            </w:r>
            <w:r w:rsidR="004B4248" w:rsidRPr="004713F7">
              <w:rPr>
                <w:szCs w:val="24"/>
              </w:rPr>
              <w:t> </w:t>
            </w:r>
            <w:r w:rsidR="0072535F" w:rsidRPr="004713F7">
              <w:rPr>
                <w:szCs w:val="24"/>
              </w:rPr>
              <w:t>panta 1.</w:t>
            </w:r>
            <w:r w:rsidR="004B4248" w:rsidRPr="004713F7">
              <w:rPr>
                <w:szCs w:val="24"/>
              </w:rPr>
              <w:t> </w:t>
            </w:r>
            <w:r w:rsidR="0072535F" w:rsidRPr="004713F7">
              <w:rPr>
                <w:szCs w:val="24"/>
              </w:rPr>
              <w:t xml:space="preserve">punktā, minētais likums vairs neparedz ziņu par personu, pret kuru uzsāktais kriminālprocess ir izbeigts uz reabilitējoša pamata, un attaisnoto personu, par kuru ir stājies spēkā attaisnojošs spriedums uzglabāšanu valsts </w:t>
            </w:r>
            <w:r w:rsidR="0072535F" w:rsidRPr="004713F7">
              <w:rPr>
                <w:szCs w:val="24"/>
              </w:rPr>
              <w:lastRenderedPageBreak/>
              <w:t>informācijas sistēmas “Sodu reģistrs” arhīva datubāzē.</w:t>
            </w:r>
          </w:p>
          <w:p w14:paraId="03B310CA" w14:textId="0797CEB5" w:rsidR="00C0070C" w:rsidRDefault="00C0070C" w:rsidP="0072535F">
            <w:pPr>
              <w:spacing w:line="240" w:lineRule="auto"/>
              <w:rPr>
                <w:szCs w:val="24"/>
              </w:rPr>
            </w:pPr>
          </w:p>
          <w:p w14:paraId="70CA779E" w14:textId="3B824A54" w:rsidR="00780726" w:rsidRPr="00780726" w:rsidRDefault="00C0070C" w:rsidP="00780726">
            <w:pPr>
              <w:pStyle w:val="tv213"/>
              <w:shd w:val="clear" w:color="auto" w:fill="FFFFFF"/>
              <w:spacing w:before="0" w:beforeAutospacing="0" w:after="0" w:afterAutospacing="0" w:line="293" w:lineRule="atLeast"/>
              <w:ind w:firstLine="300"/>
              <w:jc w:val="both"/>
            </w:pPr>
            <w:r w:rsidRPr="00780726">
              <w:t xml:space="preserve">Saskaņā ar Sodu reģistra likuma 23. panta pirmās daļas 1. punktā noteikto </w:t>
            </w:r>
            <w:r w:rsidR="00780726" w:rsidRPr="00780726">
              <w:t>Reģistra arhīva datubāzē glabā ziņas, tai skaitā, par personu, kurai dzēsta vai noņemta sodāmība, personu, pret kuru uzsāktais kriminālprocess ir izbeigts uz nereabilitējoša pamata.</w:t>
            </w:r>
          </w:p>
          <w:p w14:paraId="65E1A781" w14:textId="5DDE935B" w:rsidR="00C0070C" w:rsidRDefault="00C0070C" w:rsidP="0072535F">
            <w:pPr>
              <w:spacing w:line="240" w:lineRule="auto"/>
              <w:rPr>
                <w:szCs w:val="24"/>
              </w:rPr>
            </w:pPr>
          </w:p>
          <w:p w14:paraId="3EC7F5A8" w14:textId="0AE84C34" w:rsidR="00780726" w:rsidRDefault="00DB5F4F" w:rsidP="0072535F">
            <w:pPr>
              <w:spacing w:line="240" w:lineRule="auto"/>
              <w:rPr>
                <w:szCs w:val="24"/>
              </w:rPr>
            </w:pPr>
            <w:r>
              <w:rPr>
                <w:szCs w:val="24"/>
              </w:rPr>
              <w:t>Tātad</w:t>
            </w:r>
            <w:r w:rsidR="00780726">
              <w:rPr>
                <w:szCs w:val="24"/>
              </w:rPr>
              <w:t xml:space="preserve"> Sodu reģistrā</w:t>
            </w:r>
            <w:r w:rsidR="00BD22C7">
              <w:rPr>
                <w:szCs w:val="24"/>
              </w:rPr>
              <w:t xml:space="preserve"> nav pieejama informācija par personu, kura ir saukta</w:t>
            </w:r>
            <w:r w:rsidR="00431514">
              <w:rPr>
                <w:szCs w:val="24"/>
              </w:rPr>
              <w:t xml:space="preserve"> pie kriminālatbildības, bet kriminālprocess pret to izbeigts uz reabilitējoša pamata, bet</w:t>
            </w:r>
            <w:r w:rsidR="00D46C2E">
              <w:rPr>
                <w:szCs w:val="24"/>
              </w:rPr>
              <w:t xml:space="preserve"> ir pieejama informācija, kad kriminālprocess pret to izbeigts uz nereabilitējoša pamata.</w:t>
            </w:r>
          </w:p>
          <w:p w14:paraId="4B0A774B" w14:textId="37CA2CE9" w:rsidR="00D05B42" w:rsidRDefault="00D05B42" w:rsidP="0072535F">
            <w:pPr>
              <w:spacing w:line="240" w:lineRule="auto"/>
              <w:rPr>
                <w:szCs w:val="24"/>
              </w:rPr>
            </w:pPr>
            <w:r>
              <w:rPr>
                <w:szCs w:val="24"/>
              </w:rPr>
              <w:t xml:space="preserve">Tādējādi, </w:t>
            </w:r>
            <w:r w:rsidR="00DB5F4F">
              <w:rPr>
                <w:szCs w:val="24"/>
              </w:rPr>
              <w:t>atbilstoši</w:t>
            </w:r>
            <w:r>
              <w:rPr>
                <w:szCs w:val="24"/>
              </w:rPr>
              <w:t xml:space="preserve"> Sodu reģistrā pieejam</w:t>
            </w:r>
            <w:r w:rsidR="00DB5F4F">
              <w:rPr>
                <w:szCs w:val="24"/>
              </w:rPr>
              <w:t>ai</w:t>
            </w:r>
            <w:r>
              <w:rPr>
                <w:szCs w:val="24"/>
              </w:rPr>
              <w:t xml:space="preserve"> informācij</w:t>
            </w:r>
            <w:r w:rsidR="00DB5F4F">
              <w:rPr>
                <w:szCs w:val="24"/>
              </w:rPr>
              <w:t>ai</w:t>
            </w:r>
            <w:r>
              <w:rPr>
                <w:szCs w:val="24"/>
              </w:rPr>
              <w:t>, precizējam likumprojektu.</w:t>
            </w:r>
          </w:p>
          <w:p w14:paraId="6FA477B6" w14:textId="77777777" w:rsidR="00C0070C" w:rsidRPr="004713F7" w:rsidRDefault="00C0070C" w:rsidP="0072535F">
            <w:pPr>
              <w:spacing w:line="240" w:lineRule="auto"/>
              <w:rPr>
                <w:szCs w:val="24"/>
              </w:rPr>
            </w:pPr>
          </w:p>
          <w:p w14:paraId="6EC677F6" w14:textId="4A4ABCB4" w:rsidR="005C2E27" w:rsidRPr="004713F7" w:rsidRDefault="005C2E27" w:rsidP="0072535F">
            <w:pPr>
              <w:spacing w:line="240" w:lineRule="auto"/>
              <w:rPr>
                <w:szCs w:val="24"/>
              </w:rPr>
            </w:pPr>
            <w:r w:rsidRPr="004713F7">
              <w:rPr>
                <w:szCs w:val="24"/>
              </w:rPr>
              <w:t xml:space="preserve">Vienošanās par KNAB likuma </w:t>
            </w:r>
            <w:r w:rsidR="00D46C2E">
              <w:rPr>
                <w:szCs w:val="24"/>
              </w:rPr>
              <w:t>4</w:t>
            </w:r>
            <w:r w:rsidRPr="004713F7">
              <w:rPr>
                <w:szCs w:val="24"/>
              </w:rPr>
              <w:t>.</w:t>
            </w:r>
            <w:r w:rsidR="004B4248" w:rsidRPr="004713F7">
              <w:rPr>
                <w:szCs w:val="24"/>
              </w:rPr>
              <w:t> </w:t>
            </w:r>
            <w:r w:rsidRPr="004713F7">
              <w:rPr>
                <w:szCs w:val="24"/>
              </w:rPr>
              <w:t>panta piektās daļas 7.</w:t>
            </w:r>
            <w:r w:rsidR="004B4248" w:rsidRPr="004713F7">
              <w:rPr>
                <w:szCs w:val="24"/>
              </w:rPr>
              <w:t> </w:t>
            </w:r>
            <w:r w:rsidRPr="004713F7">
              <w:rPr>
                <w:szCs w:val="24"/>
              </w:rPr>
              <w:t xml:space="preserve">punkta un </w:t>
            </w:r>
            <w:r w:rsidR="00D46C2E">
              <w:rPr>
                <w:szCs w:val="24"/>
              </w:rPr>
              <w:t>5</w:t>
            </w:r>
            <w:r w:rsidRPr="004713F7">
              <w:rPr>
                <w:szCs w:val="24"/>
              </w:rPr>
              <w:t>.</w:t>
            </w:r>
            <w:r w:rsidR="004B4248" w:rsidRPr="004713F7">
              <w:rPr>
                <w:szCs w:val="24"/>
              </w:rPr>
              <w:t> </w:t>
            </w:r>
            <w:r w:rsidRPr="004713F7">
              <w:rPr>
                <w:szCs w:val="24"/>
              </w:rPr>
              <w:t>panta piektās daļas 7.</w:t>
            </w:r>
            <w:r w:rsidR="004B4248" w:rsidRPr="004713F7">
              <w:rPr>
                <w:szCs w:val="24"/>
              </w:rPr>
              <w:t> </w:t>
            </w:r>
            <w:r w:rsidRPr="004713F7">
              <w:rPr>
                <w:szCs w:val="24"/>
              </w:rPr>
              <w:t>punkta redakciju tika panākta KNAB š.g. 11.</w:t>
            </w:r>
            <w:r w:rsidR="004B4248" w:rsidRPr="004713F7">
              <w:rPr>
                <w:szCs w:val="24"/>
              </w:rPr>
              <w:t> </w:t>
            </w:r>
            <w:r w:rsidRPr="004713F7">
              <w:rPr>
                <w:szCs w:val="24"/>
              </w:rPr>
              <w:t xml:space="preserve">aprīlī organizētajā sanāksmē ar </w:t>
            </w:r>
            <w:proofErr w:type="spellStart"/>
            <w:r w:rsidRPr="004713F7">
              <w:rPr>
                <w:szCs w:val="24"/>
              </w:rPr>
              <w:t>Iekšlietu</w:t>
            </w:r>
            <w:proofErr w:type="spellEnd"/>
            <w:r w:rsidRPr="004713F7">
              <w:rPr>
                <w:szCs w:val="24"/>
              </w:rPr>
              <w:t xml:space="preserve"> ministrijas </w:t>
            </w:r>
            <w:r w:rsidRPr="004713F7">
              <w:rPr>
                <w:szCs w:val="24"/>
              </w:rPr>
              <w:lastRenderedPageBreak/>
              <w:t xml:space="preserve">un </w:t>
            </w:r>
            <w:proofErr w:type="spellStart"/>
            <w:r w:rsidRPr="004713F7">
              <w:rPr>
                <w:szCs w:val="24"/>
              </w:rPr>
              <w:t>Iekšlietu</w:t>
            </w:r>
            <w:proofErr w:type="spellEnd"/>
            <w:r w:rsidRPr="004713F7">
              <w:rPr>
                <w:szCs w:val="24"/>
              </w:rPr>
              <w:t xml:space="preserve"> ministrijas Informācijas centra pārstāvjiem</w:t>
            </w:r>
            <w:r w:rsidR="00DB5F4F">
              <w:rPr>
                <w:szCs w:val="24"/>
              </w:rPr>
              <w:t>.</w:t>
            </w:r>
          </w:p>
          <w:p w14:paraId="2A292ACC" w14:textId="227F423C" w:rsidR="0072535F" w:rsidRPr="004713F7" w:rsidRDefault="0072535F">
            <w:pPr>
              <w:spacing w:line="240" w:lineRule="auto"/>
              <w:rPr>
                <w:szCs w:val="24"/>
              </w:rPr>
            </w:pPr>
          </w:p>
        </w:tc>
        <w:tc>
          <w:tcPr>
            <w:tcW w:w="3000" w:type="dxa"/>
            <w:shd w:val="clear" w:color="auto" w:fill="FFFFFF"/>
            <w:noWrap/>
            <w:tcMar>
              <w:top w:w="75" w:type="dxa"/>
              <w:left w:w="75" w:type="dxa"/>
              <w:bottom w:w="75" w:type="dxa"/>
              <w:right w:w="75" w:type="dxa"/>
            </w:tcMar>
          </w:tcPr>
          <w:p w14:paraId="038BBC04" w14:textId="7E7985A1" w:rsidR="00B326B7" w:rsidRPr="00A43934" w:rsidRDefault="00145C1A">
            <w:pPr>
              <w:spacing w:line="240" w:lineRule="auto"/>
              <w:rPr>
                <w:szCs w:val="24"/>
              </w:rPr>
            </w:pPr>
            <w:r w:rsidRPr="00A43934">
              <w:rPr>
                <w:szCs w:val="24"/>
              </w:rPr>
              <w:lastRenderedPageBreak/>
              <w:t>Korupcijas novēršanas un apkarošanas biroja likum</w:t>
            </w:r>
            <w:r w:rsidR="0072535F" w:rsidRPr="00A43934">
              <w:rPr>
                <w:szCs w:val="24"/>
              </w:rPr>
              <w:t xml:space="preserve">a </w:t>
            </w:r>
            <w:r w:rsidR="00D46C2E">
              <w:rPr>
                <w:szCs w:val="24"/>
              </w:rPr>
              <w:t>4</w:t>
            </w:r>
            <w:r w:rsidR="00B326B7" w:rsidRPr="00A43934">
              <w:rPr>
                <w:szCs w:val="24"/>
              </w:rPr>
              <w:t>. panta piektās daļas</w:t>
            </w:r>
            <w:r w:rsidR="0072535F" w:rsidRPr="00A43934">
              <w:rPr>
                <w:szCs w:val="24"/>
              </w:rPr>
              <w:t xml:space="preserve"> </w:t>
            </w:r>
            <w:r w:rsidR="00B326B7" w:rsidRPr="00A43934">
              <w:rPr>
                <w:szCs w:val="24"/>
              </w:rPr>
              <w:t>7. punkt</w:t>
            </w:r>
            <w:r w:rsidR="00E828ED" w:rsidRPr="00A43934">
              <w:rPr>
                <w:szCs w:val="24"/>
              </w:rPr>
              <w:t>s</w:t>
            </w:r>
            <w:r w:rsidR="00B326B7" w:rsidRPr="00A43934">
              <w:rPr>
                <w:szCs w:val="24"/>
              </w:rPr>
              <w:t xml:space="preserve"> šādā redakcijā:</w:t>
            </w:r>
          </w:p>
          <w:p w14:paraId="11C2DACA" w14:textId="77777777" w:rsidR="00B326B7" w:rsidRPr="00A43934" w:rsidRDefault="00B326B7">
            <w:pPr>
              <w:spacing w:line="240" w:lineRule="auto"/>
              <w:rPr>
                <w:szCs w:val="24"/>
              </w:rPr>
            </w:pPr>
          </w:p>
          <w:p w14:paraId="4D554DEC" w14:textId="603717DC" w:rsidR="00B326B7" w:rsidRPr="00A43934" w:rsidRDefault="00B326B7">
            <w:pPr>
              <w:spacing w:line="240" w:lineRule="auto"/>
              <w:rPr>
                <w:szCs w:val="24"/>
              </w:rPr>
            </w:pPr>
            <w:r w:rsidRPr="00A43934">
              <w:rPr>
                <w:szCs w:val="24"/>
              </w:rPr>
              <w:t>"7)</w:t>
            </w:r>
            <w:r w:rsidR="0040370B">
              <w:rPr>
                <w:szCs w:val="24"/>
              </w:rPr>
              <w:t xml:space="preserve"> </w:t>
            </w:r>
            <w:r w:rsidR="0040370B">
              <w:t>nav sodīta par tīšiem noziedzīgiem nodarījumiem vai kurai sodāmība ir noņemta vai dzēsta, vai pret kuru uzsāktais kriminālprocess ir izbeigts, izņemot gadījumus, ja uzsāktais kriminālprocess ir izbeigts uz nereabilitējoša pamata</w:t>
            </w:r>
            <w:r w:rsidR="0040370B" w:rsidRPr="00A43934" w:rsidDel="0040370B">
              <w:rPr>
                <w:szCs w:val="24"/>
              </w:rPr>
              <w:t xml:space="preserve"> </w:t>
            </w:r>
            <w:r w:rsidR="0040370B">
              <w:rPr>
                <w:szCs w:val="24"/>
              </w:rPr>
              <w:t>;</w:t>
            </w:r>
            <w:r w:rsidRPr="00A43934">
              <w:rPr>
                <w:szCs w:val="24"/>
              </w:rPr>
              <w:t>"</w:t>
            </w:r>
          </w:p>
          <w:p w14:paraId="52B91C1E" w14:textId="77777777" w:rsidR="00E828ED" w:rsidRPr="00A43934" w:rsidRDefault="00E828ED">
            <w:pPr>
              <w:spacing w:line="240" w:lineRule="auto"/>
              <w:rPr>
                <w:szCs w:val="24"/>
              </w:rPr>
            </w:pPr>
          </w:p>
          <w:p w14:paraId="48304E3F" w14:textId="77777777" w:rsidR="00B326B7" w:rsidRPr="00A43934" w:rsidRDefault="00B326B7">
            <w:pPr>
              <w:spacing w:line="240" w:lineRule="auto"/>
              <w:rPr>
                <w:szCs w:val="24"/>
              </w:rPr>
            </w:pPr>
          </w:p>
          <w:p w14:paraId="35A30D0A" w14:textId="36862D16" w:rsidR="00B326B7" w:rsidRPr="00A43934" w:rsidRDefault="00D46C2E">
            <w:pPr>
              <w:spacing w:line="240" w:lineRule="auto"/>
              <w:rPr>
                <w:szCs w:val="24"/>
              </w:rPr>
            </w:pPr>
            <w:r>
              <w:rPr>
                <w:szCs w:val="24"/>
              </w:rPr>
              <w:t>5</w:t>
            </w:r>
            <w:r w:rsidR="00B326B7" w:rsidRPr="00A43934">
              <w:rPr>
                <w:szCs w:val="24"/>
              </w:rPr>
              <w:t>. panta piektās daļas 7. punkt</w:t>
            </w:r>
            <w:r w:rsidR="00E828ED" w:rsidRPr="00A43934">
              <w:rPr>
                <w:szCs w:val="24"/>
              </w:rPr>
              <w:t>s</w:t>
            </w:r>
            <w:r w:rsidR="00B326B7" w:rsidRPr="00A43934">
              <w:rPr>
                <w:szCs w:val="24"/>
              </w:rPr>
              <w:t xml:space="preserve"> šādā redakcijā:</w:t>
            </w:r>
          </w:p>
          <w:p w14:paraId="41B6574B" w14:textId="0F104F8B" w:rsidR="00B326B7" w:rsidRPr="00A43934" w:rsidRDefault="00B326B7">
            <w:pPr>
              <w:spacing w:line="240" w:lineRule="auto"/>
              <w:rPr>
                <w:szCs w:val="24"/>
              </w:rPr>
            </w:pPr>
            <w:r w:rsidRPr="00A43934">
              <w:rPr>
                <w:szCs w:val="24"/>
              </w:rPr>
              <w:t>"7)</w:t>
            </w:r>
            <w:r w:rsidR="0040370B">
              <w:rPr>
                <w:szCs w:val="24"/>
              </w:rPr>
              <w:t xml:space="preserve"> </w:t>
            </w:r>
            <w:r w:rsidR="0040370B">
              <w:t xml:space="preserve">nav sodīta par tīšiem noziedzīgiem nodarījumiem vai kurai sodāmība ir noņemta vai dzēsta, vai pret kuru uzsāktais kriminālprocess ir izbeigts, izņemot gadījumus, ja uzsāktais </w:t>
            </w:r>
            <w:r w:rsidR="0040370B">
              <w:lastRenderedPageBreak/>
              <w:t>kriminālprocess ir izbeigts uz nereabilitējoša pamata</w:t>
            </w:r>
            <w:r w:rsidRPr="00A43934">
              <w:rPr>
                <w:szCs w:val="24"/>
              </w:rPr>
              <w:t>;"</w:t>
            </w:r>
            <w:r w:rsidR="0072535F" w:rsidRPr="00A43934">
              <w:rPr>
                <w:szCs w:val="24"/>
              </w:rPr>
              <w:t>.</w:t>
            </w:r>
          </w:p>
          <w:p w14:paraId="085BA410" w14:textId="58A7BA4D" w:rsidR="00B326B7" w:rsidRPr="00A43934" w:rsidRDefault="00B326B7">
            <w:pPr>
              <w:spacing w:line="240" w:lineRule="auto"/>
              <w:rPr>
                <w:szCs w:val="24"/>
              </w:rPr>
            </w:pPr>
          </w:p>
        </w:tc>
      </w:tr>
      <w:tr w:rsidR="00195461" w:rsidRPr="00A43934" w14:paraId="39002E5E" w14:textId="77777777">
        <w:tc>
          <w:tcPr>
            <w:tcW w:w="900" w:type="dxa"/>
            <w:shd w:val="clear" w:color="auto" w:fill="FFFFFF"/>
            <w:noWrap/>
            <w:tcMar>
              <w:top w:w="75" w:type="dxa"/>
              <w:left w:w="75" w:type="dxa"/>
              <w:bottom w:w="75" w:type="dxa"/>
              <w:right w:w="75" w:type="dxa"/>
            </w:tcMar>
          </w:tcPr>
          <w:p w14:paraId="403AEE19" w14:textId="77777777" w:rsidR="00195461" w:rsidRPr="00A43934" w:rsidRDefault="00145C1A">
            <w:pPr>
              <w:spacing w:line="240" w:lineRule="auto"/>
              <w:rPr>
                <w:szCs w:val="24"/>
              </w:rPr>
            </w:pPr>
            <w:r w:rsidRPr="00A43934">
              <w:rPr>
                <w:szCs w:val="24"/>
              </w:rPr>
              <w:lastRenderedPageBreak/>
              <w:t>2.</w:t>
            </w:r>
          </w:p>
        </w:tc>
        <w:tc>
          <w:tcPr>
            <w:tcW w:w="3000" w:type="dxa"/>
            <w:shd w:val="clear" w:color="auto" w:fill="FFFFFF"/>
            <w:noWrap/>
            <w:tcMar>
              <w:top w:w="75" w:type="dxa"/>
              <w:left w:w="75" w:type="dxa"/>
              <w:bottom w:w="75" w:type="dxa"/>
              <w:right w:w="75" w:type="dxa"/>
            </w:tcMar>
          </w:tcPr>
          <w:p w14:paraId="2FCD1E95" w14:textId="77777777" w:rsidR="00195461" w:rsidRPr="00A43934" w:rsidRDefault="00145C1A">
            <w:pPr>
              <w:spacing w:after="240" w:line="240" w:lineRule="auto"/>
              <w:rPr>
                <w:b/>
                <w:szCs w:val="24"/>
              </w:rPr>
            </w:pPr>
            <w:r w:rsidRPr="00A43934">
              <w:rPr>
                <w:b/>
                <w:szCs w:val="24"/>
              </w:rPr>
              <w:t>Likumprojekts (grozījumi)</w:t>
            </w:r>
          </w:p>
          <w:p w14:paraId="6B1B0A60" w14:textId="77777777" w:rsidR="00195461" w:rsidRPr="00A43934" w:rsidRDefault="00145C1A">
            <w:pPr>
              <w:spacing w:line="240" w:lineRule="auto"/>
              <w:rPr>
                <w:szCs w:val="24"/>
              </w:rPr>
            </w:pPr>
            <w:r w:rsidRPr="00A43934">
              <w:rPr>
                <w:szCs w:val="24"/>
              </w:rPr>
              <w:t xml:space="preserve"> Grozījumi Korupcijas novēršanas un apkarošanas biroja likumā</w:t>
            </w:r>
          </w:p>
        </w:tc>
        <w:tc>
          <w:tcPr>
            <w:tcW w:w="3000" w:type="dxa"/>
            <w:shd w:val="clear" w:color="auto" w:fill="FFFFFF"/>
            <w:noWrap/>
            <w:tcMar>
              <w:top w:w="75" w:type="dxa"/>
              <w:left w:w="75" w:type="dxa"/>
              <w:bottom w:w="75" w:type="dxa"/>
              <w:right w:w="75" w:type="dxa"/>
            </w:tcMar>
          </w:tcPr>
          <w:p w14:paraId="0769F353" w14:textId="77777777" w:rsidR="00195461" w:rsidRPr="00A43934" w:rsidRDefault="00145C1A">
            <w:pPr>
              <w:spacing w:after="240" w:line="240" w:lineRule="auto"/>
              <w:rPr>
                <w:b/>
                <w:szCs w:val="24"/>
              </w:rPr>
            </w:pPr>
            <w:r w:rsidRPr="00A43934">
              <w:rPr>
                <w:b/>
                <w:szCs w:val="24"/>
              </w:rPr>
              <w:t>Iebildums (Delna - 04.04.2024.)</w:t>
            </w:r>
          </w:p>
          <w:p w14:paraId="06A860BE" w14:textId="77777777" w:rsidR="00195461" w:rsidRPr="00A43934" w:rsidRDefault="00145C1A">
            <w:pPr>
              <w:spacing w:line="240" w:lineRule="auto"/>
              <w:rPr>
                <w:szCs w:val="24"/>
              </w:rPr>
            </w:pPr>
            <w:r w:rsidRPr="00A43934">
              <w:rPr>
                <w:szCs w:val="24"/>
              </w:rPr>
              <w:t>Likumprojekts  paredz mainīt aizliegumu ieņemt KNAB priekšnieka un amatpersonas amatu personai, kas sodīta par noziedzīgu nodarījumu, kas izdarīts arī aiz neuzmanības, attiecinot aizliegumu tikai uz tīšiem noziedzīgiem nodarījumiem. </w:t>
            </w:r>
          </w:p>
          <w:p w14:paraId="0494053C" w14:textId="77777777" w:rsidR="00195461" w:rsidRPr="00A43934" w:rsidRDefault="00195461">
            <w:pPr>
              <w:spacing w:line="240" w:lineRule="auto"/>
              <w:rPr>
                <w:szCs w:val="24"/>
              </w:rPr>
            </w:pPr>
          </w:p>
          <w:p w14:paraId="3D9988B8" w14:textId="77777777" w:rsidR="00195461" w:rsidRPr="00A43934" w:rsidRDefault="00145C1A">
            <w:pPr>
              <w:spacing w:line="240" w:lineRule="auto"/>
              <w:rPr>
                <w:szCs w:val="24"/>
              </w:rPr>
            </w:pPr>
            <w:r w:rsidRPr="00A43934">
              <w:rPr>
                <w:szCs w:val="24"/>
              </w:rPr>
              <w:t xml:space="preserve">Biedrība “Sabiedrība par atklātību – Delna” (Delna), izprot šo grozījumu mērķi un uzskata, ka aizliegumam ieņemt KNAB priekšnieka un citu amatpersonu </w:t>
            </w:r>
            <w:r w:rsidRPr="00A43934">
              <w:rPr>
                <w:szCs w:val="24"/>
              </w:rPr>
              <w:lastRenderedPageBreak/>
              <w:t>amatus būtu jāatbilst citiem ar darbības jomu saistītajiem likumiem (piemēram, likums “Par valsts noslēpumu”,  kur prasības ir “mīkstākas” un paredz tiesības personai saņemt speciālo atļauju arī gadījumos, kad persona ir sodīta par noziedzīgu nodarījumu, kas izdarīts aiz neuzmanības (izņemot valsts noslēpuma izpaušanu aiz neuzmanības)).  </w:t>
            </w:r>
          </w:p>
          <w:p w14:paraId="461EBDFB" w14:textId="77777777" w:rsidR="00195461" w:rsidRPr="00A43934" w:rsidRDefault="00145C1A">
            <w:pPr>
              <w:spacing w:line="240" w:lineRule="auto"/>
              <w:rPr>
                <w:szCs w:val="24"/>
              </w:rPr>
            </w:pPr>
            <w:r w:rsidRPr="00A43934">
              <w:rPr>
                <w:szCs w:val="24"/>
              </w:rPr>
              <w:t xml:space="preserve">Tai pat laikā Delna vērš uzmanību, ka KNAB ir valsts pārvaldes iestāde, kas īsteno korupcijas novēršanu un apkarošanu valstī, tai skaitā izmeklē citu, arī  augsta līmeņa valsts amatpersonu noziegumus, un personām, kas ieņem šos amatus ir jābūt ar augstiem ētikas un morāles standartiem un nevainojamu reputāciju. Tikai tā ir iespējams vairot sabiedrības uzticību iestādes darbam un gūt atbalstu īstenotajai politikai. </w:t>
            </w:r>
            <w:bookmarkStart w:id="0" w:name="_Hlk164334170"/>
            <w:r w:rsidRPr="00A43934">
              <w:rPr>
                <w:szCs w:val="24"/>
              </w:rPr>
              <w:t xml:space="preserve">Delna pieņem, ka, mīkstinot aizliegumu ieņemt amatus, paplašināsies to personu loks, kas būs tiesīgi pretendēt uz amatiem, arī tādi, kuri būs bijuši  iesaistīti noziedzīgos nodarījumos aiz neuzmanības vai arī tos laicīgi </w:t>
            </w:r>
            <w:bookmarkEnd w:id="0"/>
            <w:r w:rsidRPr="00A43934">
              <w:rPr>
                <w:szCs w:val="24"/>
              </w:rPr>
              <w:lastRenderedPageBreak/>
              <w:t>nenovērsuši, nespējuši tikt galā ar riskiem, kas reizē apšaubīs šo personu nevainojamo reputāciju un sabiedrībai var nebūt skaidrs, kāpēc šīs personas var tikt virzītas uz amatu. </w:t>
            </w:r>
          </w:p>
          <w:p w14:paraId="246B166F" w14:textId="77777777" w:rsidR="00195461" w:rsidRPr="00A43934" w:rsidRDefault="00145C1A">
            <w:pPr>
              <w:spacing w:before="240" w:after="240" w:line="240" w:lineRule="auto"/>
              <w:rPr>
                <w:i/>
                <w:szCs w:val="24"/>
              </w:rPr>
            </w:pPr>
            <w:r w:rsidRPr="00A43934">
              <w:rPr>
                <w:i/>
                <w:szCs w:val="24"/>
              </w:rPr>
              <w:t>Piedāvātā redakcija</w:t>
            </w:r>
          </w:p>
          <w:p w14:paraId="3B486868" w14:textId="77777777" w:rsidR="00195461" w:rsidRPr="00A43934" w:rsidRDefault="00145C1A">
            <w:pPr>
              <w:spacing w:line="240" w:lineRule="auto"/>
              <w:rPr>
                <w:szCs w:val="24"/>
              </w:rPr>
            </w:pPr>
            <w:r w:rsidRPr="00A43934">
              <w:rPr>
                <w:szCs w:val="24"/>
              </w:rPr>
              <w:t>-</w:t>
            </w:r>
          </w:p>
        </w:tc>
        <w:tc>
          <w:tcPr>
            <w:tcW w:w="3000" w:type="dxa"/>
            <w:shd w:val="clear" w:color="auto" w:fill="FFFFFF"/>
            <w:noWrap/>
            <w:tcMar>
              <w:top w:w="75" w:type="dxa"/>
              <w:left w:w="75" w:type="dxa"/>
              <w:bottom w:w="75" w:type="dxa"/>
              <w:right w:w="75" w:type="dxa"/>
            </w:tcMar>
          </w:tcPr>
          <w:p w14:paraId="4B8FE7AF" w14:textId="77777777" w:rsidR="00195461" w:rsidRPr="00A43934" w:rsidRDefault="00E46ADD" w:rsidP="00E46ADD">
            <w:pPr>
              <w:rPr>
                <w:b/>
                <w:bCs/>
                <w:szCs w:val="24"/>
                <w:u w:val="single"/>
              </w:rPr>
            </w:pPr>
            <w:r w:rsidRPr="00A43934">
              <w:rPr>
                <w:b/>
                <w:bCs/>
                <w:szCs w:val="24"/>
                <w:u w:val="single"/>
              </w:rPr>
              <w:lastRenderedPageBreak/>
              <w:t>Nav ņemts vērā</w:t>
            </w:r>
          </w:p>
          <w:p w14:paraId="3D6FB3ED" w14:textId="58ABC463" w:rsidR="00A43934" w:rsidRPr="00A43934" w:rsidRDefault="001F26B4" w:rsidP="00A43934">
            <w:pPr>
              <w:spacing w:after="160" w:line="259" w:lineRule="auto"/>
              <w:rPr>
                <w:rFonts w:eastAsiaTheme="minorHAnsi"/>
                <w:color w:val="auto"/>
                <w:szCs w:val="24"/>
                <w:lang w:eastAsia="en-US"/>
              </w:rPr>
            </w:pPr>
            <w:r>
              <w:rPr>
                <w:rFonts w:eastAsiaTheme="minorHAnsi"/>
                <w:color w:val="auto"/>
                <w:szCs w:val="24"/>
                <w:lang w:eastAsia="en-US"/>
              </w:rPr>
              <w:t xml:space="preserve">Pašlaik </w:t>
            </w:r>
            <w:r w:rsidR="00A43934" w:rsidRPr="00A43934">
              <w:rPr>
                <w:rFonts w:eastAsiaTheme="minorHAnsi"/>
                <w:color w:val="auto"/>
                <w:szCs w:val="24"/>
                <w:lang w:eastAsia="en-US"/>
              </w:rPr>
              <w:t xml:space="preserve">KNAB likumā noteiktais absolūtais aizliegums ieņemt KNAB priekšnieka un amatpersonas amatu personai, kas sodīta par noziedzīgu nodarījumu, kas izdarīts arī aiz neuzmanības ir nesamērīgs (skat. vērtējumu likumprojekta anotācijā), kā arī paredz, ka no amata kandidātu loka varētu tikt izslēgtas arī tādas personas, kuras ir augsti kvalificētas un ar augsti attīstītām profesionālajām spējām un prasmēm, nevainojamu reputāciju </w:t>
            </w:r>
            <w:r w:rsidR="00A43934" w:rsidRPr="00A43934">
              <w:rPr>
                <w:rFonts w:eastAsiaTheme="minorHAnsi"/>
                <w:color w:val="auto"/>
                <w:szCs w:val="24"/>
                <w:lang w:eastAsia="en-US"/>
              </w:rPr>
              <w:lastRenderedPageBreak/>
              <w:t>un atbilstošām personiskajām īpašībām, un kuras neapdraudētu sabiedrības uzticēšanos KNAB un demokrātisku valsts iekārtu.</w:t>
            </w:r>
          </w:p>
          <w:p w14:paraId="01566A43" w14:textId="398CC609" w:rsidR="00A43934" w:rsidRDefault="00A43934" w:rsidP="00A43934">
            <w:pPr>
              <w:spacing w:after="160" w:line="259" w:lineRule="auto"/>
              <w:rPr>
                <w:rFonts w:eastAsiaTheme="minorHAnsi"/>
                <w:color w:val="auto"/>
                <w:szCs w:val="24"/>
                <w:lang w:eastAsia="en-US"/>
              </w:rPr>
            </w:pPr>
            <w:r w:rsidRPr="00A43934">
              <w:rPr>
                <w:rFonts w:eastAsiaTheme="minorHAnsi"/>
                <w:color w:val="auto"/>
                <w:szCs w:val="24"/>
                <w:lang w:eastAsia="en-US"/>
              </w:rPr>
              <w:t>Likumprojekts paredz</w:t>
            </w:r>
            <w:r w:rsidR="001F26B4">
              <w:rPr>
                <w:rFonts w:eastAsiaTheme="minorHAnsi"/>
                <w:color w:val="auto"/>
                <w:szCs w:val="24"/>
                <w:lang w:eastAsia="en-US"/>
              </w:rPr>
              <w:t xml:space="preserve"> mīkstināt</w:t>
            </w:r>
            <w:r w:rsidRPr="00A43934">
              <w:rPr>
                <w:rFonts w:eastAsiaTheme="minorHAnsi"/>
                <w:color w:val="auto"/>
                <w:szCs w:val="24"/>
                <w:lang w:eastAsia="en-US"/>
              </w:rPr>
              <w:t xml:space="preserve"> ierobežojumu </w:t>
            </w:r>
            <w:r w:rsidR="001F26B4">
              <w:rPr>
                <w:rFonts w:eastAsiaTheme="minorHAnsi"/>
                <w:color w:val="auto"/>
                <w:szCs w:val="24"/>
                <w:lang w:eastAsia="en-US"/>
              </w:rPr>
              <w:t xml:space="preserve">un turpmāk tiesības </w:t>
            </w:r>
            <w:r w:rsidRPr="00A43934">
              <w:rPr>
                <w:rFonts w:eastAsiaTheme="minorHAnsi"/>
                <w:color w:val="auto"/>
                <w:szCs w:val="24"/>
                <w:lang w:eastAsia="en-US"/>
              </w:rPr>
              <w:t>personai ieņemt KNAB priekšnieka un KNAB amatpersonas amatu, ja persona agrāk ir izdarījusi noziedzīgu nodarījumu, taču aizliegums attiecināms tikai uz tīšiem noziedzīgajiem nodarījumiem. Norādāms, ka tīša vainas forma nozīmē, ka persona ir apzinājusies savas darbības kaitīgumu, paredzējusi savas darbības vai bezdarbības kaitīgās sekas un vēlējusies tās vai apzināti pieļāvusi šo seku iestāšanos. Savukārt, kriminālpārkāpums vai mazāk smags noziegums aiz neuzmanības neveido tādu kaitīguma pakāpi, kas būtiski apdraudētu sabiedrības intereses, tai skaitā, citu personu dzīvības intereses.</w:t>
            </w:r>
          </w:p>
          <w:p w14:paraId="792ADCF3" w14:textId="77777777" w:rsidR="002E6F3D" w:rsidRDefault="002E6F3D" w:rsidP="002E6F3D">
            <w:pPr>
              <w:spacing w:after="160" w:line="259" w:lineRule="auto"/>
              <w:rPr>
                <w:rFonts w:eastAsiaTheme="minorHAnsi"/>
                <w:color w:val="auto"/>
                <w:szCs w:val="24"/>
                <w:lang w:eastAsia="en-US"/>
              </w:rPr>
            </w:pPr>
            <w:r w:rsidRPr="00A43934">
              <w:rPr>
                <w:rFonts w:eastAsiaTheme="minorHAnsi"/>
                <w:color w:val="auto"/>
                <w:szCs w:val="24"/>
                <w:lang w:eastAsia="en-US"/>
              </w:rPr>
              <w:lastRenderedPageBreak/>
              <w:t xml:space="preserve">Vēršam uzmanību, ka, piemēram, Satversmes tiesa 2022. gada 15. decembrī ir pieņēmusi spriedumu lietā Nr. 2021-41- 01 (turpmāk - Spriedums), atzīstot likuma "Par tiesu varu" 55. panta 3. punktu </w:t>
            </w:r>
            <w:r>
              <w:t xml:space="preserve">(turpmāk - apstrīdētā norma) </w:t>
            </w:r>
            <w:r w:rsidRPr="00A43934">
              <w:rPr>
                <w:rFonts w:eastAsiaTheme="minorHAnsi"/>
                <w:color w:val="auto"/>
                <w:szCs w:val="24"/>
                <w:lang w:eastAsia="en-US"/>
              </w:rPr>
              <w:t>par neatbilstošu Latvijas Republikas Satversmes (turpmāk – Satversme) 101. panta pirmajai daļai un 106. panta pirmajam teikumam. Ievērojot Spriedumā noteikto, tika veikti grozījumi likuma "Par tiesu varu" 55. pantā, nosakot iespēju izvērtēt un noteikt, kādos kriminālprocesa izbeigšanas uz nereabilitējoša pamata gadījumos apstākļi ir tādi, kas, neapdraudot sabiedrības uzticēšanos tiesu varai un tiesu varas reputāciju, tomēr pieļauj personas kļūšanu par tiesneša amata kandidātu.</w:t>
            </w:r>
          </w:p>
          <w:p w14:paraId="0544316A" w14:textId="7FC8477B" w:rsidR="002E6F3D" w:rsidRPr="002E6F3D" w:rsidRDefault="002E6F3D" w:rsidP="002E6F3D">
            <w:pPr>
              <w:spacing w:after="160" w:line="259" w:lineRule="auto"/>
              <w:rPr>
                <w:rFonts w:eastAsiaTheme="minorHAnsi"/>
                <w:color w:val="auto"/>
                <w:szCs w:val="24"/>
                <w:lang w:eastAsia="en-US"/>
              </w:rPr>
            </w:pPr>
            <w:r w:rsidRPr="002E6F3D">
              <w:rPr>
                <w:rFonts w:eastAsiaTheme="minorHAnsi"/>
                <w:color w:val="auto"/>
                <w:szCs w:val="24"/>
                <w:lang w:eastAsia="en-US"/>
              </w:rPr>
              <w:t>Tomēr konkrētajā gadījumā jāņem vērā, ka apstrīdētajā normā ietvertais ierobežojums ir noteikts</w:t>
            </w:r>
            <w:r w:rsidR="009B18C7">
              <w:rPr>
                <w:rFonts w:eastAsiaTheme="minorHAnsi"/>
                <w:color w:val="auto"/>
                <w:szCs w:val="24"/>
                <w:lang w:eastAsia="en-US"/>
              </w:rPr>
              <w:t xml:space="preserve"> </w:t>
            </w:r>
            <w:r w:rsidRPr="002E6F3D">
              <w:rPr>
                <w:rFonts w:eastAsiaTheme="minorHAnsi"/>
                <w:color w:val="auto"/>
                <w:szCs w:val="24"/>
                <w:lang w:eastAsia="en-US"/>
              </w:rPr>
              <w:t>uz mūžu un šādi uz mūžu noteikti ierobežojumi pēc to rakstura ir īpaši smagi, jo izslēdz</w:t>
            </w:r>
            <w:r>
              <w:rPr>
                <w:rFonts w:eastAsiaTheme="minorHAnsi"/>
                <w:color w:val="auto"/>
                <w:szCs w:val="24"/>
                <w:lang w:eastAsia="en-US"/>
              </w:rPr>
              <w:t xml:space="preserve"> </w:t>
            </w:r>
            <w:r w:rsidRPr="002E6F3D">
              <w:rPr>
                <w:rFonts w:eastAsiaTheme="minorHAnsi"/>
                <w:color w:val="auto"/>
                <w:szCs w:val="24"/>
                <w:lang w:eastAsia="en-US"/>
              </w:rPr>
              <w:lastRenderedPageBreak/>
              <w:t>prezumpciju, ka persona dzīves laikā spēj mainīties un mainīt savu uzvedību. Pēc būtības persona</w:t>
            </w:r>
            <w:r>
              <w:rPr>
                <w:rFonts w:eastAsiaTheme="minorHAnsi"/>
                <w:color w:val="auto"/>
                <w:szCs w:val="24"/>
                <w:lang w:eastAsia="en-US"/>
              </w:rPr>
              <w:t xml:space="preserve"> </w:t>
            </w:r>
            <w:r w:rsidRPr="002E6F3D">
              <w:rPr>
                <w:rFonts w:eastAsiaTheme="minorHAnsi"/>
                <w:color w:val="auto"/>
                <w:szCs w:val="24"/>
                <w:lang w:eastAsia="en-US"/>
              </w:rPr>
              <w:t xml:space="preserve">šāda ierobežojuma rezultātā tiek </w:t>
            </w:r>
            <w:proofErr w:type="spellStart"/>
            <w:r w:rsidRPr="002E6F3D">
              <w:rPr>
                <w:rFonts w:eastAsiaTheme="minorHAnsi"/>
                <w:color w:val="auto"/>
                <w:szCs w:val="24"/>
                <w:lang w:eastAsia="en-US"/>
              </w:rPr>
              <w:t>stigmatizēta</w:t>
            </w:r>
            <w:proofErr w:type="spellEnd"/>
            <w:r w:rsidRPr="002E6F3D">
              <w:rPr>
                <w:rFonts w:eastAsiaTheme="minorHAnsi"/>
                <w:color w:val="auto"/>
                <w:szCs w:val="24"/>
                <w:lang w:eastAsia="en-US"/>
              </w:rPr>
              <w:t xml:space="preserve"> uz visiem laikiem, bet tas neatbilst demokrātiskas</w:t>
            </w:r>
            <w:r>
              <w:rPr>
                <w:rFonts w:eastAsiaTheme="minorHAnsi"/>
                <w:color w:val="auto"/>
                <w:szCs w:val="24"/>
                <w:lang w:eastAsia="en-US"/>
              </w:rPr>
              <w:t xml:space="preserve"> </w:t>
            </w:r>
            <w:r w:rsidRPr="002E6F3D">
              <w:rPr>
                <w:rFonts w:eastAsiaTheme="minorHAnsi"/>
                <w:color w:val="auto"/>
                <w:szCs w:val="24"/>
                <w:lang w:eastAsia="en-US"/>
              </w:rPr>
              <w:t>tiesiskas valsts prasībai veidot tādu iekļaujošu sabiedrību, kurā izturēšanās pret katru sabiedrības</w:t>
            </w:r>
            <w:r>
              <w:rPr>
                <w:rFonts w:eastAsiaTheme="minorHAnsi"/>
                <w:color w:val="auto"/>
                <w:szCs w:val="24"/>
                <w:lang w:eastAsia="en-US"/>
              </w:rPr>
              <w:t xml:space="preserve"> </w:t>
            </w:r>
            <w:r w:rsidRPr="002E6F3D">
              <w:rPr>
                <w:rFonts w:eastAsiaTheme="minorHAnsi"/>
                <w:color w:val="auto"/>
                <w:szCs w:val="24"/>
                <w:lang w:eastAsia="en-US"/>
              </w:rPr>
              <w:t xml:space="preserve">locekli ir </w:t>
            </w:r>
            <w:proofErr w:type="spellStart"/>
            <w:r w:rsidRPr="002E6F3D">
              <w:rPr>
                <w:rFonts w:eastAsiaTheme="minorHAnsi"/>
                <w:color w:val="auto"/>
                <w:szCs w:val="24"/>
                <w:lang w:eastAsia="en-US"/>
              </w:rPr>
              <w:t>cieņpilna</w:t>
            </w:r>
            <w:proofErr w:type="spellEnd"/>
            <w:r w:rsidRPr="002E6F3D">
              <w:rPr>
                <w:rFonts w:eastAsiaTheme="minorHAnsi"/>
                <w:color w:val="auto"/>
                <w:szCs w:val="24"/>
                <w:lang w:eastAsia="en-US"/>
              </w:rPr>
              <w:t>. Proti, personas pagātnei nevajadzētu mūžīgi ietekmēt personas nākotni.</w:t>
            </w:r>
          </w:p>
          <w:p w14:paraId="03817F9E" w14:textId="6E5E74D0" w:rsidR="002E6F3D" w:rsidRDefault="002E6F3D" w:rsidP="002E6F3D">
            <w:pPr>
              <w:spacing w:after="160" w:line="259" w:lineRule="auto"/>
              <w:rPr>
                <w:rFonts w:eastAsiaTheme="minorHAnsi"/>
                <w:color w:val="auto"/>
                <w:szCs w:val="24"/>
                <w:lang w:eastAsia="en-US"/>
              </w:rPr>
            </w:pPr>
            <w:r w:rsidRPr="002E6F3D">
              <w:rPr>
                <w:rFonts w:eastAsiaTheme="minorHAnsi"/>
                <w:color w:val="auto"/>
                <w:szCs w:val="24"/>
                <w:lang w:eastAsia="en-US"/>
              </w:rPr>
              <w:t>Ierobežojumi uz mūžu var tikt noteikti tikai īpaši nopietnos gadījumos – tad, ja izdarītais</w:t>
            </w:r>
            <w:r>
              <w:rPr>
                <w:rFonts w:eastAsiaTheme="minorHAnsi"/>
                <w:color w:val="auto"/>
                <w:szCs w:val="24"/>
                <w:lang w:eastAsia="en-US"/>
              </w:rPr>
              <w:t xml:space="preserve"> </w:t>
            </w:r>
            <w:r w:rsidRPr="002E6F3D">
              <w:rPr>
                <w:rFonts w:eastAsiaTheme="minorHAnsi"/>
                <w:color w:val="auto"/>
                <w:szCs w:val="24"/>
                <w:lang w:eastAsia="en-US"/>
              </w:rPr>
              <w:t>pārkāpums pēc sava rakstura ir smags. Līdz ar to uz mūžu noteikti ierobežojumi ir attaisnojami</w:t>
            </w:r>
            <w:r>
              <w:rPr>
                <w:rFonts w:eastAsiaTheme="minorHAnsi"/>
                <w:color w:val="auto"/>
                <w:szCs w:val="24"/>
                <w:lang w:eastAsia="en-US"/>
              </w:rPr>
              <w:t xml:space="preserve"> </w:t>
            </w:r>
            <w:r w:rsidRPr="002E6F3D">
              <w:rPr>
                <w:rFonts w:eastAsiaTheme="minorHAnsi"/>
                <w:color w:val="auto"/>
                <w:szCs w:val="24"/>
                <w:lang w:eastAsia="en-US"/>
              </w:rPr>
              <w:t>tikai īpašos gadījumos, kad iepriekš nodarītais pēc būtības ir nesavienojams ar konkrēto tiesību,</w:t>
            </w:r>
            <w:r>
              <w:rPr>
                <w:rFonts w:eastAsiaTheme="minorHAnsi"/>
                <w:color w:val="auto"/>
                <w:szCs w:val="24"/>
                <w:lang w:eastAsia="en-US"/>
              </w:rPr>
              <w:t xml:space="preserve"> </w:t>
            </w:r>
            <w:r w:rsidRPr="002E6F3D">
              <w:rPr>
                <w:rFonts w:eastAsiaTheme="minorHAnsi"/>
                <w:color w:val="auto"/>
                <w:szCs w:val="24"/>
                <w:lang w:eastAsia="en-US"/>
              </w:rPr>
              <w:t>tostarp tiesību pildīt valsts dienestu, īstenošanu” (Sk. Satversmes tiesas 2022. gada 15. decembra lietā Nr. 2021-41-01 18.3. punktu.)</w:t>
            </w:r>
          </w:p>
          <w:p w14:paraId="68961053" w14:textId="4E293E72" w:rsidR="002E6F3D" w:rsidRPr="009B18C7" w:rsidRDefault="002E6F3D" w:rsidP="00A43934">
            <w:pPr>
              <w:spacing w:after="160" w:line="259" w:lineRule="auto"/>
              <w:rPr>
                <w:rFonts w:eastAsiaTheme="minorHAnsi"/>
                <w:color w:val="auto"/>
                <w:szCs w:val="24"/>
                <w:lang w:eastAsia="en-US"/>
              </w:rPr>
            </w:pPr>
            <w:r w:rsidRPr="00A43934">
              <w:rPr>
                <w:rFonts w:eastAsiaTheme="minorHAnsi"/>
                <w:color w:val="auto"/>
                <w:szCs w:val="24"/>
                <w:lang w:eastAsia="en-US"/>
              </w:rPr>
              <w:t xml:space="preserve">Ņemot vērā tiesnešu un prokuroru amatu nozīmi demokrātiskas </w:t>
            </w:r>
            <w:r w:rsidRPr="00A43934">
              <w:rPr>
                <w:rFonts w:eastAsiaTheme="minorHAnsi"/>
                <w:color w:val="auto"/>
                <w:szCs w:val="24"/>
                <w:lang w:eastAsia="en-US"/>
              </w:rPr>
              <w:lastRenderedPageBreak/>
              <w:t>valsts iekārtas aizsardzībā, kā arī Prokuratūras likuma 37. panta regulējuma līdzību ar likuma "Par tiesu varu" 55. panta regulējumu, līdzās likuma "Par tiesu varu" grozījumiem atbilstoši Spriedumam, tika izstrādāti līdzvērtīgi grozījumi arī Prokuratūras likuma 37. pantā, tādējādi saglabājot līdzvērtīgas prasības abiem tiesu varas amatiem.</w:t>
            </w:r>
          </w:p>
          <w:p w14:paraId="2CF8272D" w14:textId="179664FF" w:rsidR="00CD51D2" w:rsidRPr="00B63ECB" w:rsidRDefault="00CD51D2" w:rsidP="00A43934">
            <w:pPr>
              <w:spacing w:after="160" w:line="259" w:lineRule="auto"/>
              <w:rPr>
                <w:rFonts w:eastAsiaTheme="minorHAnsi"/>
                <w:color w:val="auto"/>
                <w:szCs w:val="24"/>
                <w:lang w:eastAsia="en-US"/>
              </w:rPr>
            </w:pPr>
            <w:r>
              <w:rPr>
                <w:rFonts w:eastAsiaTheme="minorHAnsi"/>
                <w:color w:val="auto"/>
                <w:szCs w:val="24"/>
                <w:lang w:eastAsia="en-US"/>
              </w:rPr>
              <w:t>L</w:t>
            </w:r>
            <w:r w:rsidRPr="00A43934">
              <w:rPr>
                <w:rFonts w:eastAsiaTheme="minorHAnsi"/>
                <w:color w:val="auto"/>
                <w:szCs w:val="24"/>
                <w:lang w:eastAsia="en-US"/>
              </w:rPr>
              <w:t xml:space="preserve">ai KNAB saglabātu absolūtu aizliegumu ieņemt KNAB priekšnieka un KNAB amatpersonas amatu personai, kas sodīta par jebkuru noziedzīgu nodarījumu un neņemot vērā nekādus apstākļus, aizliegumam ir jābūt pamatotam, t.sk., izvērtējot samērīgumu attiecībā uz personas Latvijas Republikas Satversmē nostiprinātajām </w:t>
            </w:r>
            <w:proofErr w:type="spellStart"/>
            <w:r w:rsidRPr="00A43934">
              <w:rPr>
                <w:rFonts w:eastAsiaTheme="minorHAnsi"/>
                <w:color w:val="auto"/>
                <w:szCs w:val="24"/>
                <w:lang w:eastAsia="en-US"/>
              </w:rPr>
              <w:t>pamattiesībām</w:t>
            </w:r>
            <w:proofErr w:type="spellEnd"/>
            <w:r w:rsidRPr="00A43934">
              <w:rPr>
                <w:rFonts w:eastAsiaTheme="minorHAnsi"/>
                <w:color w:val="auto"/>
                <w:szCs w:val="24"/>
                <w:lang w:eastAsia="en-US"/>
              </w:rPr>
              <w:t>.</w:t>
            </w:r>
          </w:p>
          <w:p w14:paraId="32EB3CC7" w14:textId="7DD69AA8" w:rsidR="002E6F3D" w:rsidRPr="009B18C7" w:rsidRDefault="002E6F3D" w:rsidP="00A43934">
            <w:pPr>
              <w:spacing w:after="160" w:line="259" w:lineRule="auto"/>
              <w:rPr>
                <w:rFonts w:eastAsiaTheme="minorHAnsi"/>
                <w:color w:val="auto"/>
                <w:szCs w:val="24"/>
                <w:lang w:eastAsia="en-US"/>
              </w:rPr>
            </w:pPr>
            <w:r w:rsidRPr="00B63ECB">
              <w:rPr>
                <w:color w:val="auto"/>
              </w:rPr>
              <w:t xml:space="preserve">Attiecīgi arī KNAB likumprojektā ir jāsamēro personas </w:t>
            </w:r>
            <w:proofErr w:type="spellStart"/>
            <w:r w:rsidRPr="00B63ECB">
              <w:rPr>
                <w:color w:val="auto"/>
              </w:rPr>
              <w:t>pamattiesības</w:t>
            </w:r>
            <w:proofErr w:type="spellEnd"/>
            <w:r w:rsidRPr="00B63ECB">
              <w:rPr>
                <w:color w:val="auto"/>
              </w:rPr>
              <w:t xml:space="preserve"> un valsts intereses nodarbināt dienestā </w:t>
            </w:r>
            <w:r w:rsidRPr="00B63ECB">
              <w:rPr>
                <w:color w:val="auto"/>
              </w:rPr>
              <w:lastRenderedPageBreak/>
              <w:t>valstij lojālus profesionāļus ar labu reputāciju.</w:t>
            </w:r>
          </w:p>
          <w:p w14:paraId="6B3733AD" w14:textId="3913F84C" w:rsidR="00A43934" w:rsidRPr="00A43934" w:rsidRDefault="00A43934" w:rsidP="00A43934">
            <w:pPr>
              <w:spacing w:after="160" w:line="259" w:lineRule="auto"/>
              <w:rPr>
                <w:rFonts w:eastAsiaTheme="minorHAnsi"/>
                <w:color w:val="auto"/>
                <w:szCs w:val="24"/>
                <w:lang w:eastAsia="en-US"/>
              </w:rPr>
            </w:pPr>
            <w:r w:rsidRPr="00A43934">
              <w:rPr>
                <w:rFonts w:eastAsiaTheme="minorHAnsi"/>
                <w:color w:val="auto"/>
                <w:szCs w:val="24"/>
                <w:lang w:eastAsia="en-US"/>
              </w:rPr>
              <w:t xml:space="preserve">Vienlaikus norādāms, ka </w:t>
            </w:r>
            <w:r w:rsidR="002E6F3D">
              <w:rPr>
                <w:rFonts w:eastAsiaTheme="minorHAnsi"/>
                <w:color w:val="auto"/>
                <w:szCs w:val="24"/>
                <w:lang w:eastAsia="en-US"/>
              </w:rPr>
              <w:t xml:space="preserve">KNAB </w:t>
            </w:r>
            <w:r w:rsidRPr="00A43934">
              <w:rPr>
                <w:rFonts w:eastAsiaTheme="minorHAnsi"/>
                <w:color w:val="auto"/>
                <w:szCs w:val="24"/>
                <w:lang w:eastAsia="en-US"/>
              </w:rPr>
              <w:t>amata kandidātam ir jāatbilst ne tikai KNAB likumā noteiktajām prasībām, bet arī likumā "Par valsts noslēpumu" noteiktajām prasībām, lai saņemtu speciālo atļauju pieejai valsts noslēpumam. Proti, amata kandidāta atbilstība minēto likumu prasībām un citas nepieciešamās prasmes un atbilstības saistībā ar noteikto amata pienākumu izpildi tiek padziļināti vērtētas. Īpaša uzmanība tiek vērsta attiecībā uz kandidāta personību un iespējamiem reputācijas riskiem. Tādējādi norādāms, ka nav pamata bažām, ka KNAB nodarbinātā amatpersona varētu būt iesaistīta noziedzīgajos nodarījumos vai tā varētu neatbilst prasībām saistībā ar reputāciju un tas varētu negatīvi ietekmēt sabiedrības viedokli par pašu iestādi un tās darbību.</w:t>
            </w:r>
          </w:p>
          <w:p w14:paraId="63DA2D94" w14:textId="6107F275" w:rsidR="00E46ADD" w:rsidRPr="00A43934" w:rsidRDefault="00FD3857" w:rsidP="00B63ECB">
            <w:pPr>
              <w:spacing w:after="160" w:line="259" w:lineRule="auto"/>
              <w:rPr>
                <w:szCs w:val="24"/>
              </w:rPr>
            </w:pPr>
            <w:r>
              <w:rPr>
                <w:rFonts w:eastAsiaTheme="minorHAnsi"/>
                <w:color w:val="auto"/>
                <w:szCs w:val="24"/>
                <w:lang w:eastAsia="en-US"/>
              </w:rPr>
              <w:lastRenderedPageBreak/>
              <w:t>Līdz ar to s</w:t>
            </w:r>
            <w:r w:rsidR="00A43934" w:rsidRPr="00A43934">
              <w:rPr>
                <w:rFonts w:eastAsiaTheme="minorHAnsi"/>
                <w:color w:val="auto"/>
                <w:szCs w:val="24"/>
                <w:lang w:eastAsia="en-US"/>
              </w:rPr>
              <w:t xml:space="preserve">ecināms, ka KNAB likumā ir jābūt noteiktiem </w:t>
            </w:r>
            <w:bookmarkStart w:id="1" w:name="_Hlk164346164"/>
            <w:r w:rsidR="00A43934" w:rsidRPr="00A43934">
              <w:rPr>
                <w:rFonts w:eastAsiaTheme="minorHAnsi"/>
                <w:color w:val="auto"/>
                <w:szCs w:val="24"/>
                <w:lang w:eastAsia="en-US"/>
              </w:rPr>
              <w:t xml:space="preserve">ierobežojumiem personai ieņemt KNAB priekšnieka un KNAB amatpersonas amatu, ja persona agrāk ir izdarījusi noziedzīgu nodarījumu, taču jāparedz </w:t>
            </w:r>
            <w:r>
              <w:rPr>
                <w:rFonts w:eastAsiaTheme="minorHAnsi"/>
                <w:color w:val="auto"/>
                <w:szCs w:val="24"/>
                <w:lang w:eastAsia="en-US"/>
              </w:rPr>
              <w:t xml:space="preserve">samērīga </w:t>
            </w:r>
            <w:r w:rsidR="00A43934" w:rsidRPr="00A43934">
              <w:rPr>
                <w:rFonts w:eastAsiaTheme="minorHAnsi"/>
                <w:color w:val="auto"/>
                <w:szCs w:val="24"/>
                <w:lang w:eastAsia="en-US"/>
              </w:rPr>
              <w:t>iespēja aizliegumu attiecināt tikai uz tīšiem noziedzīgajiem nodarījumiem.</w:t>
            </w:r>
            <w:bookmarkEnd w:id="1"/>
          </w:p>
        </w:tc>
        <w:tc>
          <w:tcPr>
            <w:tcW w:w="3000" w:type="dxa"/>
            <w:shd w:val="clear" w:color="auto" w:fill="FFFFFF"/>
            <w:noWrap/>
            <w:tcMar>
              <w:top w:w="75" w:type="dxa"/>
              <w:left w:w="75" w:type="dxa"/>
              <w:bottom w:w="75" w:type="dxa"/>
              <w:right w:w="75" w:type="dxa"/>
            </w:tcMar>
          </w:tcPr>
          <w:p w14:paraId="15F4B572" w14:textId="77777777" w:rsidR="000A245D" w:rsidRPr="00A43934" w:rsidRDefault="000A245D" w:rsidP="000A245D">
            <w:pPr>
              <w:spacing w:line="240" w:lineRule="auto"/>
              <w:rPr>
                <w:szCs w:val="24"/>
              </w:rPr>
            </w:pPr>
            <w:r w:rsidRPr="00A43934">
              <w:rPr>
                <w:szCs w:val="24"/>
              </w:rPr>
              <w:lastRenderedPageBreak/>
              <w:t xml:space="preserve">Korupcijas novēršanas un apkarošanas biroja likuma </w:t>
            </w:r>
            <w:r>
              <w:rPr>
                <w:szCs w:val="24"/>
              </w:rPr>
              <w:t>4</w:t>
            </w:r>
            <w:r w:rsidRPr="00A43934">
              <w:rPr>
                <w:szCs w:val="24"/>
              </w:rPr>
              <w:t>. panta piektās daļas 7. punkts šādā redakcijā:</w:t>
            </w:r>
          </w:p>
          <w:p w14:paraId="67E182FF" w14:textId="77777777" w:rsidR="000A245D" w:rsidRPr="00A43934" w:rsidRDefault="000A245D" w:rsidP="000A245D">
            <w:pPr>
              <w:spacing w:line="240" w:lineRule="auto"/>
              <w:rPr>
                <w:szCs w:val="24"/>
              </w:rPr>
            </w:pPr>
          </w:p>
          <w:p w14:paraId="516B4D66" w14:textId="77777777" w:rsidR="000A245D" w:rsidRPr="00A43934" w:rsidRDefault="000A245D" w:rsidP="000A245D">
            <w:pPr>
              <w:spacing w:line="240" w:lineRule="auto"/>
              <w:rPr>
                <w:szCs w:val="24"/>
              </w:rPr>
            </w:pPr>
            <w:r w:rsidRPr="00A43934">
              <w:rPr>
                <w:szCs w:val="24"/>
              </w:rPr>
              <w:t>"7)</w:t>
            </w:r>
            <w:r>
              <w:rPr>
                <w:szCs w:val="24"/>
              </w:rPr>
              <w:t xml:space="preserve"> </w:t>
            </w:r>
            <w:r>
              <w:t>nav sodīta par tīšiem noziedzīgiem nodarījumiem vai kurai sodāmība ir noņemta vai dzēsta, vai pret kuru uzsāktais kriminālprocess ir izbeigts, izņemot gadījumus, ja uzsāktais kriminālprocess ir izbeigts uz nereabilitējoša pamata</w:t>
            </w:r>
            <w:r w:rsidRPr="00A43934" w:rsidDel="0040370B">
              <w:rPr>
                <w:szCs w:val="24"/>
              </w:rPr>
              <w:t xml:space="preserve"> </w:t>
            </w:r>
            <w:r>
              <w:rPr>
                <w:szCs w:val="24"/>
              </w:rPr>
              <w:t>;</w:t>
            </w:r>
            <w:r w:rsidRPr="00A43934">
              <w:rPr>
                <w:szCs w:val="24"/>
              </w:rPr>
              <w:t>"</w:t>
            </w:r>
          </w:p>
          <w:p w14:paraId="1C8516F3" w14:textId="77777777" w:rsidR="000A245D" w:rsidRPr="00A43934" w:rsidRDefault="000A245D" w:rsidP="000A245D">
            <w:pPr>
              <w:spacing w:line="240" w:lineRule="auto"/>
              <w:rPr>
                <w:szCs w:val="24"/>
              </w:rPr>
            </w:pPr>
          </w:p>
          <w:p w14:paraId="38CE3A66" w14:textId="77777777" w:rsidR="000A245D" w:rsidRPr="00A43934" w:rsidRDefault="000A245D" w:rsidP="000A245D">
            <w:pPr>
              <w:spacing w:line="240" w:lineRule="auto"/>
              <w:rPr>
                <w:szCs w:val="24"/>
              </w:rPr>
            </w:pPr>
          </w:p>
          <w:p w14:paraId="5AA337E4" w14:textId="77777777" w:rsidR="000A245D" w:rsidRPr="00A43934" w:rsidRDefault="000A245D" w:rsidP="000A245D">
            <w:pPr>
              <w:spacing w:line="240" w:lineRule="auto"/>
              <w:rPr>
                <w:szCs w:val="24"/>
              </w:rPr>
            </w:pPr>
            <w:r>
              <w:rPr>
                <w:szCs w:val="24"/>
              </w:rPr>
              <w:t>5</w:t>
            </w:r>
            <w:r w:rsidRPr="00A43934">
              <w:rPr>
                <w:szCs w:val="24"/>
              </w:rPr>
              <w:t>. panta piektās daļas 7. punkts šādā redakcijā:</w:t>
            </w:r>
          </w:p>
          <w:p w14:paraId="42A401B1" w14:textId="77777777" w:rsidR="000A245D" w:rsidRPr="00A43934" w:rsidRDefault="000A245D" w:rsidP="000A245D">
            <w:pPr>
              <w:spacing w:line="240" w:lineRule="auto"/>
              <w:rPr>
                <w:szCs w:val="24"/>
              </w:rPr>
            </w:pPr>
            <w:r w:rsidRPr="00A43934">
              <w:rPr>
                <w:szCs w:val="24"/>
              </w:rPr>
              <w:lastRenderedPageBreak/>
              <w:t>"7)</w:t>
            </w:r>
            <w:r>
              <w:rPr>
                <w:szCs w:val="24"/>
              </w:rPr>
              <w:t xml:space="preserve"> </w:t>
            </w:r>
            <w:r>
              <w:t>nav sodīta par tīšiem noziedzīgiem nodarījumiem vai kurai sodāmība ir noņemta vai dzēsta, vai pret kuru uzsāktais kriminālprocess ir izbeigts, izņemot gadījumus, ja uzsāktais kriminālprocess ir izbeigts uz nereabilitējoša pamata</w:t>
            </w:r>
            <w:r w:rsidRPr="00A43934">
              <w:rPr>
                <w:szCs w:val="24"/>
              </w:rPr>
              <w:t>;".</w:t>
            </w:r>
          </w:p>
          <w:p w14:paraId="441371C3" w14:textId="34AD0127" w:rsidR="00E46ADD" w:rsidRPr="00A43934" w:rsidRDefault="00E46ADD">
            <w:pPr>
              <w:spacing w:line="240" w:lineRule="auto"/>
              <w:rPr>
                <w:szCs w:val="24"/>
              </w:rPr>
            </w:pPr>
          </w:p>
        </w:tc>
      </w:tr>
      <w:tr w:rsidR="00195461" w:rsidRPr="00A43934" w14:paraId="10629869" w14:textId="77777777">
        <w:tc>
          <w:tcPr>
            <w:tcW w:w="900" w:type="dxa"/>
            <w:shd w:val="clear" w:color="auto" w:fill="FFFFFF"/>
            <w:noWrap/>
            <w:tcMar>
              <w:top w:w="75" w:type="dxa"/>
              <w:left w:w="75" w:type="dxa"/>
              <w:bottom w:w="75" w:type="dxa"/>
              <w:right w:w="75" w:type="dxa"/>
            </w:tcMar>
          </w:tcPr>
          <w:p w14:paraId="56FF8E89" w14:textId="77777777" w:rsidR="00195461" w:rsidRPr="00A43934" w:rsidRDefault="00145C1A">
            <w:pPr>
              <w:spacing w:line="240" w:lineRule="auto"/>
              <w:rPr>
                <w:szCs w:val="24"/>
              </w:rPr>
            </w:pPr>
            <w:r w:rsidRPr="00A43934">
              <w:rPr>
                <w:szCs w:val="24"/>
              </w:rPr>
              <w:lastRenderedPageBreak/>
              <w:t>3.</w:t>
            </w:r>
          </w:p>
        </w:tc>
        <w:tc>
          <w:tcPr>
            <w:tcW w:w="3000" w:type="dxa"/>
            <w:shd w:val="clear" w:color="auto" w:fill="FFFFFF"/>
            <w:noWrap/>
            <w:tcMar>
              <w:top w:w="75" w:type="dxa"/>
              <w:left w:w="75" w:type="dxa"/>
              <w:bottom w:w="75" w:type="dxa"/>
              <w:right w:w="75" w:type="dxa"/>
            </w:tcMar>
          </w:tcPr>
          <w:p w14:paraId="250BF510" w14:textId="77777777" w:rsidR="00195461" w:rsidRPr="00A43934" w:rsidRDefault="00145C1A">
            <w:pPr>
              <w:spacing w:after="240" w:line="240" w:lineRule="auto"/>
              <w:rPr>
                <w:b/>
                <w:szCs w:val="24"/>
              </w:rPr>
            </w:pPr>
            <w:r w:rsidRPr="00A43934">
              <w:rPr>
                <w:b/>
                <w:szCs w:val="24"/>
              </w:rPr>
              <w:t>Likumprojekts (grozījumi)</w:t>
            </w:r>
          </w:p>
          <w:p w14:paraId="56C531BD" w14:textId="77777777" w:rsidR="00195461" w:rsidRPr="00A43934" w:rsidRDefault="00145C1A">
            <w:pPr>
              <w:spacing w:line="240" w:lineRule="auto"/>
              <w:rPr>
                <w:szCs w:val="24"/>
              </w:rPr>
            </w:pPr>
            <w:r w:rsidRPr="00A43934">
              <w:rPr>
                <w:szCs w:val="24"/>
              </w:rPr>
              <w:t xml:space="preserve"> Grozījumi Korupcijas novēršanas un apkarošanas biroja likumā</w:t>
            </w:r>
          </w:p>
        </w:tc>
        <w:tc>
          <w:tcPr>
            <w:tcW w:w="3000" w:type="dxa"/>
            <w:shd w:val="clear" w:color="auto" w:fill="FFFFFF"/>
            <w:noWrap/>
            <w:tcMar>
              <w:top w:w="75" w:type="dxa"/>
              <w:left w:w="75" w:type="dxa"/>
              <w:bottom w:w="75" w:type="dxa"/>
              <w:right w:w="75" w:type="dxa"/>
            </w:tcMar>
          </w:tcPr>
          <w:p w14:paraId="66121213" w14:textId="77777777" w:rsidR="00195461" w:rsidRPr="00A43934" w:rsidRDefault="00145C1A">
            <w:pPr>
              <w:spacing w:after="240" w:line="240" w:lineRule="auto"/>
              <w:rPr>
                <w:b/>
                <w:szCs w:val="24"/>
              </w:rPr>
            </w:pPr>
            <w:r w:rsidRPr="00A43934">
              <w:rPr>
                <w:b/>
                <w:szCs w:val="24"/>
              </w:rPr>
              <w:t>Priekšlikums (TM - 05.04.2024. - pēc termiņa)</w:t>
            </w:r>
          </w:p>
          <w:p w14:paraId="5E4C4AC0" w14:textId="77777777" w:rsidR="00195461" w:rsidRPr="00A43934" w:rsidRDefault="00145C1A">
            <w:pPr>
              <w:spacing w:line="240" w:lineRule="auto"/>
              <w:rPr>
                <w:szCs w:val="24"/>
              </w:rPr>
            </w:pPr>
            <w:r w:rsidRPr="00A43934">
              <w:rPr>
                <w:szCs w:val="24"/>
              </w:rPr>
              <w:t>Vēršam uzmanību, ka paralēli tiek virzīti divi likumprojekti "Grozījumi Korupcijas novēršanas un apkarošanas biroja likumā" (24-TA-348). Lūdzam rast iespēju abus projektus apvienot.</w:t>
            </w:r>
          </w:p>
          <w:p w14:paraId="2FDC9E83" w14:textId="77777777" w:rsidR="00195461" w:rsidRPr="00A43934" w:rsidRDefault="00145C1A">
            <w:pPr>
              <w:spacing w:before="240" w:after="240" w:line="240" w:lineRule="auto"/>
              <w:rPr>
                <w:i/>
                <w:szCs w:val="24"/>
              </w:rPr>
            </w:pPr>
            <w:r w:rsidRPr="00A43934">
              <w:rPr>
                <w:i/>
                <w:szCs w:val="24"/>
              </w:rPr>
              <w:t>Piedāvātā redakcija</w:t>
            </w:r>
          </w:p>
          <w:p w14:paraId="3DB9DD9C" w14:textId="77777777" w:rsidR="00195461" w:rsidRPr="00A43934" w:rsidRDefault="00145C1A">
            <w:pPr>
              <w:spacing w:line="240" w:lineRule="auto"/>
              <w:rPr>
                <w:szCs w:val="24"/>
              </w:rPr>
            </w:pPr>
            <w:r w:rsidRPr="00A43934">
              <w:rPr>
                <w:szCs w:val="24"/>
              </w:rPr>
              <w:t>-</w:t>
            </w:r>
          </w:p>
        </w:tc>
        <w:tc>
          <w:tcPr>
            <w:tcW w:w="3000" w:type="dxa"/>
            <w:shd w:val="clear" w:color="auto" w:fill="FFFFFF"/>
            <w:noWrap/>
            <w:tcMar>
              <w:top w:w="75" w:type="dxa"/>
              <w:left w:w="75" w:type="dxa"/>
              <w:bottom w:w="75" w:type="dxa"/>
              <w:right w:w="75" w:type="dxa"/>
            </w:tcMar>
          </w:tcPr>
          <w:p w14:paraId="4D34192B" w14:textId="03EF0995" w:rsidR="00195461" w:rsidRDefault="00E71179">
            <w:pPr>
              <w:spacing w:line="240" w:lineRule="auto"/>
              <w:rPr>
                <w:b/>
                <w:bCs/>
                <w:szCs w:val="24"/>
                <w:u w:val="single"/>
              </w:rPr>
            </w:pPr>
            <w:r>
              <w:rPr>
                <w:b/>
                <w:bCs/>
                <w:szCs w:val="24"/>
                <w:u w:val="single"/>
              </w:rPr>
              <w:t>Ņ</w:t>
            </w:r>
            <w:r w:rsidR="005C2E27" w:rsidRPr="00A43934">
              <w:rPr>
                <w:b/>
                <w:bCs/>
                <w:szCs w:val="24"/>
                <w:u w:val="single"/>
              </w:rPr>
              <w:t>emts vērā</w:t>
            </w:r>
          </w:p>
          <w:p w14:paraId="0A62D7C0" w14:textId="77777777" w:rsidR="00253470" w:rsidRPr="00253470" w:rsidRDefault="00253470" w:rsidP="00253470">
            <w:pPr>
              <w:rPr>
                <w:szCs w:val="24"/>
              </w:rPr>
            </w:pPr>
          </w:p>
          <w:p w14:paraId="1E77713B" w14:textId="1009A19A" w:rsidR="00253470" w:rsidRPr="00253470" w:rsidRDefault="00253470" w:rsidP="00253470">
            <w:pPr>
              <w:spacing w:line="276" w:lineRule="auto"/>
              <w:rPr>
                <w:szCs w:val="24"/>
              </w:rPr>
            </w:pPr>
            <w:r>
              <w:rPr>
                <w:szCs w:val="24"/>
              </w:rPr>
              <w:t>Priekšlikums izvērtēts un tika nolemts minētos likumprojektus apvienot.</w:t>
            </w:r>
          </w:p>
        </w:tc>
        <w:tc>
          <w:tcPr>
            <w:tcW w:w="3000" w:type="dxa"/>
            <w:shd w:val="clear" w:color="auto" w:fill="FFFFFF"/>
            <w:noWrap/>
            <w:tcMar>
              <w:top w:w="75" w:type="dxa"/>
              <w:left w:w="75" w:type="dxa"/>
              <w:bottom w:w="75" w:type="dxa"/>
              <w:right w:w="75" w:type="dxa"/>
            </w:tcMar>
          </w:tcPr>
          <w:p w14:paraId="673FA9D1" w14:textId="77777777" w:rsidR="00195461" w:rsidRPr="00A43934" w:rsidRDefault="00145C1A">
            <w:pPr>
              <w:spacing w:line="240" w:lineRule="auto"/>
              <w:rPr>
                <w:szCs w:val="24"/>
              </w:rPr>
            </w:pPr>
            <w:r w:rsidRPr="00A43934">
              <w:rPr>
                <w:szCs w:val="24"/>
              </w:rPr>
              <w:t xml:space="preserve"> Grozījumi Korupcijas novēršanas un apkarošanas biroja likumā</w:t>
            </w:r>
          </w:p>
        </w:tc>
      </w:tr>
      <w:tr w:rsidR="00195461" w:rsidRPr="00A43934" w14:paraId="1BB670C3" w14:textId="77777777">
        <w:tc>
          <w:tcPr>
            <w:tcW w:w="900" w:type="dxa"/>
            <w:shd w:val="clear" w:color="auto" w:fill="FFFFFF"/>
            <w:noWrap/>
            <w:tcMar>
              <w:top w:w="75" w:type="dxa"/>
              <w:left w:w="75" w:type="dxa"/>
              <w:bottom w:w="75" w:type="dxa"/>
              <w:right w:w="75" w:type="dxa"/>
            </w:tcMar>
          </w:tcPr>
          <w:p w14:paraId="317DB3AF" w14:textId="77777777" w:rsidR="00195461" w:rsidRPr="00A43934" w:rsidRDefault="00145C1A">
            <w:pPr>
              <w:spacing w:line="240" w:lineRule="auto"/>
              <w:rPr>
                <w:szCs w:val="24"/>
              </w:rPr>
            </w:pPr>
            <w:r w:rsidRPr="00A43934">
              <w:rPr>
                <w:szCs w:val="24"/>
              </w:rPr>
              <w:t>4.</w:t>
            </w:r>
          </w:p>
        </w:tc>
        <w:tc>
          <w:tcPr>
            <w:tcW w:w="3000" w:type="dxa"/>
            <w:shd w:val="clear" w:color="auto" w:fill="FFFFFF"/>
            <w:noWrap/>
            <w:tcMar>
              <w:top w:w="75" w:type="dxa"/>
              <w:left w:w="75" w:type="dxa"/>
              <w:bottom w:w="75" w:type="dxa"/>
              <w:right w:w="75" w:type="dxa"/>
            </w:tcMar>
          </w:tcPr>
          <w:p w14:paraId="3E631B9D" w14:textId="77777777" w:rsidR="00195461" w:rsidRPr="00A43934" w:rsidRDefault="00145C1A">
            <w:pPr>
              <w:spacing w:after="240" w:line="240" w:lineRule="auto"/>
              <w:rPr>
                <w:b/>
                <w:szCs w:val="24"/>
              </w:rPr>
            </w:pPr>
            <w:r w:rsidRPr="00A43934">
              <w:rPr>
                <w:b/>
                <w:szCs w:val="24"/>
              </w:rPr>
              <w:t>Likumprojekts (grozījumi)</w:t>
            </w:r>
          </w:p>
          <w:p w14:paraId="7B27241B" w14:textId="77777777" w:rsidR="00195461" w:rsidRPr="00A43934" w:rsidRDefault="00145C1A">
            <w:pPr>
              <w:spacing w:line="240" w:lineRule="auto"/>
              <w:rPr>
                <w:szCs w:val="24"/>
              </w:rPr>
            </w:pPr>
            <w:r w:rsidRPr="00A43934">
              <w:rPr>
                <w:szCs w:val="24"/>
              </w:rPr>
              <w:t xml:space="preserve"> Izdarīt (Latvijas Republikas Saeimas un Ministru Kabineta Ziņotājs, 2002, 10. nr.; 2003, 8., 14. nr.; 2005, 2., 5., 14. nr.; 2006, </w:t>
            </w:r>
            <w:r w:rsidRPr="00A43934">
              <w:rPr>
                <w:szCs w:val="24"/>
              </w:rPr>
              <w:lastRenderedPageBreak/>
              <w:t>24. nr.; 2008, 24. nr.; 2009, 2., 15. nr.; Latvijas Vēstnesis, 2009, 193. nr.; 2011, 169. nr.; 2016, 57. nr.; 2017, 30., 253. nr.; 2020, 218., nr. ) šādus grozījumus:</w:t>
            </w:r>
          </w:p>
        </w:tc>
        <w:tc>
          <w:tcPr>
            <w:tcW w:w="3000" w:type="dxa"/>
            <w:shd w:val="clear" w:color="auto" w:fill="FFFFFF"/>
            <w:noWrap/>
            <w:tcMar>
              <w:top w:w="75" w:type="dxa"/>
              <w:left w:w="75" w:type="dxa"/>
              <w:bottom w:w="75" w:type="dxa"/>
              <w:right w:w="75" w:type="dxa"/>
            </w:tcMar>
          </w:tcPr>
          <w:p w14:paraId="27A12A5A" w14:textId="77777777" w:rsidR="00195461" w:rsidRPr="00A43934" w:rsidRDefault="00145C1A">
            <w:pPr>
              <w:spacing w:after="240" w:line="240" w:lineRule="auto"/>
              <w:rPr>
                <w:b/>
                <w:szCs w:val="24"/>
              </w:rPr>
            </w:pPr>
            <w:r w:rsidRPr="00A43934">
              <w:rPr>
                <w:b/>
                <w:szCs w:val="24"/>
              </w:rPr>
              <w:lastRenderedPageBreak/>
              <w:t>Priekšlikums (TM - 05.04.2024. - pēc termiņa)</w:t>
            </w:r>
          </w:p>
          <w:p w14:paraId="6CE292FD" w14:textId="77777777" w:rsidR="00195461" w:rsidRPr="00A43934" w:rsidRDefault="00145C1A">
            <w:pPr>
              <w:spacing w:line="240" w:lineRule="auto"/>
              <w:rPr>
                <w:szCs w:val="24"/>
              </w:rPr>
            </w:pPr>
            <w:r w:rsidRPr="00A43934">
              <w:rPr>
                <w:szCs w:val="24"/>
              </w:rPr>
              <w:t>Ierosinām norādīt, kurā likumā tiek veikti grozījumi.</w:t>
            </w:r>
          </w:p>
          <w:p w14:paraId="4B2DDB03" w14:textId="77777777" w:rsidR="00195461" w:rsidRPr="00A43934" w:rsidRDefault="00145C1A">
            <w:pPr>
              <w:spacing w:before="240" w:after="240" w:line="240" w:lineRule="auto"/>
              <w:rPr>
                <w:i/>
                <w:szCs w:val="24"/>
              </w:rPr>
            </w:pPr>
            <w:r w:rsidRPr="00A43934">
              <w:rPr>
                <w:i/>
                <w:szCs w:val="24"/>
              </w:rPr>
              <w:lastRenderedPageBreak/>
              <w:t>Piedāvātā redakcija</w:t>
            </w:r>
          </w:p>
          <w:p w14:paraId="3937D988" w14:textId="77777777" w:rsidR="00195461" w:rsidRPr="00A43934" w:rsidRDefault="00145C1A">
            <w:pPr>
              <w:spacing w:line="240" w:lineRule="auto"/>
              <w:rPr>
                <w:szCs w:val="24"/>
              </w:rPr>
            </w:pPr>
            <w:r w:rsidRPr="00A43934">
              <w:rPr>
                <w:szCs w:val="24"/>
              </w:rPr>
              <w:t>-</w:t>
            </w:r>
          </w:p>
        </w:tc>
        <w:tc>
          <w:tcPr>
            <w:tcW w:w="3000" w:type="dxa"/>
            <w:shd w:val="clear" w:color="auto" w:fill="FFFFFF"/>
            <w:noWrap/>
            <w:tcMar>
              <w:top w:w="75" w:type="dxa"/>
              <w:left w:w="75" w:type="dxa"/>
              <w:bottom w:w="75" w:type="dxa"/>
              <w:right w:w="75" w:type="dxa"/>
            </w:tcMar>
          </w:tcPr>
          <w:p w14:paraId="2B1D9EFB" w14:textId="77777777" w:rsidR="00195461" w:rsidRDefault="005C2E27">
            <w:pPr>
              <w:spacing w:line="240" w:lineRule="auto"/>
              <w:rPr>
                <w:b/>
                <w:bCs/>
                <w:szCs w:val="24"/>
                <w:u w:val="single"/>
              </w:rPr>
            </w:pPr>
            <w:r w:rsidRPr="00A43934">
              <w:rPr>
                <w:b/>
                <w:bCs/>
                <w:szCs w:val="24"/>
                <w:u w:val="single"/>
              </w:rPr>
              <w:lastRenderedPageBreak/>
              <w:t>Ņemts vērā</w:t>
            </w:r>
          </w:p>
          <w:p w14:paraId="1281318A" w14:textId="77777777" w:rsidR="00A43934" w:rsidRDefault="00A43934">
            <w:pPr>
              <w:spacing w:line="240" w:lineRule="auto"/>
              <w:rPr>
                <w:b/>
                <w:bCs/>
                <w:szCs w:val="24"/>
                <w:u w:val="single"/>
              </w:rPr>
            </w:pPr>
          </w:p>
          <w:p w14:paraId="2EA10F46" w14:textId="0D6179E6" w:rsidR="00A43934" w:rsidRPr="00A43934" w:rsidRDefault="00A43934">
            <w:pPr>
              <w:spacing w:line="240" w:lineRule="auto"/>
              <w:rPr>
                <w:szCs w:val="24"/>
              </w:rPr>
            </w:pPr>
            <w:r>
              <w:rPr>
                <w:szCs w:val="24"/>
              </w:rPr>
              <w:t>Precizēts atbilstoši norādītajam.</w:t>
            </w:r>
          </w:p>
        </w:tc>
        <w:tc>
          <w:tcPr>
            <w:tcW w:w="3000" w:type="dxa"/>
            <w:shd w:val="clear" w:color="auto" w:fill="FFFFFF"/>
            <w:noWrap/>
            <w:tcMar>
              <w:top w:w="75" w:type="dxa"/>
              <w:left w:w="75" w:type="dxa"/>
              <w:bottom w:w="75" w:type="dxa"/>
              <w:right w:w="75" w:type="dxa"/>
            </w:tcMar>
          </w:tcPr>
          <w:p w14:paraId="73D3B43D" w14:textId="7A14D0C4" w:rsidR="00195461" w:rsidRPr="00A43934" w:rsidRDefault="00145C1A">
            <w:pPr>
              <w:spacing w:line="240" w:lineRule="auto"/>
              <w:rPr>
                <w:szCs w:val="24"/>
              </w:rPr>
            </w:pPr>
            <w:r w:rsidRPr="00A43934">
              <w:rPr>
                <w:szCs w:val="24"/>
              </w:rPr>
              <w:t xml:space="preserve"> Izdarīt </w:t>
            </w:r>
            <w:r w:rsidR="00A43934">
              <w:rPr>
                <w:szCs w:val="24"/>
              </w:rPr>
              <w:t xml:space="preserve">Korupcijas novēršanas un apkarošanas biroja likumā </w:t>
            </w:r>
            <w:r w:rsidRPr="00A43934">
              <w:rPr>
                <w:szCs w:val="24"/>
              </w:rPr>
              <w:t xml:space="preserve">(Latvijas Republikas Saeimas un Ministru Kabineta Ziņotājs, 2002, 10. nr.; 2003, 8., 14. nr.; 2005, 2., 5., 14. nr.; 2006, 24. nr.; 2008, </w:t>
            </w:r>
            <w:r w:rsidRPr="00A43934">
              <w:rPr>
                <w:szCs w:val="24"/>
              </w:rPr>
              <w:lastRenderedPageBreak/>
              <w:t>24. nr.; 2009, 2., 15. nr.; Latvijas Vēstnesis, 2009, 193. nr.; 2011, 169. nr.; 2016, 57. nr.; 2017, 30., 253. nr.; 2020, 218., nr. ) šādus grozījumus:</w:t>
            </w:r>
          </w:p>
        </w:tc>
      </w:tr>
    </w:tbl>
    <w:p w14:paraId="4110B232" w14:textId="77777777" w:rsidR="000F41EA" w:rsidRDefault="000F41EA"/>
    <w:sectPr w:rsidR="000F41EA">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FFBC" w14:textId="77777777" w:rsidR="00D61976" w:rsidRDefault="00D61976">
      <w:r>
        <w:separator/>
      </w:r>
    </w:p>
  </w:endnote>
  <w:endnote w:type="continuationSeparator" w:id="0">
    <w:p w14:paraId="7B9A47B1" w14:textId="77777777" w:rsidR="00D61976" w:rsidRDefault="00D6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DEDA" w14:textId="77777777" w:rsidR="00195461" w:rsidRDefault="00145C1A">
    <w:pPr>
      <w:jc w:val="right"/>
    </w:pPr>
    <w:r>
      <w:rPr>
        <w:szCs w:val="24"/>
      </w:rPr>
      <w:fldChar w:fldCharType="begin"/>
    </w:r>
    <w:r>
      <w:rPr>
        <w:szCs w:val="24"/>
      </w:rPr>
      <w:instrText>PAGE</w:instrText>
    </w:r>
    <w:r>
      <w:rPr>
        <w:szCs w:val="24"/>
      </w:rPr>
      <w:fldChar w:fldCharType="separate"/>
    </w:r>
    <w:r w:rsidR="00BC6387">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F9A7" w14:textId="77777777" w:rsidR="000F41EA" w:rsidRDefault="00145C1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F36AB" w14:textId="77777777" w:rsidR="00D61976" w:rsidRDefault="00D61976">
      <w:r>
        <w:separator/>
      </w:r>
    </w:p>
  </w:footnote>
  <w:footnote w:type="continuationSeparator" w:id="0">
    <w:p w14:paraId="6AF9EA0A" w14:textId="77777777" w:rsidR="00D61976" w:rsidRDefault="00D6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D26B" w14:textId="77777777" w:rsidR="00195461" w:rsidRDefault="00145C1A">
    <w:pPr>
      <w:pStyle w:val="Galvene"/>
      <w:contextualSpacing w:val="0"/>
    </w:pPr>
    <w:r>
      <w:t>Izziņa 24-TA-557</w:t>
    </w:r>
    <w:r>
      <w:br/>
      <w:t>Izdrukāts 15.04.2024. 12.02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7A2" w14:textId="77777777" w:rsidR="00195461" w:rsidRDefault="00145C1A">
    <w:pPr>
      <w:pStyle w:val="Galvene"/>
      <w:contextualSpacing w:val="0"/>
    </w:pPr>
    <w:r>
      <w:t>Izziņa 24-TA-557</w:t>
    </w:r>
    <w:r>
      <w:br/>
      <w:t>Izdrukāts 15.04.2024. 12.02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461"/>
    <w:rsid w:val="000A245D"/>
    <w:rsid w:val="000B66B9"/>
    <w:rsid w:val="000C2EDF"/>
    <w:rsid w:val="000F41EA"/>
    <w:rsid w:val="00145C1A"/>
    <w:rsid w:val="00195461"/>
    <w:rsid w:val="001F26B4"/>
    <w:rsid w:val="00253470"/>
    <w:rsid w:val="002E6F3D"/>
    <w:rsid w:val="00302C27"/>
    <w:rsid w:val="00374F65"/>
    <w:rsid w:val="003C4438"/>
    <w:rsid w:val="0040370B"/>
    <w:rsid w:val="00431514"/>
    <w:rsid w:val="00435329"/>
    <w:rsid w:val="004713F7"/>
    <w:rsid w:val="004B4248"/>
    <w:rsid w:val="004E220D"/>
    <w:rsid w:val="00552359"/>
    <w:rsid w:val="005C2E27"/>
    <w:rsid w:val="0072535F"/>
    <w:rsid w:val="00780726"/>
    <w:rsid w:val="009B18C7"/>
    <w:rsid w:val="009C1459"/>
    <w:rsid w:val="00A43934"/>
    <w:rsid w:val="00AB2CE1"/>
    <w:rsid w:val="00B326B7"/>
    <w:rsid w:val="00B63ECB"/>
    <w:rsid w:val="00B73DB1"/>
    <w:rsid w:val="00BC6387"/>
    <w:rsid w:val="00BD22C7"/>
    <w:rsid w:val="00C0070C"/>
    <w:rsid w:val="00C102F6"/>
    <w:rsid w:val="00CD51D2"/>
    <w:rsid w:val="00D05B42"/>
    <w:rsid w:val="00D24AE4"/>
    <w:rsid w:val="00D46C2E"/>
    <w:rsid w:val="00D61976"/>
    <w:rsid w:val="00DB5F4F"/>
    <w:rsid w:val="00E46ADD"/>
    <w:rsid w:val="00E71179"/>
    <w:rsid w:val="00E828ED"/>
    <w:rsid w:val="00F23B2C"/>
    <w:rsid w:val="00F30FF4"/>
    <w:rsid w:val="00F362FF"/>
    <w:rsid w:val="00FD3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F21A"/>
  <w15:docId w15:val="{710C8B43-F03F-4167-A04A-257037B2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Pr>
  </w:style>
  <w:style w:type="paragraph" w:customStyle="1" w:styleId="tv213">
    <w:name w:val="tv213"/>
    <w:basedOn w:val="Parasts"/>
    <w:rsid w:val="00780726"/>
    <w:pPr>
      <w:spacing w:before="100" w:beforeAutospacing="1" w:after="100" w:afterAutospacing="1"/>
      <w:jc w:val="left"/>
    </w:pPr>
    <w:rPr>
      <w:color w:val="auto"/>
      <w:szCs w:val="24"/>
    </w:rPr>
  </w:style>
  <w:style w:type="character" w:styleId="Komentraatsauce">
    <w:name w:val="annotation reference"/>
    <w:basedOn w:val="Noklusjumarindkopasfonts"/>
    <w:uiPriority w:val="99"/>
    <w:semiHidden/>
    <w:unhideWhenUsed/>
    <w:rsid w:val="001F26B4"/>
    <w:rPr>
      <w:sz w:val="16"/>
      <w:szCs w:val="16"/>
    </w:rPr>
  </w:style>
  <w:style w:type="paragraph" w:styleId="Komentrateksts">
    <w:name w:val="annotation text"/>
    <w:basedOn w:val="Parasts"/>
    <w:link w:val="KomentratekstsRakstz"/>
    <w:uiPriority w:val="99"/>
    <w:semiHidden/>
    <w:unhideWhenUsed/>
    <w:rsid w:val="001F26B4"/>
    <w:rPr>
      <w:sz w:val="20"/>
    </w:rPr>
  </w:style>
  <w:style w:type="character" w:customStyle="1" w:styleId="KomentratekstsRakstz">
    <w:name w:val="Komentāra teksts Rakstz."/>
    <w:basedOn w:val="Noklusjumarindkopasfonts"/>
    <w:link w:val="Komentrateksts"/>
    <w:uiPriority w:val="99"/>
    <w:semiHidden/>
    <w:rsid w:val="001F26B4"/>
    <w:rPr>
      <w:sz w:val="20"/>
    </w:rPr>
  </w:style>
  <w:style w:type="paragraph" w:styleId="Komentratma">
    <w:name w:val="annotation subject"/>
    <w:basedOn w:val="Komentrateksts"/>
    <w:next w:val="Komentrateksts"/>
    <w:link w:val="KomentratmaRakstz"/>
    <w:uiPriority w:val="99"/>
    <w:semiHidden/>
    <w:unhideWhenUsed/>
    <w:rsid w:val="001F26B4"/>
    <w:rPr>
      <w:b/>
      <w:bCs/>
    </w:rPr>
  </w:style>
  <w:style w:type="character" w:customStyle="1" w:styleId="KomentratmaRakstz">
    <w:name w:val="Komentāra tēma Rakstz."/>
    <w:basedOn w:val="KomentratekstsRakstz"/>
    <w:link w:val="Komentratma"/>
    <w:uiPriority w:val="99"/>
    <w:semiHidden/>
    <w:rsid w:val="001F26B4"/>
    <w:rPr>
      <w:b/>
      <w:bCs/>
      <w:sz w:val="20"/>
    </w:rPr>
  </w:style>
  <w:style w:type="paragraph" w:styleId="Prskatjums">
    <w:name w:val="Revision"/>
    <w:hidden/>
    <w:uiPriority w:val="99"/>
    <w:semiHidden/>
    <w:rsid w:val="00F23B2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2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F2F71-99A3-4830-BAFE-DE9F731E4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8747</Words>
  <Characters>4986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Izziņa_24-TA-557.docx</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Izziņa_24-TA-557.docx</dc:title>
  <dc:creator>137</dc:creator>
  <cp:lastModifiedBy>137</cp:lastModifiedBy>
  <cp:revision>4</cp:revision>
  <cp:lastPrinted>2024-07-04T07:03:00Z</cp:lastPrinted>
  <dcterms:created xsi:type="dcterms:W3CDTF">2024-07-10T11:53:00Z</dcterms:created>
  <dcterms:modified xsi:type="dcterms:W3CDTF">2024-07-10T12:00:00Z</dcterms:modified>
</cp:coreProperties>
</file>